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40"/>
        <w:gridCol w:w="2912"/>
        <w:gridCol w:w="3536"/>
      </w:tblGrid>
      <w:tr w:rsidR="00913BD7" w:rsidRPr="00BC22F0" w:rsidTr="00C144DF">
        <w:trPr>
          <w:jc w:val="center"/>
        </w:trPr>
        <w:tc>
          <w:tcPr>
            <w:tcW w:w="3780" w:type="dxa"/>
          </w:tcPr>
          <w:p w:rsidR="00913BD7" w:rsidRPr="00BC22F0" w:rsidRDefault="00913BD7" w:rsidP="0045634F">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bookmarkStart w:id="0" w:name="_GoBack"/>
            <w:bookmarkEnd w:id="0"/>
            <w:r w:rsidRPr="00BC22F0">
              <w:rPr>
                <w:rFonts w:ascii="Old English Text MT" w:eastAsia="Times New Roman" w:hAnsi="Old English Text MT" w:cs="Times New Roman"/>
                <w:b/>
                <w:kern w:val="16"/>
                <w:sz w:val="32"/>
                <w:szCs w:val="32"/>
                <w:lang w:eastAsia="en-AU" w:bidi="he-IL"/>
                <w14:ligatures w14:val="all"/>
              </w:rPr>
              <w:t>Esnoga Bet Emunah</w:t>
            </w:r>
          </w:p>
          <w:p w:rsidR="00913BD7" w:rsidRPr="00BC22F0" w:rsidRDefault="00913BD7" w:rsidP="0045634F">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4544 Highline Dr. SE</w:t>
            </w:r>
          </w:p>
          <w:p w:rsidR="00913BD7" w:rsidRPr="00BC22F0" w:rsidRDefault="00913BD7" w:rsidP="0045634F">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Olympia, WA 98501</w:t>
            </w:r>
          </w:p>
          <w:p w:rsidR="00913BD7" w:rsidRPr="00BC22F0" w:rsidRDefault="00913BD7" w:rsidP="0045634F">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United States of America</w:t>
            </w:r>
          </w:p>
          <w:p w:rsidR="00913BD7" w:rsidRPr="00BC22F0" w:rsidRDefault="00913BD7" w:rsidP="0045634F">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 2013</w:t>
            </w:r>
          </w:p>
          <w:p w:rsidR="00913BD7" w:rsidRPr="00BC22F0" w:rsidRDefault="001B6FC6" w:rsidP="0045634F">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hyperlink r:id="rId9" w:history="1">
              <w:r w:rsidR="00913BD7" w:rsidRPr="00BC22F0">
                <w:rPr>
                  <w:rFonts w:ascii="Times New Roman" w:eastAsia="Times New Roman" w:hAnsi="Times New Roman" w:cs="Times New Roman"/>
                  <w:b/>
                  <w:bCs/>
                  <w:color w:val="0000FF"/>
                  <w:kern w:val="16"/>
                  <w:u w:val="single"/>
                  <w:lang w:eastAsia="en-AU" w:bidi="he-IL"/>
                  <w14:ligatures w14:val="all"/>
                </w:rPr>
                <w:t>http://www.betemunah.org/</w:t>
              </w:r>
            </w:hyperlink>
          </w:p>
          <w:p w:rsidR="00913BD7" w:rsidRPr="00BC22F0" w:rsidRDefault="00913BD7" w:rsidP="0045634F">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 xml:space="preserve">E-Mail: </w:t>
            </w:r>
            <w:hyperlink r:id="rId10" w:history="1">
              <w:r w:rsidRPr="00BC22F0">
                <w:rPr>
                  <w:rFonts w:ascii="Times New Roman" w:eastAsia="Times New Roman" w:hAnsi="Times New Roman" w:cs="Times New Roman"/>
                  <w:b/>
                  <w:bCs/>
                  <w:color w:val="0000FF"/>
                  <w:kern w:val="16"/>
                  <w:u w:val="single"/>
                  <w:lang w:eastAsia="en-AU" w:bidi="he-IL"/>
                  <w14:ligatures w14:val="all"/>
                </w:rPr>
                <w:t>gkilli@aol.com</w:t>
              </w:r>
            </w:hyperlink>
          </w:p>
        </w:tc>
        <w:tc>
          <w:tcPr>
            <w:tcW w:w="2970" w:type="dxa"/>
          </w:tcPr>
          <w:p w:rsidR="00913BD7" w:rsidRPr="00BC22F0" w:rsidRDefault="00913BD7" w:rsidP="0045634F">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14:ligatures w14:val="all"/>
              </w:rPr>
            </w:pPr>
            <w:r w:rsidRPr="00BC22F0">
              <w:rPr>
                <w:rFonts w:ascii="Old English Text MT" w:eastAsia="Times New Roman" w:hAnsi="Old English Text MT" w:cs="Times New Roman"/>
                <w:b/>
                <w:noProof/>
                <w:kern w:val="16"/>
                <w:sz w:val="32"/>
                <w:szCs w:val="32"/>
                <w14:ligatures w14:val="all"/>
              </w:rPr>
              <w:drawing>
                <wp:inline distT="0" distB="0" distL="0" distR="0" wp14:anchorId="24061AFE" wp14:editId="19463839">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913BD7" w:rsidRPr="00BC22F0" w:rsidRDefault="00913BD7" w:rsidP="0045634F">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14:ligatures w14:val="all"/>
              </w:rPr>
            </w:pPr>
            <w:r w:rsidRPr="00BC22F0">
              <w:rPr>
                <w:rFonts w:ascii="Old English Text MT" w:eastAsia="Times New Roman" w:hAnsi="Old English Text MT" w:cs="Times New Roman"/>
                <w:b/>
                <w:kern w:val="16"/>
                <w:sz w:val="32"/>
                <w:szCs w:val="32"/>
                <w:lang w:eastAsia="en-AU" w:bidi="he-IL"/>
                <w14:ligatures w14:val="all"/>
              </w:rPr>
              <w:t>Esnoga Bet El</w:t>
            </w:r>
          </w:p>
          <w:p w:rsidR="00913BD7" w:rsidRPr="00BC22F0" w:rsidRDefault="00913BD7" w:rsidP="0045634F">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102 Broken Arrow Dr.</w:t>
            </w:r>
          </w:p>
          <w:p w:rsidR="00913BD7" w:rsidRPr="00BC22F0" w:rsidRDefault="00913BD7" w:rsidP="0045634F">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Paris TN 38242</w:t>
            </w:r>
          </w:p>
          <w:p w:rsidR="00913BD7" w:rsidRPr="00BC22F0" w:rsidRDefault="00913BD7" w:rsidP="0045634F">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United States of America</w:t>
            </w:r>
          </w:p>
          <w:p w:rsidR="00913BD7" w:rsidRPr="00BC22F0" w:rsidRDefault="00913BD7" w:rsidP="0045634F">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 2013</w:t>
            </w:r>
          </w:p>
          <w:p w:rsidR="00913BD7" w:rsidRPr="00BC22F0" w:rsidRDefault="001B6FC6" w:rsidP="0045634F">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hyperlink r:id="rId12" w:history="1">
              <w:r w:rsidR="00913BD7" w:rsidRPr="00BC22F0">
                <w:rPr>
                  <w:rFonts w:ascii="Times New Roman" w:eastAsia="Times New Roman" w:hAnsi="Times New Roman" w:cs="Times New Roman"/>
                  <w:b/>
                  <w:bCs/>
                  <w:color w:val="0000FF"/>
                  <w:kern w:val="16"/>
                  <w:u w:val="single"/>
                  <w:lang w:eastAsia="en-AU" w:bidi="he-IL"/>
                  <w14:ligatures w14:val="all"/>
                </w:rPr>
                <w:t>http://torahfocus.com/</w:t>
              </w:r>
            </w:hyperlink>
          </w:p>
          <w:p w:rsidR="00913BD7" w:rsidRPr="00BC22F0" w:rsidRDefault="00913BD7" w:rsidP="0045634F">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E-Mail:</w:t>
            </w:r>
            <w:r w:rsidRPr="00BC22F0">
              <w:rPr>
                <w:rFonts w:ascii="Times New Roman" w:hAnsi="Times New Roman" w:cs="Times New Roman"/>
                <w:kern w:val="16"/>
                <w14:ligatures w14:val="all"/>
              </w:rPr>
              <w:t xml:space="preserve"> </w:t>
            </w:r>
            <w:hyperlink r:id="rId13" w:history="1">
              <w:r w:rsidRPr="00BC22F0">
                <w:rPr>
                  <w:rFonts w:ascii="Times New Roman" w:eastAsia="Times New Roman" w:hAnsi="Times New Roman" w:cs="Times New Roman"/>
                  <w:b/>
                  <w:bCs/>
                  <w:color w:val="0000FF"/>
                  <w:kern w:val="16"/>
                  <w:u w:val="single"/>
                  <w:lang w:eastAsia="en-AU" w:bidi="he-IL"/>
                  <w14:ligatures w14:val="all"/>
                </w:rPr>
                <w:t>waltoakley@charter.net</w:t>
              </w:r>
            </w:hyperlink>
          </w:p>
        </w:tc>
      </w:tr>
    </w:tbl>
    <w:p w:rsidR="00913BD7" w:rsidRPr="00BC22F0" w:rsidRDefault="00913BD7" w:rsidP="0045634F">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eastAsia="en-AU" w:bidi="he-IL"/>
          <w14:ligatures w14:val="all"/>
        </w:rPr>
      </w:pPr>
      <w:bookmarkStart w:id="1" w:name="OLE_LINK1"/>
      <w:bookmarkStart w:id="2" w:name="OLE_LINK2"/>
    </w:p>
    <w:p w:rsidR="00913BD7" w:rsidRPr="00BC22F0" w:rsidRDefault="00913BD7" w:rsidP="0045634F">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bidi="he-IL"/>
          <w14:ligatures w14:val="all"/>
        </w:rPr>
      </w:pPr>
      <w:r w:rsidRPr="00BC22F0">
        <w:rPr>
          <w:rFonts w:ascii="Times New Roman" w:eastAsia="Times New Roman" w:hAnsi="Times New Roman" w:cs="Times New Roman"/>
          <w:b/>
          <w:color w:val="CC0000"/>
          <w:kern w:val="16"/>
          <w:sz w:val="24"/>
          <w:szCs w:val="24"/>
          <w:lang w:eastAsia="en-AU" w:bidi="he-IL"/>
          <w14:ligatures w14:val="all"/>
        </w:rPr>
        <w:t>Triennial Cycle (Triennial Torah Cycle) / Septennial Cycle (Septennial Torah Cycle)</w:t>
      </w:r>
    </w:p>
    <w:p w:rsidR="00913BD7" w:rsidRPr="00BC22F0" w:rsidRDefault="00913BD7" w:rsidP="0045634F">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eastAsia="en-AU" w:bidi="he-IL"/>
          <w14:ligatures w14:val="al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913BD7" w:rsidRPr="00BC22F0" w:rsidTr="00C144DF">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913BD7" w:rsidRPr="00BC22F0" w:rsidRDefault="00913BD7" w:rsidP="0045634F">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913BD7" w:rsidRPr="00BC22F0" w:rsidRDefault="00913BD7" w:rsidP="0045634F">
            <w:pPr>
              <w:keepNext/>
              <w:widowControl w:val="0"/>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kern w:val="16"/>
                <w:lang w:eastAsia="en-AU" w:bidi="he-IL"/>
                <w14:ligatures w14:val="all"/>
              </w:rPr>
              <w:t>Second Year of the Triennial Reading Cycle</w:t>
            </w:r>
          </w:p>
        </w:tc>
      </w:tr>
      <w:tr w:rsidR="00913BD7" w:rsidRPr="00BC22F0" w:rsidTr="00C144DF">
        <w:trPr>
          <w:jc w:val="center"/>
        </w:trPr>
        <w:tc>
          <w:tcPr>
            <w:tcW w:w="4627" w:type="dxa"/>
            <w:tcBorders>
              <w:top w:val="single" w:sz="4" w:space="0" w:color="auto"/>
              <w:left w:val="single" w:sz="4" w:space="0" w:color="auto"/>
              <w:bottom w:val="single" w:sz="4" w:space="0" w:color="auto"/>
              <w:right w:val="single" w:sz="4" w:space="0" w:color="auto"/>
            </w:tcBorders>
            <w:hideMark/>
          </w:tcPr>
          <w:p w:rsidR="00913BD7" w:rsidRPr="00BC22F0" w:rsidRDefault="00913BD7" w:rsidP="0045634F">
            <w:pPr>
              <w:keepNext/>
              <w:widowControl w:val="0"/>
              <w:spacing w:after="0" w:line="240" w:lineRule="auto"/>
              <w:jc w:val="center"/>
              <w:rPr>
                <w:rFonts w:ascii="Times New Roman" w:eastAsia="Times New Roman" w:hAnsi="Times New Roman" w:cs="Times New Roman"/>
                <w:b/>
                <w:kern w:val="16"/>
                <w:lang w:eastAsia="en-AU" w:bidi="he-IL"/>
                <w14:ligatures w14:val="all"/>
              </w:rPr>
            </w:pPr>
            <w:r>
              <w:rPr>
                <w:rFonts w:ascii="Times New Roman" w:eastAsia="Times New Roman" w:hAnsi="Times New Roman" w:cs="Times New Roman"/>
                <w:b/>
                <w:kern w:val="16"/>
                <w:lang w:eastAsia="en-AU" w:bidi="he-IL"/>
                <w14:ligatures w14:val="all"/>
              </w:rPr>
              <w:t>Ellul 11, 5773 – August 16/17</w:t>
            </w:r>
            <w:r w:rsidRPr="00BC22F0">
              <w:rPr>
                <w:rFonts w:ascii="Times New Roman" w:eastAsia="Times New Roman" w:hAnsi="Times New Roman" w:cs="Times New Roman"/>
                <w:b/>
                <w:kern w:val="16"/>
                <w:lang w:eastAsia="en-AU" w:bidi="he-IL"/>
                <w14:ligatures w14:val="all"/>
              </w:rPr>
              <w:t>, 2013</w:t>
            </w:r>
          </w:p>
        </w:tc>
        <w:tc>
          <w:tcPr>
            <w:tcW w:w="4615" w:type="dxa"/>
            <w:tcBorders>
              <w:top w:val="single" w:sz="4" w:space="0" w:color="auto"/>
              <w:left w:val="single" w:sz="4" w:space="0" w:color="auto"/>
              <w:bottom w:val="single" w:sz="4" w:space="0" w:color="auto"/>
              <w:right w:val="single" w:sz="4" w:space="0" w:color="auto"/>
            </w:tcBorders>
            <w:hideMark/>
          </w:tcPr>
          <w:p w:rsidR="00913BD7" w:rsidRPr="00BC22F0" w:rsidRDefault="00913BD7" w:rsidP="0045634F">
            <w:pPr>
              <w:keepNext/>
              <w:widowControl w:val="0"/>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kern w:val="16"/>
                <w:lang w:eastAsia="en-AU" w:bidi="he-IL"/>
                <w14:ligatures w14:val="all"/>
              </w:rPr>
              <w:t>Fifth Year of the Shmita Cycle</w:t>
            </w:r>
          </w:p>
        </w:tc>
      </w:tr>
    </w:tbl>
    <w:p w:rsidR="00913BD7" w:rsidRPr="00BC22F0" w:rsidRDefault="00913BD7" w:rsidP="0045634F">
      <w:pPr>
        <w:keepNext/>
        <w:widowControl w:val="0"/>
        <w:spacing w:after="0" w:line="240" w:lineRule="auto"/>
        <w:jc w:val="both"/>
        <w:rPr>
          <w:rFonts w:ascii="Times New Roman" w:hAnsi="Times New Roman" w:cs="Times New Roman"/>
          <w:w w:val="90"/>
          <w:kern w:val="16"/>
          <w14:ligatures w14:val="all"/>
        </w:rPr>
      </w:pPr>
    </w:p>
    <w:p w:rsidR="00913BD7" w:rsidRPr="00B60117" w:rsidRDefault="00913BD7" w:rsidP="0045634F">
      <w:pPr>
        <w:keepNext/>
        <w:widowControl w:val="0"/>
        <w:spacing w:after="0" w:line="240" w:lineRule="auto"/>
        <w:jc w:val="center"/>
        <w:rPr>
          <w:rFonts w:ascii="Times New Roman" w:hAnsi="Times New Roman" w:cs="Times New Roman"/>
          <w:b/>
          <w:bCs/>
          <w:w w:val="90"/>
          <w:kern w:val="16"/>
          <w:sz w:val="24"/>
          <w:szCs w:val="24"/>
          <w14:ligatures w14:val="all"/>
        </w:rPr>
      </w:pPr>
      <w:r w:rsidRPr="00B60117">
        <w:rPr>
          <w:rFonts w:ascii="Times New Roman" w:hAnsi="Times New Roman" w:cs="Times New Roman"/>
          <w:b/>
          <w:bCs/>
          <w:w w:val="90"/>
          <w:kern w:val="16"/>
          <w:sz w:val="24"/>
          <w:szCs w:val="24"/>
          <w:u w:val="single"/>
          <w14:ligatures w14:val="all"/>
        </w:rPr>
        <w:t>Candle Lighting and Habdalah Times</w:t>
      </w:r>
      <w:r w:rsidRPr="00B60117">
        <w:rPr>
          <w:rFonts w:ascii="Times New Roman" w:hAnsi="Times New Roman" w:cs="Times New Roman"/>
          <w:b/>
          <w:bCs/>
          <w:w w:val="90"/>
          <w:kern w:val="16"/>
          <w:sz w:val="24"/>
          <w:szCs w:val="24"/>
          <w14:ligatures w14:val="all"/>
        </w:rPr>
        <w:t>:</w:t>
      </w:r>
    </w:p>
    <w:tbl>
      <w:tblPr>
        <w:tblW w:w="5000" w:type="pct"/>
        <w:jc w:val="center"/>
        <w:tblLook w:val="04A0" w:firstRow="1" w:lastRow="0" w:firstColumn="1" w:lastColumn="0" w:noHBand="0" w:noVBand="1"/>
      </w:tblPr>
      <w:tblGrid>
        <w:gridCol w:w="3432"/>
        <w:gridCol w:w="3433"/>
        <w:gridCol w:w="3431"/>
      </w:tblGrid>
      <w:tr w:rsidR="00913BD7" w:rsidRPr="00B60117" w:rsidTr="00C144DF">
        <w:trPr>
          <w:jc w:val="center"/>
        </w:trPr>
        <w:tc>
          <w:tcPr>
            <w:tcW w:w="1667" w:type="pct"/>
          </w:tcPr>
          <w:p w:rsidR="00913BD7" w:rsidRPr="00B60117" w:rsidRDefault="00913BD7" w:rsidP="0045634F">
            <w:pPr>
              <w:keepNext/>
              <w:widowControl w:val="0"/>
              <w:spacing w:after="0" w:line="240" w:lineRule="auto"/>
              <w:rPr>
                <w:rFonts w:ascii="Times New Roman" w:hAnsi="Times New Roman" w:cs="Times New Roman"/>
                <w:b/>
                <w:bCs/>
                <w:w w:val="90"/>
                <w:kern w:val="16"/>
                <w:sz w:val="20"/>
                <w:szCs w:val="20"/>
                <w14:ligatures w14:val="all"/>
              </w:rPr>
            </w:pPr>
          </w:p>
          <w:p w:rsidR="00913BD7" w:rsidRPr="00B60117" w:rsidRDefault="00913BD7" w:rsidP="0045634F">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Conroe &amp; Austin, TX, U.S.</w:t>
            </w:r>
          </w:p>
          <w:p w:rsidR="00913BD7" w:rsidRPr="00B60117" w:rsidRDefault="00913BD7" w:rsidP="0045634F">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Pr>
                <w:rFonts w:ascii="Times New Roman" w:hAnsi="Times New Roman" w:cs="Times New Roman"/>
                <w:w w:val="90"/>
                <w:kern w:val="16"/>
                <w:sz w:val="20"/>
                <w:szCs w:val="20"/>
                <w14:ligatures w14:val="all"/>
              </w:rPr>
              <w:t>Aug 16</w:t>
            </w:r>
            <w:r w:rsidRPr="00B60117">
              <w:rPr>
                <w:rFonts w:ascii="Times New Roman" w:hAnsi="Times New Roman" w:cs="Times New Roman"/>
                <w:w w:val="90"/>
                <w:kern w:val="16"/>
                <w:sz w:val="20"/>
                <w:szCs w:val="20"/>
                <w14:ligatures w14:val="all"/>
              </w:rPr>
              <w:t xml:space="preserve"> 2013 – Candle</w:t>
            </w:r>
            <w:r w:rsidR="00E82AE4">
              <w:rPr>
                <w:rFonts w:ascii="Times New Roman" w:hAnsi="Times New Roman" w:cs="Times New Roman"/>
                <w:w w:val="90"/>
                <w:kern w:val="16"/>
                <w:sz w:val="20"/>
                <w:szCs w:val="20"/>
                <w14:ligatures w14:val="all"/>
              </w:rPr>
              <w:t>s at 7:54</w:t>
            </w:r>
            <w:r w:rsidRPr="00B60117">
              <w:rPr>
                <w:rFonts w:ascii="Times New Roman" w:hAnsi="Times New Roman" w:cs="Times New Roman"/>
                <w:w w:val="90"/>
                <w:kern w:val="16"/>
                <w:sz w:val="20"/>
                <w:szCs w:val="20"/>
                <w14:ligatures w14:val="all"/>
              </w:rPr>
              <w:t xml:space="preserve"> PM</w:t>
            </w:r>
          </w:p>
          <w:p w:rsidR="00913BD7" w:rsidRPr="00B60117" w:rsidRDefault="00913BD7" w:rsidP="0045634F">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E82AE4">
              <w:rPr>
                <w:rFonts w:ascii="Times New Roman" w:hAnsi="Times New Roman" w:cs="Times New Roman"/>
                <w:w w:val="90"/>
                <w:kern w:val="16"/>
                <w:sz w:val="20"/>
                <w:szCs w:val="20"/>
                <w14:ligatures w14:val="all"/>
              </w:rPr>
              <w:t>Aug 17 2013 – Habdalah 8:49</w:t>
            </w:r>
            <w:r w:rsidRPr="00B60117">
              <w:rPr>
                <w:rFonts w:ascii="Times New Roman" w:hAnsi="Times New Roman" w:cs="Times New Roman"/>
                <w:w w:val="90"/>
                <w:kern w:val="16"/>
                <w:sz w:val="20"/>
                <w:szCs w:val="20"/>
                <w14:ligatures w14:val="all"/>
              </w:rPr>
              <w:t xml:space="preserve"> PM</w:t>
            </w:r>
          </w:p>
          <w:p w:rsidR="00913BD7" w:rsidRPr="00B60117" w:rsidRDefault="00913BD7" w:rsidP="0045634F">
            <w:pPr>
              <w:keepNext/>
              <w:widowControl w:val="0"/>
              <w:spacing w:after="0" w:line="240" w:lineRule="auto"/>
              <w:rPr>
                <w:rFonts w:ascii="Times New Roman" w:hAnsi="Times New Roman" w:cs="Times New Roman"/>
                <w:w w:val="90"/>
                <w:kern w:val="16"/>
                <w:sz w:val="20"/>
                <w:szCs w:val="20"/>
                <w14:ligatures w14:val="all"/>
              </w:rPr>
            </w:pPr>
          </w:p>
        </w:tc>
        <w:tc>
          <w:tcPr>
            <w:tcW w:w="1667" w:type="pct"/>
          </w:tcPr>
          <w:p w:rsidR="00913BD7" w:rsidRPr="00B60117" w:rsidRDefault="00913BD7" w:rsidP="0045634F">
            <w:pPr>
              <w:keepNext/>
              <w:widowControl w:val="0"/>
              <w:spacing w:after="0" w:line="240" w:lineRule="auto"/>
              <w:rPr>
                <w:rFonts w:ascii="Times New Roman" w:hAnsi="Times New Roman" w:cs="Times New Roman"/>
                <w:b/>
                <w:bCs/>
                <w:w w:val="90"/>
                <w:kern w:val="16"/>
                <w:sz w:val="20"/>
                <w:szCs w:val="20"/>
                <w14:ligatures w14:val="all"/>
              </w:rPr>
            </w:pPr>
          </w:p>
          <w:p w:rsidR="00913BD7" w:rsidRPr="00B60117" w:rsidRDefault="00913BD7" w:rsidP="0045634F">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Brisbane, Australia</w:t>
            </w:r>
          </w:p>
          <w:p w:rsidR="00913BD7" w:rsidRPr="00B60117" w:rsidRDefault="00913BD7" w:rsidP="0045634F">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E82AE4">
              <w:rPr>
                <w:rFonts w:ascii="Times New Roman" w:hAnsi="Times New Roman" w:cs="Times New Roman"/>
                <w:w w:val="90"/>
                <w:kern w:val="16"/>
                <w:sz w:val="20"/>
                <w:szCs w:val="20"/>
                <w14:ligatures w14:val="all"/>
              </w:rPr>
              <w:t>Aug 16 2013 – Candles at 5:08</w:t>
            </w:r>
            <w:r w:rsidRPr="00B60117">
              <w:rPr>
                <w:rFonts w:ascii="Times New Roman" w:hAnsi="Times New Roman" w:cs="Times New Roman"/>
                <w:w w:val="90"/>
                <w:kern w:val="16"/>
                <w:sz w:val="20"/>
                <w:szCs w:val="20"/>
                <w14:ligatures w14:val="all"/>
              </w:rPr>
              <w:t xml:space="preserve"> PM</w:t>
            </w:r>
          </w:p>
          <w:p w:rsidR="00913BD7" w:rsidRPr="00B60117" w:rsidRDefault="00913BD7" w:rsidP="0045634F">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E82AE4">
              <w:rPr>
                <w:rFonts w:ascii="Times New Roman" w:hAnsi="Times New Roman" w:cs="Times New Roman"/>
                <w:w w:val="90"/>
                <w:kern w:val="16"/>
                <w:sz w:val="20"/>
                <w:szCs w:val="20"/>
                <w14:ligatures w14:val="all"/>
              </w:rPr>
              <w:t>Aug 17 2013 – Habdalah 6:02</w:t>
            </w:r>
            <w:r w:rsidRPr="00B60117">
              <w:rPr>
                <w:rFonts w:ascii="Times New Roman" w:hAnsi="Times New Roman" w:cs="Times New Roman"/>
                <w:w w:val="90"/>
                <w:kern w:val="16"/>
                <w:sz w:val="20"/>
                <w:szCs w:val="20"/>
                <w14:ligatures w14:val="all"/>
              </w:rPr>
              <w:t xml:space="preserve"> PM</w:t>
            </w:r>
          </w:p>
          <w:p w:rsidR="00913BD7" w:rsidRPr="00B60117" w:rsidRDefault="00913BD7" w:rsidP="0045634F">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913BD7" w:rsidRPr="00B60117" w:rsidRDefault="00913BD7" w:rsidP="0045634F">
            <w:pPr>
              <w:keepNext/>
              <w:widowControl w:val="0"/>
              <w:spacing w:after="0" w:line="240" w:lineRule="auto"/>
              <w:rPr>
                <w:rFonts w:ascii="Times New Roman" w:hAnsi="Times New Roman" w:cs="Times New Roman"/>
                <w:b/>
                <w:bCs/>
                <w:w w:val="90"/>
                <w:kern w:val="16"/>
                <w:sz w:val="20"/>
                <w:szCs w:val="20"/>
                <w14:ligatures w14:val="all"/>
              </w:rPr>
            </w:pPr>
          </w:p>
          <w:p w:rsidR="00913BD7" w:rsidRPr="00B60117" w:rsidRDefault="00913BD7" w:rsidP="0045634F">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Chattanooga, &amp; Cleveland, TN, U.S.</w:t>
            </w:r>
          </w:p>
          <w:p w:rsidR="00913BD7" w:rsidRPr="00B60117" w:rsidRDefault="00913BD7" w:rsidP="0045634F">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E82AE4">
              <w:rPr>
                <w:rFonts w:ascii="Times New Roman" w:hAnsi="Times New Roman" w:cs="Times New Roman"/>
                <w:w w:val="90"/>
                <w:kern w:val="16"/>
                <w:sz w:val="20"/>
                <w:szCs w:val="20"/>
                <w14:ligatures w14:val="all"/>
              </w:rPr>
              <w:t>Aug 16 2013 – Candles at 8:11</w:t>
            </w:r>
            <w:r w:rsidRPr="00B60117">
              <w:rPr>
                <w:rFonts w:ascii="Times New Roman" w:hAnsi="Times New Roman" w:cs="Times New Roman"/>
                <w:w w:val="90"/>
                <w:kern w:val="16"/>
                <w:sz w:val="20"/>
                <w:szCs w:val="20"/>
                <w14:ligatures w14:val="all"/>
              </w:rPr>
              <w:t xml:space="preserve"> PM</w:t>
            </w:r>
          </w:p>
          <w:p w:rsidR="00913BD7" w:rsidRPr="00B60117" w:rsidRDefault="00913BD7" w:rsidP="0045634F">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E82AE4">
              <w:rPr>
                <w:rFonts w:ascii="Times New Roman" w:hAnsi="Times New Roman" w:cs="Times New Roman"/>
                <w:w w:val="90"/>
                <w:kern w:val="16"/>
                <w:sz w:val="20"/>
                <w:szCs w:val="20"/>
                <w14:ligatures w14:val="all"/>
              </w:rPr>
              <w:t>Aug 17 2013 – Habdalah 9:08</w:t>
            </w:r>
            <w:r w:rsidRPr="00B60117">
              <w:rPr>
                <w:rFonts w:ascii="Times New Roman" w:hAnsi="Times New Roman" w:cs="Times New Roman"/>
                <w:w w:val="90"/>
                <w:kern w:val="16"/>
                <w:sz w:val="20"/>
                <w:szCs w:val="20"/>
                <w14:ligatures w14:val="all"/>
              </w:rPr>
              <w:t xml:space="preserve"> PM</w:t>
            </w:r>
          </w:p>
          <w:p w:rsidR="00913BD7" w:rsidRPr="00B60117" w:rsidRDefault="00913BD7" w:rsidP="0045634F">
            <w:pPr>
              <w:keepNext/>
              <w:widowControl w:val="0"/>
              <w:spacing w:after="0" w:line="240" w:lineRule="auto"/>
              <w:rPr>
                <w:rFonts w:ascii="Times New Roman" w:hAnsi="Times New Roman" w:cs="Times New Roman"/>
                <w:b/>
                <w:bCs/>
                <w:w w:val="90"/>
                <w:kern w:val="16"/>
                <w:sz w:val="20"/>
                <w:szCs w:val="20"/>
                <w14:ligatures w14:val="all"/>
              </w:rPr>
            </w:pPr>
          </w:p>
        </w:tc>
      </w:tr>
      <w:tr w:rsidR="00913BD7" w:rsidRPr="00B60117" w:rsidTr="00C144DF">
        <w:trPr>
          <w:jc w:val="center"/>
        </w:trPr>
        <w:tc>
          <w:tcPr>
            <w:tcW w:w="1667" w:type="pct"/>
          </w:tcPr>
          <w:p w:rsidR="00913BD7" w:rsidRPr="00B60117" w:rsidRDefault="00913BD7" w:rsidP="0045634F">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Jakarta, Indonesia</w:t>
            </w:r>
          </w:p>
          <w:p w:rsidR="00913BD7" w:rsidRPr="00B60117" w:rsidRDefault="00913BD7" w:rsidP="0045634F">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Pr>
                <w:rFonts w:ascii="Times New Roman" w:hAnsi="Times New Roman" w:cs="Times New Roman"/>
                <w:w w:val="90"/>
                <w:kern w:val="16"/>
                <w:sz w:val="20"/>
                <w:szCs w:val="20"/>
                <w14:ligatures w14:val="all"/>
              </w:rPr>
              <w:t>Aug 16 2013 – Candles at 5:37</w:t>
            </w:r>
            <w:r w:rsidRPr="00B60117">
              <w:rPr>
                <w:rFonts w:ascii="Times New Roman" w:hAnsi="Times New Roman" w:cs="Times New Roman"/>
                <w:w w:val="90"/>
                <w:kern w:val="16"/>
                <w:sz w:val="20"/>
                <w:szCs w:val="20"/>
                <w14:ligatures w14:val="all"/>
              </w:rPr>
              <w:t xml:space="preserve"> PM</w:t>
            </w:r>
          </w:p>
          <w:p w:rsidR="00913BD7" w:rsidRPr="00B60117" w:rsidRDefault="00913BD7" w:rsidP="0045634F">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E82AE4">
              <w:rPr>
                <w:rFonts w:ascii="Times New Roman" w:hAnsi="Times New Roman" w:cs="Times New Roman"/>
                <w:w w:val="90"/>
                <w:kern w:val="16"/>
                <w:sz w:val="20"/>
                <w:szCs w:val="20"/>
                <w14:ligatures w14:val="all"/>
              </w:rPr>
              <w:t>Aug 17 2013 – Habdalah 6:26</w:t>
            </w:r>
            <w:r w:rsidRPr="00B60117">
              <w:rPr>
                <w:rFonts w:ascii="Times New Roman" w:hAnsi="Times New Roman" w:cs="Times New Roman"/>
                <w:w w:val="90"/>
                <w:kern w:val="16"/>
                <w:sz w:val="20"/>
                <w:szCs w:val="20"/>
                <w14:ligatures w14:val="all"/>
              </w:rPr>
              <w:t xml:space="preserve"> PM</w:t>
            </w:r>
          </w:p>
          <w:p w:rsidR="00913BD7" w:rsidRPr="00B60117" w:rsidRDefault="00913BD7" w:rsidP="0045634F">
            <w:pPr>
              <w:keepNext/>
              <w:widowControl w:val="0"/>
              <w:spacing w:after="0" w:line="240" w:lineRule="auto"/>
              <w:rPr>
                <w:rFonts w:ascii="Times New Roman" w:hAnsi="Times New Roman" w:cs="Times New Roman"/>
                <w:b/>
                <w:bCs/>
                <w:w w:val="90"/>
                <w:kern w:val="16"/>
                <w:sz w:val="20"/>
                <w:szCs w:val="20"/>
                <w14:ligatures w14:val="all"/>
              </w:rPr>
            </w:pPr>
          </w:p>
        </w:tc>
        <w:tc>
          <w:tcPr>
            <w:tcW w:w="1667" w:type="pct"/>
          </w:tcPr>
          <w:p w:rsidR="00913BD7" w:rsidRPr="00B60117" w:rsidRDefault="00913BD7" w:rsidP="0045634F">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Manila &amp; Cebu, Philippines</w:t>
            </w:r>
          </w:p>
          <w:p w:rsidR="00913BD7" w:rsidRPr="00B60117" w:rsidRDefault="00913BD7" w:rsidP="0045634F">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E82AE4">
              <w:rPr>
                <w:rFonts w:ascii="Times New Roman" w:hAnsi="Times New Roman" w:cs="Times New Roman"/>
                <w:w w:val="90"/>
                <w:kern w:val="16"/>
                <w:sz w:val="20"/>
                <w:szCs w:val="20"/>
                <w14:ligatures w14:val="all"/>
              </w:rPr>
              <w:t>Aug 16 2013 – Candles at 6:01</w:t>
            </w:r>
            <w:r w:rsidRPr="00B60117">
              <w:rPr>
                <w:rFonts w:ascii="Times New Roman" w:hAnsi="Times New Roman" w:cs="Times New Roman"/>
                <w:w w:val="90"/>
                <w:kern w:val="16"/>
                <w:sz w:val="20"/>
                <w:szCs w:val="20"/>
                <w14:ligatures w14:val="all"/>
              </w:rPr>
              <w:t xml:space="preserve"> PM</w:t>
            </w:r>
          </w:p>
          <w:p w:rsidR="00913BD7" w:rsidRPr="00B60117" w:rsidRDefault="00913BD7" w:rsidP="0045634F">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E82AE4">
              <w:rPr>
                <w:rFonts w:ascii="Times New Roman" w:hAnsi="Times New Roman" w:cs="Times New Roman"/>
                <w:w w:val="90"/>
                <w:kern w:val="16"/>
                <w:sz w:val="20"/>
                <w:szCs w:val="20"/>
                <w14:ligatures w14:val="all"/>
              </w:rPr>
              <w:t>Aug 17 2013 – Habdalah 6:51</w:t>
            </w:r>
            <w:r w:rsidRPr="00B60117">
              <w:rPr>
                <w:rFonts w:ascii="Times New Roman" w:hAnsi="Times New Roman" w:cs="Times New Roman"/>
                <w:w w:val="90"/>
                <w:kern w:val="16"/>
                <w:sz w:val="20"/>
                <w:szCs w:val="20"/>
                <w14:ligatures w14:val="all"/>
              </w:rPr>
              <w:t xml:space="preserve"> PM</w:t>
            </w:r>
          </w:p>
          <w:p w:rsidR="00913BD7" w:rsidRPr="00B60117" w:rsidRDefault="00913BD7" w:rsidP="0045634F">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913BD7" w:rsidRPr="00B60117" w:rsidRDefault="00913BD7" w:rsidP="0045634F">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Miami, FL, U.S.</w:t>
            </w:r>
          </w:p>
          <w:p w:rsidR="00913BD7" w:rsidRPr="00B60117" w:rsidRDefault="00913BD7" w:rsidP="0045634F">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Pr>
                <w:rFonts w:ascii="Times New Roman" w:hAnsi="Times New Roman" w:cs="Times New Roman"/>
                <w:w w:val="90"/>
                <w:kern w:val="16"/>
                <w:sz w:val="20"/>
                <w:szCs w:val="20"/>
                <w14:ligatures w14:val="all"/>
              </w:rPr>
              <w:t>Aug 16</w:t>
            </w:r>
            <w:r w:rsidRPr="00B60117">
              <w:rPr>
                <w:rFonts w:ascii="Times New Roman" w:hAnsi="Times New Roman" w:cs="Times New Roman"/>
                <w:w w:val="90"/>
                <w:kern w:val="16"/>
                <w:sz w:val="20"/>
                <w:szCs w:val="20"/>
                <w14:ligatures w14:val="all"/>
              </w:rPr>
              <w:t xml:space="preserve"> 2013 – Candles at 7:</w:t>
            </w:r>
            <w:r w:rsidR="00E82AE4">
              <w:rPr>
                <w:rFonts w:ascii="Times New Roman" w:hAnsi="Times New Roman" w:cs="Times New Roman"/>
                <w:w w:val="90"/>
                <w:kern w:val="16"/>
                <w:sz w:val="20"/>
                <w:szCs w:val="20"/>
                <w14:ligatures w14:val="all"/>
              </w:rPr>
              <w:t>38</w:t>
            </w:r>
            <w:r w:rsidRPr="00B60117">
              <w:rPr>
                <w:rFonts w:ascii="Times New Roman" w:hAnsi="Times New Roman" w:cs="Times New Roman"/>
                <w:w w:val="90"/>
                <w:kern w:val="16"/>
                <w:sz w:val="20"/>
                <w:szCs w:val="20"/>
                <w14:ligatures w14:val="all"/>
              </w:rPr>
              <w:t xml:space="preserve"> PM</w:t>
            </w:r>
          </w:p>
          <w:p w:rsidR="00913BD7" w:rsidRPr="00B60117" w:rsidRDefault="00913BD7" w:rsidP="0045634F">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E82AE4">
              <w:rPr>
                <w:rFonts w:ascii="Times New Roman" w:hAnsi="Times New Roman" w:cs="Times New Roman"/>
                <w:w w:val="90"/>
                <w:kern w:val="16"/>
                <w:sz w:val="20"/>
                <w:szCs w:val="20"/>
                <w14:ligatures w14:val="all"/>
              </w:rPr>
              <w:t>Aug 17 2013 – Habdalah 8:31</w:t>
            </w:r>
            <w:r w:rsidRPr="00B60117">
              <w:rPr>
                <w:rFonts w:ascii="Times New Roman" w:hAnsi="Times New Roman" w:cs="Times New Roman"/>
                <w:w w:val="90"/>
                <w:kern w:val="16"/>
                <w:sz w:val="20"/>
                <w:szCs w:val="20"/>
                <w14:ligatures w14:val="all"/>
              </w:rPr>
              <w:t xml:space="preserve"> PM</w:t>
            </w:r>
          </w:p>
          <w:p w:rsidR="00913BD7" w:rsidRPr="00B60117" w:rsidRDefault="00913BD7" w:rsidP="0045634F">
            <w:pPr>
              <w:keepNext/>
              <w:widowControl w:val="0"/>
              <w:spacing w:after="0" w:line="240" w:lineRule="auto"/>
              <w:rPr>
                <w:rFonts w:ascii="Times New Roman" w:hAnsi="Times New Roman" w:cs="Times New Roman"/>
                <w:b/>
                <w:bCs/>
                <w:w w:val="90"/>
                <w:kern w:val="16"/>
                <w:sz w:val="20"/>
                <w:szCs w:val="20"/>
                <w14:ligatures w14:val="all"/>
              </w:rPr>
            </w:pPr>
          </w:p>
        </w:tc>
      </w:tr>
      <w:tr w:rsidR="00913BD7" w:rsidRPr="00B60117" w:rsidTr="00C144DF">
        <w:trPr>
          <w:jc w:val="center"/>
        </w:trPr>
        <w:tc>
          <w:tcPr>
            <w:tcW w:w="1667" w:type="pct"/>
          </w:tcPr>
          <w:p w:rsidR="00913BD7" w:rsidRPr="00B60117" w:rsidRDefault="00913BD7" w:rsidP="0045634F">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Olympia, WA, U.S.</w:t>
            </w:r>
          </w:p>
          <w:p w:rsidR="00913BD7" w:rsidRPr="00B60117" w:rsidRDefault="00913BD7" w:rsidP="0045634F">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E82AE4">
              <w:rPr>
                <w:rFonts w:ascii="Times New Roman" w:hAnsi="Times New Roman" w:cs="Times New Roman"/>
                <w:w w:val="90"/>
                <w:kern w:val="16"/>
                <w:sz w:val="20"/>
                <w:szCs w:val="20"/>
                <w14:ligatures w14:val="all"/>
              </w:rPr>
              <w:t>Aug 16 2013 – Candles at 8:04</w:t>
            </w:r>
            <w:r w:rsidRPr="00B60117">
              <w:rPr>
                <w:rFonts w:ascii="Times New Roman" w:hAnsi="Times New Roman" w:cs="Times New Roman"/>
                <w:w w:val="90"/>
                <w:kern w:val="16"/>
                <w:sz w:val="20"/>
                <w:szCs w:val="20"/>
                <w14:ligatures w14:val="all"/>
              </w:rPr>
              <w:t xml:space="preserve"> PM</w:t>
            </w:r>
          </w:p>
          <w:p w:rsidR="00913BD7" w:rsidRPr="00B60117" w:rsidRDefault="00913BD7" w:rsidP="0045634F">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E82AE4">
              <w:rPr>
                <w:rFonts w:ascii="Times New Roman" w:hAnsi="Times New Roman" w:cs="Times New Roman"/>
                <w:w w:val="90"/>
                <w:kern w:val="16"/>
                <w:sz w:val="20"/>
                <w:szCs w:val="20"/>
                <w14:ligatures w14:val="all"/>
              </w:rPr>
              <w:t>Aug 17 2013 – Habdalah 9:10</w:t>
            </w:r>
            <w:r w:rsidRPr="00B60117">
              <w:rPr>
                <w:rFonts w:ascii="Times New Roman" w:hAnsi="Times New Roman" w:cs="Times New Roman"/>
                <w:w w:val="90"/>
                <w:kern w:val="16"/>
                <w:sz w:val="20"/>
                <w:szCs w:val="20"/>
                <w14:ligatures w14:val="all"/>
              </w:rPr>
              <w:t xml:space="preserve"> PM</w:t>
            </w:r>
          </w:p>
          <w:p w:rsidR="00913BD7" w:rsidRPr="00B60117" w:rsidRDefault="00913BD7" w:rsidP="0045634F">
            <w:pPr>
              <w:keepNext/>
              <w:widowControl w:val="0"/>
              <w:spacing w:after="0" w:line="240" w:lineRule="auto"/>
              <w:rPr>
                <w:rFonts w:ascii="Times New Roman" w:hAnsi="Times New Roman" w:cs="Times New Roman"/>
                <w:b/>
                <w:bCs/>
                <w:w w:val="90"/>
                <w:kern w:val="16"/>
                <w:sz w:val="20"/>
                <w:szCs w:val="20"/>
                <w14:ligatures w14:val="all"/>
              </w:rPr>
            </w:pPr>
          </w:p>
        </w:tc>
        <w:tc>
          <w:tcPr>
            <w:tcW w:w="1667" w:type="pct"/>
          </w:tcPr>
          <w:p w:rsidR="00913BD7" w:rsidRPr="00B60117" w:rsidRDefault="00913BD7" w:rsidP="0045634F">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Murray, KY, &amp; Paris, TN. U.S.</w:t>
            </w:r>
          </w:p>
          <w:p w:rsidR="00913BD7" w:rsidRPr="00B60117" w:rsidRDefault="00913BD7" w:rsidP="0045634F">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E82AE4">
              <w:rPr>
                <w:rFonts w:ascii="Times New Roman" w:hAnsi="Times New Roman" w:cs="Times New Roman"/>
                <w:w w:val="90"/>
                <w:kern w:val="16"/>
                <w:sz w:val="20"/>
                <w:szCs w:val="20"/>
                <w14:ligatures w14:val="all"/>
              </w:rPr>
              <w:t>Aug 16 2013 – Candles at 7:28</w:t>
            </w:r>
            <w:r w:rsidRPr="00B60117">
              <w:rPr>
                <w:rFonts w:ascii="Times New Roman" w:hAnsi="Times New Roman" w:cs="Times New Roman"/>
                <w:w w:val="90"/>
                <w:kern w:val="16"/>
                <w:sz w:val="20"/>
                <w:szCs w:val="20"/>
                <w14:ligatures w14:val="all"/>
              </w:rPr>
              <w:t xml:space="preserve"> PM</w:t>
            </w:r>
          </w:p>
          <w:p w:rsidR="00913BD7" w:rsidRPr="00B60117" w:rsidRDefault="00913BD7" w:rsidP="0045634F">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E82AE4">
              <w:rPr>
                <w:rFonts w:ascii="Times New Roman" w:hAnsi="Times New Roman" w:cs="Times New Roman"/>
                <w:w w:val="90"/>
                <w:kern w:val="16"/>
                <w:sz w:val="20"/>
                <w:szCs w:val="20"/>
                <w14:ligatures w14:val="all"/>
              </w:rPr>
              <w:t>Aug 17 2013 – Habdalah 8:26</w:t>
            </w:r>
            <w:r w:rsidRPr="00B60117">
              <w:rPr>
                <w:rFonts w:ascii="Times New Roman" w:hAnsi="Times New Roman" w:cs="Times New Roman"/>
                <w:w w:val="90"/>
                <w:kern w:val="16"/>
                <w:sz w:val="20"/>
                <w:szCs w:val="20"/>
                <w14:ligatures w14:val="all"/>
              </w:rPr>
              <w:t xml:space="preserve"> PM</w:t>
            </w:r>
          </w:p>
          <w:p w:rsidR="00913BD7" w:rsidRPr="00B60117" w:rsidRDefault="00913BD7" w:rsidP="0045634F">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913BD7" w:rsidRPr="00B60117" w:rsidRDefault="00913BD7" w:rsidP="0045634F">
            <w:pPr>
              <w:keepNext/>
              <w:widowControl w:val="0"/>
              <w:spacing w:after="0" w:line="240" w:lineRule="auto"/>
              <w:rPr>
                <w:rFonts w:ascii="Times New Roman" w:hAnsi="Times New Roman" w:cs="Times New Roman"/>
                <w:b/>
                <w:bCs/>
                <w:w w:val="90"/>
                <w:kern w:val="16"/>
                <w:sz w:val="20"/>
                <w:szCs w:val="20"/>
                <w:lang w:val="es-ES"/>
                <w14:ligatures w14:val="all"/>
              </w:rPr>
            </w:pPr>
            <w:r w:rsidRPr="00B60117">
              <w:rPr>
                <w:rFonts w:ascii="Times New Roman" w:hAnsi="Times New Roman" w:cs="Times New Roman"/>
                <w:b/>
                <w:bCs/>
                <w:w w:val="90"/>
                <w:kern w:val="16"/>
                <w:sz w:val="20"/>
                <w:szCs w:val="20"/>
                <w:lang w:val="es-ES"/>
                <w14:ligatures w14:val="all"/>
              </w:rPr>
              <w:t>San Antonio, TX, U.S.</w:t>
            </w:r>
          </w:p>
          <w:p w:rsidR="00913BD7" w:rsidRPr="00B60117" w:rsidRDefault="00913BD7" w:rsidP="0045634F">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E82AE4">
              <w:rPr>
                <w:rFonts w:ascii="Times New Roman" w:hAnsi="Times New Roman" w:cs="Times New Roman"/>
                <w:w w:val="90"/>
                <w:kern w:val="16"/>
                <w:sz w:val="20"/>
                <w:szCs w:val="20"/>
                <w14:ligatures w14:val="all"/>
              </w:rPr>
              <w:t>Aug 16 2013 – Candles at 7:56</w:t>
            </w:r>
            <w:r w:rsidRPr="00B60117">
              <w:rPr>
                <w:rFonts w:ascii="Times New Roman" w:hAnsi="Times New Roman" w:cs="Times New Roman"/>
                <w:w w:val="90"/>
                <w:kern w:val="16"/>
                <w:sz w:val="20"/>
                <w:szCs w:val="20"/>
                <w14:ligatures w14:val="all"/>
              </w:rPr>
              <w:t xml:space="preserve"> PM</w:t>
            </w:r>
          </w:p>
          <w:p w:rsidR="00913BD7" w:rsidRPr="00B60117" w:rsidRDefault="00913BD7" w:rsidP="0045634F">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E82AE4">
              <w:rPr>
                <w:rFonts w:ascii="Times New Roman" w:hAnsi="Times New Roman" w:cs="Times New Roman"/>
                <w:w w:val="90"/>
                <w:kern w:val="16"/>
                <w:sz w:val="20"/>
                <w:szCs w:val="20"/>
                <w14:ligatures w14:val="all"/>
              </w:rPr>
              <w:t>Aug 17 2013 – Habdalah 8:50</w:t>
            </w:r>
            <w:r w:rsidRPr="00B60117">
              <w:rPr>
                <w:rFonts w:ascii="Times New Roman" w:hAnsi="Times New Roman" w:cs="Times New Roman"/>
                <w:w w:val="90"/>
                <w:kern w:val="16"/>
                <w:sz w:val="20"/>
                <w:szCs w:val="20"/>
                <w14:ligatures w14:val="all"/>
              </w:rPr>
              <w:t xml:space="preserve"> PM</w:t>
            </w:r>
          </w:p>
          <w:p w:rsidR="00913BD7" w:rsidRPr="00B60117" w:rsidRDefault="00913BD7" w:rsidP="0045634F">
            <w:pPr>
              <w:keepNext/>
              <w:widowControl w:val="0"/>
              <w:spacing w:after="0" w:line="240" w:lineRule="auto"/>
              <w:rPr>
                <w:rFonts w:ascii="Times New Roman" w:hAnsi="Times New Roman" w:cs="Times New Roman"/>
                <w:w w:val="90"/>
                <w:kern w:val="16"/>
                <w:sz w:val="20"/>
                <w:szCs w:val="20"/>
                <w14:ligatures w14:val="all"/>
              </w:rPr>
            </w:pPr>
          </w:p>
        </w:tc>
      </w:tr>
      <w:tr w:rsidR="00913BD7" w:rsidRPr="00B60117" w:rsidTr="00C144DF">
        <w:trPr>
          <w:jc w:val="center"/>
        </w:trPr>
        <w:tc>
          <w:tcPr>
            <w:tcW w:w="1667" w:type="pct"/>
          </w:tcPr>
          <w:p w:rsidR="00913BD7" w:rsidRPr="00B60117" w:rsidRDefault="00913BD7" w:rsidP="0045634F">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Sheboygan  &amp; Manitowoc, WI, US</w:t>
            </w:r>
          </w:p>
          <w:p w:rsidR="00913BD7" w:rsidRPr="00B60117" w:rsidRDefault="00913BD7" w:rsidP="0045634F">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E82AE4">
              <w:rPr>
                <w:rFonts w:ascii="Times New Roman" w:hAnsi="Times New Roman" w:cs="Times New Roman"/>
                <w:w w:val="90"/>
                <w:kern w:val="16"/>
                <w:sz w:val="20"/>
                <w:szCs w:val="20"/>
                <w14:ligatures w14:val="all"/>
              </w:rPr>
              <w:t>Aug 16 2013 – Candles at 7:3</w:t>
            </w:r>
            <w:r>
              <w:rPr>
                <w:rFonts w:ascii="Times New Roman" w:hAnsi="Times New Roman" w:cs="Times New Roman"/>
                <w:w w:val="90"/>
                <w:kern w:val="16"/>
                <w:sz w:val="20"/>
                <w:szCs w:val="20"/>
                <w14:ligatures w14:val="all"/>
              </w:rPr>
              <w:t>7</w:t>
            </w:r>
            <w:r w:rsidRPr="00B60117">
              <w:rPr>
                <w:rFonts w:ascii="Times New Roman" w:hAnsi="Times New Roman" w:cs="Times New Roman"/>
                <w:w w:val="90"/>
                <w:kern w:val="16"/>
                <w:sz w:val="20"/>
                <w:szCs w:val="20"/>
                <w14:ligatures w14:val="all"/>
              </w:rPr>
              <w:t xml:space="preserve"> PM</w:t>
            </w:r>
          </w:p>
          <w:p w:rsidR="00913BD7" w:rsidRPr="00B60117" w:rsidRDefault="00913BD7" w:rsidP="0045634F">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E82AE4">
              <w:rPr>
                <w:rFonts w:ascii="Times New Roman" w:hAnsi="Times New Roman" w:cs="Times New Roman"/>
                <w:w w:val="90"/>
                <w:kern w:val="16"/>
                <w:sz w:val="20"/>
                <w:szCs w:val="20"/>
                <w14:ligatures w14:val="all"/>
              </w:rPr>
              <w:t>Aug 17 2013 – Habdalah 8:39</w:t>
            </w:r>
            <w:r w:rsidRPr="00B60117">
              <w:rPr>
                <w:rFonts w:ascii="Times New Roman" w:hAnsi="Times New Roman" w:cs="Times New Roman"/>
                <w:w w:val="90"/>
                <w:kern w:val="16"/>
                <w:sz w:val="20"/>
                <w:szCs w:val="20"/>
                <w14:ligatures w14:val="all"/>
              </w:rPr>
              <w:t xml:space="preserve"> PM</w:t>
            </w:r>
          </w:p>
          <w:p w:rsidR="00913BD7" w:rsidRPr="00B60117" w:rsidRDefault="00913BD7" w:rsidP="0045634F">
            <w:pPr>
              <w:keepNext/>
              <w:widowControl w:val="0"/>
              <w:spacing w:after="0" w:line="240" w:lineRule="auto"/>
              <w:rPr>
                <w:rFonts w:ascii="Times New Roman" w:hAnsi="Times New Roman" w:cs="Times New Roman"/>
                <w:w w:val="90"/>
                <w:kern w:val="16"/>
                <w:sz w:val="20"/>
                <w:szCs w:val="20"/>
                <w14:ligatures w14:val="all"/>
              </w:rPr>
            </w:pPr>
          </w:p>
        </w:tc>
        <w:tc>
          <w:tcPr>
            <w:tcW w:w="1667" w:type="pct"/>
          </w:tcPr>
          <w:p w:rsidR="00913BD7" w:rsidRPr="00B60117" w:rsidRDefault="00913BD7" w:rsidP="0045634F">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b/>
                <w:bCs/>
                <w:w w:val="90"/>
                <w:kern w:val="16"/>
                <w:sz w:val="20"/>
                <w:szCs w:val="20"/>
                <w14:ligatures w14:val="all"/>
              </w:rPr>
              <w:t>Singapore, Singapore</w:t>
            </w:r>
            <w:r w:rsidRPr="00B60117">
              <w:rPr>
                <w:rFonts w:ascii="Times New Roman" w:hAnsi="Times New Roman" w:cs="Times New Roman"/>
                <w:w w:val="90"/>
                <w:kern w:val="16"/>
                <w:sz w:val="20"/>
                <w:szCs w:val="20"/>
                <w14:ligatures w14:val="all"/>
              </w:rPr>
              <w:t xml:space="preserve"> </w:t>
            </w:r>
          </w:p>
          <w:p w:rsidR="00913BD7" w:rsidRPr="00B60117" w:rsidRDefault="00913BD7" w:rsidP="0045634F">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E82AE4">
              <w:rPr>
                <w:rFonts w:ascii="Times New Roman" w:hAnsi="Times New Roman" w:cs="Times New Roman"/>
                <w:w w:val="90"/>
                <w:kern w:val="16"/>
                <w:sz w:val="20"/>
                <w:szCs w:val="20"/>
                <w14:ligatures w14:val="all"/>
              </w:rPr>
              <w:t>Aug 16 2013 – Candles at 6:56</w:t>
            </w:r>
            <w:r w:rsidRPr="00B60117">
              <w:rPr>
                <w:rFonts w:ascii="Times New Roman" w:hAnsi="Times New Roman" w:cs="Times New Roman"/>
                <w:w w:val="90"/>
                <w:kern w:val="16"/>
                <w:sz w:val="20"/>
                <w:szCs w:val="20"/>
                <w14:ligatures w14:val="all"/>
              </w:rPr>
              <w:t xml:space="preserve"> PM</w:t>
            </w:r>
          </w:p>
          <w:p w:rsidR="00913BD7" w:rsidRPr="00B60117" w:rsidRDefault="00913BD7" w:rsidP="0045634F">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Pr>
                <w:rFonts w:ascii="Times New Roman" w:hAnsi="Times New Roman" w:cs="Times New Roman"/>
                <w:w w:val="90"/>
                <w:kern w:val="16"/>
                <w:sz w:val="20"/>
                <w:szCs w:val="20"/>
                <w14:ligatures w14:val="all"/>
              </w:rPr>
              <w:t>Aug 17 2013</w:t>
            </w:r>
            <w:r w:rsidR="00E82AE4">
              <w:rPr>
                <w:rFonts w:ascii="Times New Roman" w:hAnsi="Times New Roman" w:cs="Times New Roman"/>
                <w:w w:val="90"/>
                <w:kern w:val="16"/>
                <w:sz w:val="20"/>
                <w:szCs w:val="20"/>
                <w14:ligatures w14:val="all"/>
              </w:rPr>
              <w:t xml:space="preserve"> – Habdalah 7:45</w:t>
            </w:r>
            <w:r w:rsidRPr="00B60117">
              <w:rPr>
                <w:rFonts w:ascii="Times New Roman" w:hAnsi="Times New Roman" w:cs="Times New Roman"/>
                <w:w w:val="90"/>
                <w:kern w:val="16"/>
                <w:sz w:val="20"/>
                <w:szCs w:val="20"/>
                <w14:ligatures w14:val="all"/>
              </w:rPr>
              <w:t xml:space="preserve"> PM</w:t>
            </w:r>
          </w:p>
          <w:p w:rsidR="00913BD7" w:rsidRPr="00B60117" w:rsidRDefault="00913BD7" w:rsidP="0045634F">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913BD7" w:rsidRPr="00B60117" w:rsidRDefault="00913BD7" w:rsidP="0045634F">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St. Louis, MO, U.S.</w:t>
            </w:r>
          </w:p>
          <w:p w:rsidR="00913BD7" w:rsidRPr="00B60117" w:rsidRDefault="00913BD7" w:rsidP="0045634F">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E82AE4">
              <w:rPr>
                <w:rFonts w:ascii="Times New Roman" w:hAnsi="Times New Roman" w:cs="Times New Roman"/>
                <w:w w:val="90"/>
                <w:kern w:val="16"/>
                <w:sz w:val="20"/>
                <w:szCs w:val="20"/>
                <w14:ligatures w14:val="all"/>
              </w:rPr>
              <w:t>Aug 16 2013 – Candles at 7:37</w:t>
            </w:r>
            <w:r w:rsidRPr="00B60117">
              <w:rPr>
                <w:rFonts w:ascii="Times New Roman" w:hAnsi="Times New Roman" w:cs="Times New Roman"/>
                <w:w w:val="90"/>
                <w:kern w:val="16"/>
                <w:sz w:val="20"/>
                <w:szCs w:val="20"/>
                <w14:ligatures w14:val="all"/>
              </w:rPr>
              <w:t xml:space="preserve"> PM</w:t>
            </w:r>
          </w:p>
          <w:p w:rsidR="00913BD7" w:rsidRPr="00B60117" w:rsidRDefault="00913BD7" w:rsidP="0045634F">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E82AE4">
              <w:rPr>
                <w:rFonts w:ascii="Times New Roman" w:hAnsi="Times New Roman" w:cs="Times New Roman"/>
                <w:w w:val="90"/>
                <w:kern w:val="16"/>
                <w:sz w:val="20"/>
                <w:szCs w:val="20"/>
                <w14:ligatures w14:val="all"/>
              </w:rPr>
              <w:t>Aug 17 2013 – Habdalah 8:36</w:t>
            </w:r>
            <w:r w:rsidRPr="00B60117">
              <w:rPr>
                <w:rFonts w:ascii="Times New Roman" w:hAnsi="Times New Roman" w:cs="Times New Roman"/>
                <w:w w:val="90"/>
                <w:kern w:val="16"/>
                <w:sz w:val="20"/>
                <w:szCs w:val="20"/>
                <w14:ligatures w14:val="all"/>
              </w:rPr>
              <w:t xml:space="preserve"> PM</w:t>
            </w:r>
          </w:p>
          <w:p w:rsidR="00913BD7" w:rsidRPr="00B60117" w:rsidRDefault="00913BD7" w:rsidP="0045634F">
            <w:pPr>
              <w:keepNext/>
              <w:widowControl w:val="0"/>
              <w:spacing w:after="0" w:line="240" w:lineRule="auto"/>
              <w:rPr>
                <w:rFonts w:ascii="Times New Roman" w:hAnsi="Times New Roman" w:cs="Times New Roman"/>
                <w:w w:val="90"/>
                <w:kern w:val="16"/>
                <w:sz w:val="20"/>
                <w:szCs w:val="20"/>
                <w14:ligatures w14:val="all"/>
              </w:rPr>
            </w:pPr>
          </w:p>
        </w:tc>
      </w:tr>
    </w:tbl>
    <w:p w:rsidR="00913BD7" w:rsidRPr="00B60117" w:rsidRDefault="00913BD7" w:rsidP="0045634F">
      <w:pPr>
        <w:keepNext/>
        <w:widowControl w:val="0"/>
        <w:spacing w:after="0" w:line="240" w:lineRule="auto"/>
        <w:jc w:val="center"/>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 xml:space="preserve">For other places see: </w:t>
      </w:r>
      <w:hyperlink r:id="rId14" w:history="1">
        <w:r w:rsidRPr="00B60117">
          <w:rPr>
            <w:rStyle w:val="Hyperlink"/>
            <w:rFonts w:ascii="Times New Roman" w:hAnsi="Times New Roman" w:cs="Times New Roman"/>
            <w:b/>
            <w:bCs/>
            <w:w w:val="90"/>
            <w:kern w:val="16"/>
            <w14:ligatures w14:val="all"/>
          </w:rPr>
          <w:t>http://chabad.org/calendar/candlelighting.asp</w:t>
        </w:r>
      </w:hyperlink>
    </w:p>
    <w:p w:rsidR="00913BD7" w:rsidRPr="00BC22F0" w:rsidRDefault="00913BD7" w:rsidP="0045634F">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913BD7" w:rsidRPr="00BC22F0" w:rsidRDefault="00913BD7" w:rsidP="0045634F">
      <w:pPr>
        <w:keepNext/>
        <w:widowControl w:val="0"/>
        <w:spacing w:after="0" w:line="240" w:lineRule="auto"/>
        <w:jc w:val="both"/>
        <w:rPr>
          <w:rFonts w:ascii="Times New Roman" w:hAnsi="Times New Roman" w:cs="Times New Roman"/>
          <w:w w:val="90"/>
          <w:kern w:val="16"/>
          <w14:ligatures w14:val="all"/>
        </w:rPr>
      </w:pPr>
    </w:p>
    <w:p w:rsidR="00913BD7" w:rsidRPr="00BC22F0" w:rsidRDefault="00913BD7" w:rsidP="0045634F">
      <w:pPr>
        <w:keepNext/>
        <w:widowControl w:val="0"/>
        <w:spacing w:after="0" w:line="240" w:lineRule="auto"/>
        <w:jc w:val="center"/>
        <w:rPr>
          <w:rFonts w:ascii="Old English Text MT" w:hAnsi="Old English Text MT" w:cs="Times New Roman"/>
          <w:b/>
          <w:w w:val="90"/>
          <w:kern w:val="16"/>
          <w:sz w:val="28"/>
          <w:szCs w:val="28"/>
          <w14:ligatures w14:val="all"/>
        </w:rPr>
      </w:pPr>
      <w:r w:rsidRPr="00BC22F0">
        <w:rPr>
          <w:rFonts w:ascii="Old English Text MT" w:hAnsi="Old English Text MT" w:cs="Times New Roman"/>
          <w:b/>
          <w:w w:val="90"/>
          <w:kern w:val="16"/>
          <w:sz w:val="28"/>
          <w:szCs w:val="28"/>
          <w14:ligatures w14:val="all"/>
        </w:rPr>
        <w:t>Roll of Honor:</w:t>
      </w:r>
    </w:p>
    <w:p w:rsidR="00913BD7" w:rsidRPr="00BC22F0" w:rsidRDefault="00913BD7" w:rsidP="0045634F">
      <w:pPr>
        <w:keepNext/>
        <w:widowControl w:val="0"/>
        <w:spacing w:after="0" w:line="240" w:lineRule="auto"/>
        <w:jc w:val="center"/>
        <w:rPr>
          <w:rFonts w:ascii="Times New Roman" w:hAnsi="Times New Roman" w:cs="Times New Roman"/>
          <w:b/>
          <w:bCs/>
          <w:w w:val="90"/>
          <w:kern w:val="16"/>
          <w:sz w:val="20"/>
          <w:szCs w:val="20"/>
          <w14:ligatures w14:val="all"/>
        </w:rPr>
      </w:pPr>
    </w:p>
    <w:p w:rsidR="00913BD7" w:rsidRPr="00BC22F0" w:rsidRDefault="00913BD7" w:rsidP="0045634F">
      <w:pPr>
        <w:keepNext/>
        <w:widowControl w:val="0"/>
        <w:spacing w:after="0" w:line="240" w:lineRule="auto"/>
        <w:jc w:val="center"/>
        <w:rPr>
          <w:rFonts w:ascii="Times New Roman" w:hAnsi="Times New Roman" w:cs="Times New Roman"/>
          <w:b/>
          <w:bCs/>
          <w:w w:val="90"/>
          <w:kern w:val="16"/>
          <w:sz w:val="24"/>
          <w:szCs w:val="24"/>
          <w14:ligatures w14:val="all"/>
        </w:rPr>
      </w:pPr>
      <w:r w:rsidRPr="00BC22F0">
        <w:rPr>
          <w:rFonts w:ascii="Times New Roman" w:hAnsi="Times New Roman" w:cs="Times New Roman"/>
          <w:b/>
          <w:bCs/>
          <w:w w:val="90"/>
          <w:kern w:val="16"/>
          <w:sz w:val="24"/>
          <w:szCs w:val="24"/>
          <w14:ligatures w14:val="all"/>
        </w:rPr>
        <w:t>This Torah commentary comes to you courtesy of:</w:t>
      </w:r>
    </w:p>
    <w:p w:rsidR="00913BD7" w:rsidRPr="00BC22F0" w:rsidRDefault="00913BD7" w:rsidP="0045634F">
      <w:pPr>
        <w:keepNext/>
        <w:widowControl w:val="0"/>
        <w:spacing w:after="0" w:line="240" w:lineRule="auto"/>
        <w:jc w:val="center"/>
        <w:rPr>
          <w:rFonts w:ascii="Times New Roman" w:hAnsi="Times New Roman" w:cs="Times New Roman"/>
          <w:w w:val="90"/>
          <w:kern w:val="16"/>
          <w14:ligatures w14:val="all"/>
        </w:rPr>
      </w:pPr>
    </w:p>
    <w:p w:rsidR="00913BD7" w:rsidRPr="00BC22F0" w:rsidRDefault="00913BD7" w:rsidP="0045634F">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Eminence Rabbi Dr. Hillel ben David and beloved wife HH Giberet Batsheva bat Sarah</w:t>
      </w:r>
    </w:p>
    <w:p w:rsidR="00913BD7" w:rsidRPr="00BC22F0" w:rsidRDefault="00913BD7" w:rsidP="0045634F">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Honor Paqid Adon David ben Abraham</w:t>
      </w:r>
    </w:p>
    <w:p w:rsidR="00913BD7" w:rsidRPr="00BC22F0" w:rsidRDefault="00913BD7" w:rsidP="0045634F">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Her Excellency Giberet Sarai bat Sarah &amp; beloved family</w:t>
      </w:r>
    </w:p>
    <w:p w:rsidR="00913BD7" w:rsidRPr="00BC22F0" w:rsidRDefault="00913BD7" w:rsidP="0045634F">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Excellency Adon Barth Lindemann &amp; beloved family</w:t>
      </w:r>
    </w:p>
    <w:p w:rsidR="00913BD7" w:rsidRPr="00BC22F0" w:rsidRDefault="00913BD7" w:rsidP="0045634F">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Excellency Adon John Batchelor &amp; beloved wife</w:t>
      </w:r>
    </w:p>
    <w:p w:rsidR="00913BD7" w:rsidRPr="00BC22F0" w:rsidRDefault="00913BD7" w:rsidP="0045634F">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Honor Paqid Adon Ezra ben Abraham and beloved wife HH Giberet Karmela bat Sarah,</w:t>
      </w:r>
    </w:p>
    <w:p w:rsidR="00913BD7" w:rsidRPr="00BC22F0" w:rsidRDefault="00913BD7" w:rsidP="0045634F">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Her Excellency Giberet Laurie Taylor</w:t>
      </w:r>
    </w:p>
    <w:p w:rsidR="00913BD7" w:rsidRPr="00BC22F0" w:rsidRDefault="00913BD7" w:rsidP="0045634F">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Eminence Rabbi Dr. Adon Eliyahu ben Abraham and beloved wife HH Giberet Dr. Elisheba bat Sarah</w:t>
      </w:r>
    </w:p>
    <w:p w:rsidR="00913BD7" w:rsidRPr="00BC22F0" w:rsidRDefault="00913BD7" w:rsidP="0045634F">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Her Excellency Prof. Dr. Conny Williams &amp; beloved family</w:t>
      </w:r>
    </w:p>
    <w:p w:rsidR="00913BD7" w:rsidRPr="00BC22F0" w:rsidRDefault="00913BD7" w:rsidP="0045634F">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Excellency Adon Yoel ben Abraham and beloved family</w:t>
      </w:r>
    </w:p>
    <w:p w:rsidR="00913BD7" w:rsidRPr="00BC22F0" w:rsidRDefault="00913BD7" w:rsidP="0045634F">
      <w:pPr>
        <w:keepNext/>
        <w:widowControl w:val="0"/>
        <w:spacing w:after="0" w:line="240" w:lineRule="auto"/>
        <w:jc w:val="center"/>
        <w:rPr>
          <w:rFonts w:ascii="Times New Roman" w:hAnsi="Times New Roman" w:cs="Times New Roman"/>
          <w:w w:val="90"/>
          <w:kern w:val="16"/>
          <w14:ligatures w14:val="all"/>
        </w:rPr>
      </w:pPr>
    </w:p>
    <w:p w:rsidR="00913BD7" w:rsidRPr="00BC22F0" w:rsidRDefault="00913BD7" w:rsidP="0045634F">
      <w:pPr>
        <w:keepNext/>
        <w:widowControl w:val="0"/>
        <w:spacing w:line="240" w:lineRule="auto"/>
        <w:jc w:val="both"/>
        <w:rPr>
          <w:rFonts w:ascii="Times New Roman" w:hAnsi="Times New Roman" w:cs="Times New Roman"/>
          <w:b/>
          <w:bCs/>
          <w:w w:val="90"/>
          <w:kern w:val="16"/>
          <w14:ligatures w14:val="all"/>
        </w:rPr>
      </w:pPr>
      <w:r w:rsidRPr="00BC22F0">
        <w:rPr>
          <w:rFonts w:ascii="Times New Roman" w:hAnsi="Times New Roman" w:cs="Times New Roman"/>
          <w:b/>
          <w:bCs/>
          <w:w w:val="90"/>
          <w:kern w:val="16"/>
          <w14:ligatures w14:val="all"/>
        </w:rPr>
        <w:t>For their regular and sacrificial giving, providing the best oil for the lamps, we pray that G-d’s richest blessings be upon their lives and those of their loved ones, together with all Yisrael and her Torah Scholars, amen ve amen!</w:t>
      </w:r>
    </w:p>
    <w:p w:rsidR="00913BD7" w:rsidRPr="00BC22F0" w:rsidRDefault="00913BD7" w:rsidP="0045634F">
      <w:pPr>
        <w:keepNext/>
        <w:widowControl w:val="0"/>
        <w:spacing w:after="0" w:line="240" w:lineRule="auto"/>
        <w:jc w:val="both"/>
        <w:rPr>
          <w:rFonts w:ascii="Times New Roman" w:hAnsi="Times New Roman" w:cs="Times New Roman"/>
          <w:w w:val="90"/>
          <w:kern w:val="16"/>
          <w14:ligatures w14:val="all"/>
        </w:rPr>
      </w:pPr>
      <w:r w:rsidRPr="00BC22F0">
        <w:rPr>
          <w:rFonts w:ascii="Times New Roman" w:hAnsi="Times New Roman" w:cs="Times New Roman"/>
          <w:b/>
          <w:bCs/>
          <w:w w:val="90"/>
          <w:kern w:val="16"/>
          <w:u w:val="single"/>
          <w14:ligatures w14:val="all"/>
        </w:rPr>
        <w:lastRenderedPageBreak/>
        <w:t>Also a great thank you and great blessings be upon all who send comments to the list about the contents and commentary of the weekly Torah Seder and allied topics</w:t>
      </w:r>
      <w:r w:rsidRPr="00BC22F0">
        <w:rPr>
          <w:rFonts w:ascii="Times New Roman" w:hAnsi="Times New Roman" w:cs="Times New Roman"/>
          <w:w w:val="90"/>
          <w:kern w:val="16"/>
          <w14:ligatures w14:val="all"/>
        </w:rPr>
        <w:t>.</w:t>
      </w:r>
    </w:p>
    <w:p w:rsidR="00913BD7" w:rsidRPr="00BC22F0" w:rsidRDefault="00913BD7" w:rsidP="0045634F">
      <w:pPr>
        <w:keepNext/>
        <w:widowControl w:val="0"/>
        <w:spacing w:after="0" w:line="240" w:lineRule="auto"/>
        <w:jc w:val="both"/>
        <w:rPr>
          <w:rFonts w:ascii="Times New Roman" w:hAnsi="Times New Roman" w:cs="Times New Roman"/>
          <w:w w:val="90"/>
          <w:kern w:val="16"/>
          <w14:ligatures w14:val="all"/>
        </w:rPr>
      </w:pPr>
    </w:p>
    <w:p w:rsidR="00913BD7" w:rsidRPr="00BC22F0" w:rsidRDefault="00913BD7" w:rsidP="0045634F">
      <w:pPr>
        <w:keepNext/>
        <w:widowControl w:val="0"/>
        <w:spacing w:after="0" w:line="240" w:lineRule="auto"/>
        <w:jc w:val="both"/>
        <w:rPr>
          <w:rFonts w:ascii="Times New Roman" w:hAnsi="Times New Roman" w:cs="Times New Roman"/>
          <w:b/>
          <w:bCs/>
          <w:w w:val="90"/>
          <w:kern w:val="16"/>
          <w14:ligatures w14:val="all"/>
        </w:rPr>
      </w:pPr>
      <w:r w:rsidRPr="00BC22F0">
        <w:rPr>
          <w:rFonts w:ascii="Times New Roman" w:hAnsi="Times New Roman" w:cs="Times New Roman"/>
          <w:b/>
          <w:bCs/>
          <w:w w:val="90"/>
          <w:kern w:val="16"/>
          <w14:ligatures w14:val="all"/>
        </w:rPr>
        <w:t xml:space="preserve">If you want to subscribe to our list and ensure that you never lose any of our commentaries, or would like your friends also to receive this commentary, please do send me an E-Mail to </w:t>
      </w:r>
      <w:hyperlink r:id="rId15" w:history="1">
        <w:r w:rsidRPr="00BC22F0">
          <w:rPr>
            <w:rFonts w:cs="Times New Roman"/>
            <w:b/>
            <w:bCs/>
            <w:color w:val="0000FF"/>
            <w:w w:val="90"/>
            <w:kern w:val="16"/>
            <w:u w:val="single"/>
            <w14:ligatures w14:val="all"/>
          </w:rPr>
          <w:t>benhaggai@GMail.com</w:t>
        </w:r>
      </w:hyperlink>
      <w:r w:rsidRPr="00BC22F0">
        <w:rPr>
          <w:rFonts w:ascii="Times New Roman" w:hAnsi="Times New Roman" w:cs="Times New Roman"/>
          <w:b/>
          <w:bCs/>
          <w:w w:val="90"/>
          <w:kern w:val="16"/>
          <w14:ligatures w14:val="all"/>
        </w:rPr>
        <w:t xml:space="preserve"> with your E-Mail or the E-Mail addresses of your friends. Toda Rabba!</w:t>
      </w:r>
    </w:p>
    <w:p w:rsidR="00913BD7" w:rsidRDefault="00913BD7" w:rsidP="0045634F">
      <w:pPr>
        <w:keepNext/>
        <w:widowControl w:val="0"/>
        <w:pBdr>
          <w:bottom w:val="double" w:sz="6" w:space="1" w:color="auto"/>
        </w:pBdr>
        <w:spacing w:after="0" w:line="240" w:lineRule="auto"/>
        <w:jc w:val="both"/>
        <w:rPr>
          <w:rFonts w:ascii="Times New Roman" w:hAnsi="Times New Roman" w:cs="Times New Roman"/>
        </w:rPr>
      </w:pPr>
    </w:p>
    <w:p w:rsidR="00913BD7" w:rsidRDefault="00913BD7" w:rsidP="0045634F">
      <w:pPr>
        <w:keepNext/>
        <w:widowControl w:val="0"/>
        <w:spacing w:after="0" w:line="240" w:lineRule="auto"/>
        <w:jc w:val="both"/>
        <w:rPr>
          <w:rFonts w:ascii="Times New Roman" w:hAnsi="Times New Roman" w:cs="Times New Roman"/>
        </w:rPr>
      </w:pPr>
    </w:p>
    <w:p w:rsidR="00913BD7" w:rsidRPr="000B2747" w:rsidRDefault="00913BD7" w:rsidP="0045634F">
      <w:pPr>
        <w:keepNext/>
        <w:widowControl w:val="0"/>
        <w:spacing w:after="0" w:line="240" w:lineRule="auto"/>
        <w:jc w:val="center"/>
        <w:rPr>
          <w:rFonts w:ascii="Century Schoolbook" w:eastAsia="Calibri" w:hAnsi="Century Schoolbook" w:cs="Times New Roman"/>
          <w:b/>
          <w:bCs/>
          <w:sz w:val="28"/>
          <w:szCs w:val="28"/>
          <w:lang w:val="en-AU"/>
        </w:rPr>
      </w:pPr>
      <w:r>
        <w:rPr>
          <w:rFonts w:ascii="Century Schoolbook" w:eastAsia="Calibri" w:hAnsi="Century Schoolbook" w:cs="Times New Roman"/>
          <w:b/>
          <w:bCs/>
          <w:sz w:val="28"/>
          <w:szCs w:val="28"/>
          <w:lang w:val="en-AU"/>
        </w:rPr>
        <w:t>Shabbat Nachamu 5</w:t>
      </w:r>
    </w:p>
    <w:p w:rsidR="00913BD7" w:rsidRDefault="00913BD7" w:rsidP="0045634F">
      <w:pPr>
        <w:keepNext/>
        <w:widowControl w:val="0"/>
        <w:spacing w:after="0" w:line="240" w:lineRule="auto"/>
        <w:jc w:val="center"/>
        <w:rPr>
          <w:rFonts w:ascii="Century Schoolbook" w:hAnsi="Century Schoolbook" w:cs="Times New Roman"/>
          <w:b/>
          <w:sz w:val="28"/>
          <w:szCs w:val="28"/>
        </w:rPr>
      </w:pPr>
      <w:r>
        <w:rPr>
          <w:rFonts w:ascii="Century Schoolbook" w:hAnsi="Century Schoolbook" w:cs="Times New Roman"/>
          <w:b/>
          <w:sz w:val="28"/>
          <w:szCs w:val="28"/>
        </w:rPr>
        <w:t>5</w:t>
      </w:r>
      <w:r w:rsidRPr="000B2747">
        <w:rPr>
          <w:rFonts w:ascii="Century Schoolbook" w:hAnsi="Century Schoolbook" w:cs="Times New Roman"/>
          <w:b/>
          <w:sz w:val="28"/>
          <w:szCs w:val="28"/>
          <w:vertAlign w:val="superscript"/>
        </w:rPr>
        <w:t>th</w:t>
      </w:r>
      <w:r w:rsidRPr="000B2747">
        <w:rPr>
          <w:rFonts w:ascii="Century Schoolbook" w:hAnsi="Century Schoolbook" w:cs="Times New Roman"/>
          <w:b/>
          <w:sz w:val="28"/>
          <w:szCs w:val="28"/>
        </w:rPr>
        <w:t xml:space="preserve"> Sabath of Strengthening/Consolation</w:t>
      </w:r>
    </w:p>
    <w:p w:rsidR="00913BD7" w:rsidRPr="000B2747" w:rsidRDefault="00913BD7" w:rsidP="0045634F">
      <w:pPr>
        <w:keepNext/>
        <w:widowControl w:val="0"/>
        <w:spacing w:after="0" w:line="240" w:lineRule="auto"/>
        <w:jc w:val="center"/>
        <w:rPr>
          <w:rFonts w:ascii="Century Schoolbook" w:hAnsi="Century Schoolbook" w:cs="Times New Roman"/>
          <w:b/>
          <w:sz w:val="24"/>
          <w:szCs w:val="24"/>
        </w:rPr>
      </w:pPr>
      <w:r w:rsidRPr="001F6601">
        <w:rPr>
          <w:rFonts w:ascii="Century Schoolbook" w:hAnsi="Century Schoolbook" w:cs="Times New Roman"/>
          <w:b/>
          <w:sz w:val="24"/>
          <w:szCs w:val="24"/>
        </w:rPr>
        <w:t>[Hod-"</w:t>
      </w:r>
      <w:r>
        <w:rPr>
          <w:rFonts w:ascii="Century Schoolbook" w:hAnsi="Century Schoolbook" w:cs="Times New Roman"/>
          <w:b/>
          <w:sz w:val="24"/>
          <w:szCs w:val="24"/>
        </w:rPr>
        <w:t>Glory</w:t>
      </w:r>
      <w:r w:rsidRPr="001F6601">
        <w:rPr>
          <w:rFonts w:ascii="Century Schoolbook" w:hAnsi="Century Schoolbook" w:cs="Times New Roman"/>
          <w:b/>
          <w:sz w:val="24"/>
          <w:szCs w:val="24"/>
        </w:rPr>
        <w:t>"]</w:t>
      </w:r>
    </w:p>
    <w:p w:rsidR="00913BD7" w:rsidRPr="000B2747" w:rsidRDefault="00913BD7" w:rsidP="0045634F">
      <w:pPr>
        <w:keepNext/>
        <w:widowControl w:val="0"/>
        <w:spacing w:after="0" w:line="240" w:lineRule="auto"/>
        <w:jc w:val="both"/>
        <w:rPr>
          <w:rFonts w:ascii="Times New Roman" w:hAnsi="Times New Roman" w:cs="Times New Roman"/>
          <w:b/>
          <w:w w:val="90"/>
          <w:kern w:val="16"/>
          <w14:ligatures w14:val="al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6"/>
        <w:gridCol w:w="2746"/>
        <w:gridCol w:w="2636"/>
      </w:tblGrid>
      <w:tr w:rsidR="00913BD7" w:rsidRPr="000B2747" w:rsidTr="00C144D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13BD7" w:rsidRPr="000B2747" w:rsidRDefault="00913BD7" w:rsidP="0045634F">
            <w:pPr>
              <w:keepNext/>
              <w:widowControl w:val="0"/>
              <w:spacing w:after="0" w:line="240" w:lineRule="auto"/>
              <w:jc w:val="center"/>
              <w:rPr>
                <w:rFonts w:ascii="Times New Roman" w:eastAsia="Times New Roman" w:hAnsi="Times New Roman" w:cs="Times New Roman"/>
                <w:b/>
                <w:sz w:val="24"/>
                <w:szCs w:val="24"/>
                <w:lang w:val="en-AU"/>
              </w:rPr>
            </w:pPr>
            <w:r w:rsidRPr="000B2747">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913BD7" w:rsidRPr="000B2747" w:rsidRDefault="00913BD7" w:rsidP="0045634F">
            <w:pPr>
              <w:keepNext/>
              <w:widowControl w:val="0"/>
              <w:spacing w:after="0" w:line="240" w:lineRule="auto"/>
              <w:jc w:val="center"/>
              <w:rPr>
                <w:rFonts w:ascii="Times New Roman" w:eastAsia="Times New Roman" w:hAnsi="Times New Roman" w:cs="Times New Roman"/>
                <w:b/>
                <w:sz w:val="24"/>
                <w:szCs w:val="24"/>
                <w:lang w:val="en-AU"/>
              </w:rPr>
            </w:pPr>
            <w:r w:rsidRPr="000B2747">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913BD7" w:rsidRPr="000B2747" w:rsidRDefault="00913BD7" w:rsidP="0045634F">
            <w:pPr>
              <w:keepNext/>
              <w:widowControl w:val="0"/>
              <w:spacing w:after="0" w:line="240" w:lineRule="auto"/>
              <w:jc w:val="center"/>
              <w:rPr>
                <w:rFonts w:ascii="Times New Roman" w:eastAsia="Times New Roman" w:hAnsi="Times New Roman" w:cs="Times New Roman"/>
                <w:b/>
                <w:sz w:val="24"/>
                <w:szCs w:val="24"/>
                <w:lang w:val="en-AU"/>
              </w:rPr>
            </w:pPr>
            <w:r w:rsidRPr="000B2747">
              <w:rPr>
                <w:rFonts w:ascii="Times New Roman" w:eastAsia="Times New Roman" w:hAnsi="Times New Roman" w:cs="Times New Roman"/>
                <w:b/>
                <w:sz w:val="24"/>
                <w:szCs w:val="24"/>
                <w:lang w:val="en-AU"/>
              </w:rPr>
              <w:t>Weekday Reading:</w:t>
            </w:r>
          </w:p>
        </w:tc>
      </w:tr>
      <w:tr w:rsidR="00913BD7" w:rsidRPr="000B2747" w:rsidTr="00C144DF">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13BD7" w:rsidRPr="000B2747" w:rsidRDefault="00913BD7" w:rsidP="0045634F">
            <w:pPr>
              <w:keepNext/>
              <w:widowControl w:val="0"/>
              <w:autoSpaceDE w:val="0"/>
              <w:autoSpaceDN w:val="0"/>
              <w:adjustRightInd w:val="0"/>
              <w:spacing w:after="0" w:line="240" w:lineRule="auto"/>
              <w:jc w:val="center"/>
              <w:rPr>
                <w:rFonts w:cs="David"/>
                <w:b/>
                <w:sz w:val="28"/>
                <w:szCs w:val="28"/>
              </w:rPr>
            </w:pPr>
            <w:r w:rsidRPr="007B4809">
              <w:rPr>
                <w:rFonts w:cs="David"/>
                <w:b/>
                <w:bCs/>
                <w:sz w:val="28"/>
                <w:szCs w:val="28"/>
                <w:rtl/>
                <w:lang w:bidi="he-IL"/>
              </w:rPr>
              <w:t>וְעָשִׂיתָ מִזְבֵּחַ</w:t>
            </w:r>
          </w:p>
        </w:tc>
        <w:tc>
          <w:tcPr>
            <w:tcW w:w="0" w:type="auto"/>
            <w:tcBorders>
              <w:top w:val="single" w:sz="4" w:space="0" w:color="auto"/>
              <w:left w:val="single" w:sz="4" w:space="0" w:color="auto"/>
              <w:bottom w:val="single" w:sz="4" w:space="0" w:color="auto"/>
              <w:right w:val="single" w:sz="4" w:space="0" w:color="auto"/>
            </w:tcBorders>
            <w:vAlign w:val="center"/>
          </w:tcPr>
          <w:p w:rsidR="00913BD7" w:rsidRPr="000B2747" w:rsidRDefault="00913BD7" w:rsidP="0045634F">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913BD7" w:rsidRPr="000B2747" w:rsidRDefault="00913BD7" w:rsidP="0045634F">
            <w:pPr>
              <w:keepNext/>
              <w:widowControl w:val="0"/>
              <w:snapToGrid w:val="0"/>
              <w:spacing w:after="0" w:line="240" w:lineRule="auto"/>
              <w:jc w:val="center"/>
              <w:rPr>
                <w:rFonts w:ascii="Times New Roman" w:eastAsia="Calibri" w:hAnsi="Times New Roman" w:cs="Times New Roman"/>
                <w:b/>
                <w:lang w:val="en-AU"/>
              </w:rPr>
            </w:pPr>
            <w:r w:rsidRPr="000B2747">
              <w:rPr>
                <w:rFonts w:ascii="Times New Roman" w:eastAsia="Calibri" w:hAnsi="Times New Roman" w:cs="Times New Roman"/>
                <w:b/>
                <w:lang w:val="en-AU"/>
              </w:rPr>
              <w:t>Saturday Afternoon</w:t>
            </w:r>
          </w:p>
        </w:tc>
      </w:tr>
      <w:tr w:rsidR="00913BD7" w:rsidRPr="000B2747" w:rsidTr="00C144DF">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tcPr>
          <w:p w:rsidR="00913BD7" w:rsidRPr="000B2747" w:rsidRDefault="00913BD7" w:rsidP="0045634F">
            <w:pPr>
              <w:keepNext/>
              <w:widowControl w:val="0"/>
              <w:spacing w:after="0" w:line="240" w:lineRule="auto"/>
              <w:jc w:val="center"/>
              <w:rPr>
                <w:rFonts w:ascii="Times New Roman" w:eastAsia="Times New Roman" w:hAnsi="Times New Roman" w:cs="Times New Roman"/>
                <w:b/>
                <w:lang w:val="en-AU" w:eastAsia="en-AU" w:bidi="he-IL"/>
              </w:rPr>
            </w:pPr>
            <w:r w:rsidRPr="000B2747">
              <w:rPr>
                <w:rFonts w:ascii="Times New Roman" w:eastAsia="Times New Roman" w:hAnsi="Times New Roman" w:cs="Times New Roman"/>
                <w:b/>
                <w:lang w:val="en-AU" w:eastAsia="en-AU" w:bidi="he-IL"/>
              </w:rPr>
              <w:t>“</w:t>
            </w:r>
            <w:r>
              <w:rPr>
                <w:rFonts w:ascii="Times New Roman" w:eastAsia="Times New Roman" w:hAnsi="Times New Roman" w:cs="Times New Roman"/>
                <w:b/>
                <w:lang w:val="en-AU" w:eastAsia="en-AU" w:bidi="he-IL"/>
              </w:rPr>
              <w:t>V’A’sita Mizbeach</w:t>
            </w:r>
            <w:r w:rsidRPr="000B2747">
              <w:rPr>
                <w:rFonts w:ascii="Times New Roman" w:eastAsia="Times New Roman" w:hAnsi="Times New Roman" w:cs="Times New Roman"/>
                <w:b/>
                <w:lang w:val="en-AU"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913BD7" w:rsidRPr="000B2747" w:rsidRDefault="00913BD7" w:rsidP="0045634F">
            <w:pPr>
              <w:keepNext/>
              <w:widowControl w:val="0"/>
              <w:spacing w:after="0" w:line="240" w:lineRule="auto"/>
              <w:rPr>
                <w:rFonts w:ascii="Times New Roman" w:eastAsia="Times New Roman" w:hAnsi="Times New Roman" w:cs="Times New Roman"/>
                <w:lang w:val="en-AU"/>
              </w:rPr>
            </w:pPr>
            <w:r w:rsidRPr="000B2747">
              <w:rPr>
                <w:rFonts w:ascii="Times New Roman" w:eastAsia="Times New Roman" w:hAnsi="Times New Roman" w:cs="Times New Roman"/>
                <w:lang w:val="en-AU"/>
              </w:rPr>
              <w:t xml:space="preserve">Reader 1 – Shemot </w:t>
            </w:r>
            <w:r>
              <w:rPr>
                <w:rFonts w:ascii="Times New Roman" w:eastAsia="Times New Roman" w:hAnsi="Times New Roman" w:cs="Times New Roman"/>
                <w:lang w:val="en-AU"/>
              </w:rPr>
              <w:t>30:1-5</w:t>
            </w:r>
          </w:p>
        </w:tc>
        <w:tc>
          <w:tcPr>
            <w:tcW w:w="0" w:type="auto"/>
            <w:tcBorders>
              <w:top w:val="single" w:sz="4" w:space="0" w:color="auto"/>
              <w:left w:val="single" w:sz="4" w:space="0" w:color="auto"/>
              <w:bottom w:val="single" w:sz="4" w:space="0" w:color="auto"/>
              <w:right w:val="single" w:sz="4" w:space="0" w:color="auto"/>
            </w:tcBorders>
            <w:vAlign w:val="center"/>
          </w:tcPr>
          <w:p w:rsidR="00913BD7" w:rsidRPr="000B2747" w:rsidRDefault="00913BD7" w:rsidP="0045634F">
            <w:pPr>
              <w:keepNext/>
              <w:widowControl w:val="0"/>
              <w:snapToGrid w:val="0"/>
              <w:spacing w:after="0" w:line="240" w:lineRule="auto"/>
              <w:rPr>
                <w:rFonts w:ascii="Times New Roman" w:eastAsia="Calibri" w:hAnsi="Times New Roman" w:cs="Times New Roman"/>
                <w:lang w:val="en-AU"/>
              </w:rPr>
            </w:pPr>
            <w:r w:rsidRPr="000B2747">
              <w:rPr>
                <w:rFonts w:ascii="Times New Roman" w:eastAsia="Calibri" w:hAnsi="Times New Roman" w:cs="Times New Roman"/>
                <w:lang w:val="en-AU"/>
              </w:rPr>
              <w:t xml:space="preserve">Reader 1 – Shemot </w:t>
            </w:r>
            <w:r>
              <w:rPr>
                <w:rFonts w:ascii="Times New Roman" w:eastAsia="Calibri" w:hAnsi="Times New Roman" w:cs="Times New Roman"/>
                <w:lang w:val="en-AU"/>
              </w:rPr>
              <w:t>31:1-5</w:t>
            </w:r>
          </w:p>
        </w:tc>
      </w:tr>
      <w:tr w:rsidR="00913BD7" w:rsidRPr="000B2747" w:rsidTr="00C144D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13BD7" w:rsidRPr="000B2747" w:rsidRDefault="00913BD7" w:rsidP="0045634F">
            <w:pPr>
              <w:keepNext/>
              <w:widowControl w:val="0"/>
              <w:spacing w:after="0" w:line="240" w:lineRule="auto"/>
              <w:jc w:val="center"/>
              <w:rPr>
                <w:rFonts w:ascii="Times New Roman" w:eastAsia="Calibri" w:hAnsi="Times New Roman" w:cs="Times New Roman"/>
                <w:b/>
                <w:lang w:val="en-AU" w:eastAsia="en-AU" w:bidi="he-IL"/>
              </w:rPr>
            </w:pPr>
            <w:r w:rsidRPr="000B2747">
              <w:rPr>
                <w:rFonts w:ascii="Times New Roman" w:eastAsia="Calibri" w:hAnsi="Times New Roman" w:cs="Times New Roman"/>
                <w:b/>
                <w:lang w:val="en-AU" w:eastAsia="en-AU" w:bidi="he-IL"/>
              </w:rPr>
              <w:t>“</w:t>
            </w:r>
            <w:r>
              <w:rPr>
                <w:rFonts w:ascii="Times New Roman" w:eastAsia="Calibri" w:hAnsi="Times New Roman" w:cs="Times New Roman"/>
                <w:b/>
                <w:lang w:val="en-AU" w:eastAsia="en-AU" w:bidi="he-IL"/>
              </w:rPr>
              <w:t>And you will make an altar</w:t>
            </w:r>
            <w:r w:rsidRPr="000B2747">
              <w:rPr>
                <w:rFonts w:ascii="Times New Roman" w:eastAsia="Calibri" w:hAnsi="Times New Roman" w:cs="Times New Roman"/>
                <w:b/>
                <w:lang w:val="en-AU"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13BD7" w:rsidRPr="000B2747" w:rsidRDefault="00913BD7" w:rsidP="0045634F">
            <w:pPr>
              <w:keepNext/>
              <w:widowControl w:val="0"/>
              <w:spacing w:after="0" w:line="240" w:lineRule="auto"/>
              <w:rPr>
                <w:rFonts w:ascii="Times New Roman" w:eastAsia="Times New Roman" w:hAnsi="Times New Roman" w:cs="Times New Roman"/>
                <w:lang w:val="en-AU"/>
              </w:rPr>
            </w:pPr>
            <w:r w:rsidRPr="000B2747">
              <w:rPr>
                <w:rFonts w:ascii="Times New Roman" w:eastAsia="Times New Roman" w:hAnsi="Times New Roman" w:cs="Times New Roman"/>
                <w:lang w:val="en-AU"/>
              </w:rPr>
              <w:t xml:space="preserve">Reader 2 – Shemot </w:t>
            </w:r>
            <w:r>
              <w:rPr>
                <w:rFonts w:ascii="Times New Roman" w:eastAsia="Times New Roman" w:hAnsi="Times New Roman" w:cs="Times New Roman"/>
                <w:lang w:val="en-AU"/>
              </w:rPr>
              <w:t>30:6-10</w:t>
            </w:r>
          </w:p>
        </w:tc>
        <w:tc>
          <w:tcPr>
            <w:tcW w:w="0" w:type="auto"/>
            <w:tcBorders>
              <w:top w:val="single" w:sz="4" w:space="0" w:color="auto"/>
              <w:left w:val="single" w:sz="4" w:space="0" w:color="auto"/>
              <w:bottom w:val="single" w:sz="4" w:space="0" w:color="auto"/>
              <w:right w:val="single" w:sz="4" w:space="0" w:color="auto"/>
            </w:tcBorders>
            <w:vAlign w:val="center"/>
            <w:hideMark/>
          </w:tcPr>
          <w:p w:rsidR="00913BD7" w:rsidRPr="000B2747" w:rsidRDefault="00913BD7" w:rsidP="0045634F">
            <w:pPr>
              <w:keepNext/>
              <w:widowControl w:val="0"/>
              <w:snapToGrid w:val="0"/>
              <w:spacing w:after="0" w:line="240" w:lineRule="auto"/>
              <w:rPr>
                <w:rFonts w:ascii="Times New Roman" w:eastAsia="Calibri" w:hAnsi="Times New Roman" w:cs="Times New Roman"/>
                <w:lang w:val="en-AU"/>
              </w:rPr>
            </w:pPr>
            <w:r w:rsidRPr="000B2747">
              <w:rPr>
                <w:rFonts w:ascii="Times New Roman" w:eastAsia="Calibri" w:hAnsi="Times New Roman" w:cs="Times New Roman"/>
                <w:lang w:val="en-AU"/>
              </w:rPr>
              <w:t xml:space="preserve">Reader 2 – Shemot </w:t>
            </w:r>
            <w:r>
              <w:rPr>
                <w:rFonts w:ascii="Times New Roman" w:eastAsia="Calibri" w:hAnsi="Times New Roman" w:cs="Times New Roman"/>
                <w:lang w:val="en-AU"/>
              </w:rPr>
              <w:t>31:6-11</w:t>
            </w:r>
          </w:p>
        </w:tc>
      </w:tr>
      <w:tr w:rsidR="00913BD7" w:rsidRPr="000B2747" w:rsidTr="00C144D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13BD7" w:rsidRPr="000B2747" w:rsidRDefault="00913BD7" w:rsidP="0045634F">
            <w:pPr>
              <w:keepNext/>
              <w:widowControl w:val="0"/>
              <w:spacing w:after="0" w:line="240" w:lineRule="auto"/>
              <w:jc w:val="center"/>
              <w:rPr>
                <w:rFonts w:ascii="Times New Roman" w:eastAsia="Calibri" w:hAnsi="Times New Roman" w:cs="Times New Roman"/>
                <w:b/>
                <w:lang w:val="es-ES_tradnl" w:eastAsia="en-AU" w:bidi="he-IL"/>
              </w:rPr>
            </w:pPr>
            <w:r w:rsidRPr="000B2747">
              <w:rPr>
                <w:rFonts w:ascii="Times New Roman" w:eastAsia="Calibri" w:hAnsi="Times New Roman" w:cs="Times New Roman"/>
                <w:b/>
                <w:lang w:val="es-ES_tradnl" w:eastAsia="en-AU" w:bidi="he-IL"/>
              </w:rPr>
              <w:t>“</w:t>
            </w:r>
            <w:r w:rsidRPr="007B4809">
              <w:rPr>
                <w:rFonts w:ascii="Times New Roman" w:eastAsia="Calibri" w:hAnsi="Times New Roman" w:cs="Times New Roman"/>
                <w:b/>
                <w:lang w:val="es-ES_tradnl" w:eastAsia="en-AU" w:bidi="he-IL"/>
              </w:rPr>
              <w:t>HARAS asimismo un altar</w:t>
            </w:r>
            <w:r w:rsidRPr="000B2747">
              <w:rPr>
                <w:rFonts w:ascii="Times New Roman" w:eastAsia="Calibri"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13BD7" w:rsidRPr="000B2747" w:rsidRDefault="00913BD7" w:rsidP="0045634F">
            <w:pPr>
              <w:keepNext/>
              <w:widowControl w:val="0"/>
              <w:spacing w:after="0" w:line="240" w:lineRule="auto"/>
              <w:rPr>
                <w:rFonts w:ascii="Times New Roman" w:eastAsia="Times New Roman" w:hAnsi="Times New Roman" w:cs="Times New Roman"/>
                <w:lang w:val="en-AU"/>
              </w:rPr>
            </w:pPr>
            <w:r w:rsidRPr="000B2747">
              <w:rPr>
                <w:rFonts w:ascii="Times New Roman" w:eastAsia="Times New Roman" w:hAnsi="Times New Roman" w:cs="Times New Roman"/>
                <w:lang w:val="en-AU"/>
              </w:rPr>
              <w:t xml:space="preserve">Reader 3 – Shemot </w:t>
            </w:r>
            <w:r>
              <w:rPr>
                <w:rFonts w:ascii="Times New Roman" w:eastAsia="Times New Roman" w:hAnsi="Times New Roman" w:cs="Times New Roman"/>
                <w:lang w:val="en-AU"/>
              </w:rPr>
              <w:t>30:11-16</w:t>
            </w:r>
          </w:p>
        </w:tc>
        <w:tc>
          <w:tcPr>
            <w:tcW w:w="0" w:type="auto"/>
            <w:tcBorders>
              <w:top w:val="single" w:sz="4" w:space="0" w:color="auto"/>
              <w:left w:val="single" w:sz="4" w:space="0" w:color="auto"/>
              <w:bottom w:val="single" w:sz="4" w:space="0" w:color="auto"/>
              <w:right w:val="single" w:sz="4" w:space="0" w:color="auto"/>
            </w:tcBorders>
            <w:vAlign w:val="center"/>
            <w:hideMark/>
          </w:tcPr>
          <w:p w:rsidR="00913BD7" w:rsidRPr="000B2747" w:rsidRDefault="00913BD7" w:rsidP="0045634F">
            <w:pPr>
              <w:keepNext/>
              <w:widowControl w:val="0"/>
              <w:snapToGrid w:val="0"/>
              <w:spacing w:after="0" w:line="240" w:lineRule="auto"/>
              <w:rPr>
                <w:rFonts w:ascii="Times New Roman" w:eastAsia="Calibri" w:hAnsi="Times New Roman" w:cs="Times New Roman"/>
                <w:lang w:val="en-AU"/>
              </w:rPr>
            </w:pPr>
            <w:r w:rsidRPr="000B2747">
              <w:rPr>
                <w:rFonts w:ascii="Times New Roman" w:eastAsia="Calibri" w:hAnsi="Times New Roman" w:cs="Times New Roman"/>
                <w:lang w:val="en-AU"/>
              </w:rPr>
              <w:t xml:space="preserve">Reader 3 – Shemot </w:t>
            </w:r>
            <w:r>
              <w:rPr>
                <w:rFonts w:ascii="Times New Roman" w:eastAsia="Calibri" w:hAnsi="Times New Roman" w:cs="Times New Roman"/>
                <w:lang w:val="en-AU"/>
              </w:rPr>
              <w:t>31:1-11</w:t>
            </w:r>
          </w:p>
        </w:tc>
      </w:tr>
      <w:tr w:rsidR="00913BD7" w:rsidRPr="000B2747" w:rsidTr="00C144D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13BD7" w:rsidRPr="000B2747" w:rsidRDefault="00913BD7" w:rsidP="0045634F">
            <w:pPr>
              <w:keepNext/>
              <w:widowControl w:val="0"/>
              <w:spacing w:after="0" w:line="240" w:lineRule="auto"/>
              <w:jc w:val="center"/>
              <w:rPr>
                <w:rFonts w:ascii="Times New Roman" w:eastAsia="Calibri" w:hAnsi="Times New Roman" w:cs="Times New Roman"/>
                <w:lang w:val="es-ES"/>
              </w:rPr>
            </w:pPr>
            <w:r>
              <w:rPr>
                <w:rFonts w:ascii="Times New Roman" w:eastAsia="Calibri" w:hAnsi="Times New Roman" w:cs="Times New Roman"/>
                <w:lang w:val="es-ES"/>
              </w:rPr>
              <w:t>Shemot (Exod.)</w:t>
            </w:r>
            <w:r>
              <w:rPr>
                <w:rFonts w:ascii="Times New Roman" w:eastAsia="Calibri" w:hAnsi="Times New Roman" w:cs="Times New Roman"/>
              </w:rPr>
              <w:t xml:space="preserve"> 30:1-38</w:t>
            </w:r>
          </w:p>
        </w:tc>
        <w:tc>
          <w:tcPr>
            <w:tcW w:w="0" w:type="auto"/>
            <w:tcBorders>
              <w:top w:val="single" w:sz="4" w:space="0" w:color="auto"/>
              <w:left w:val="single" w:sz="4" w:space="0" w:color="auto"/>
              <w:bottom w:val="single" w:sz="4" w:space="0" w:color="auto"/>
              <w:right w:val="single" w:sz="4" w:space="0" w:color="auto"/>
            </w:tcBorders>
            <w:vAlign w:val="center"/>
            <w:hideMark/>
          </w:tcPr>
          <w:p w:rsidR="00913BD7" w:rsidRPr="000B2747" w:rsidRDefault="00913BD7" w:rsidP="0045634F">
            <w:pPr>
              <w:keepNext/>
              <w:widowControl w:val="0"/>
              <w:spacing w:after="0" w:line="240" w:lineRule="auto"/>
              <w:rPr>
                <w:rFonts w:ascii="Times New Roman" w:eastAsia="Times New Roman" w:hAnsi="Times New Roman" w:cs="Times New Roman"/>
                <w:lang w:val="en-AU"/>
              </w:rPr>
            </w:pPr>
            <w:r w:rsidRPr="000B2747">
              <w:rPr>
                <w:rFonts w:ascii="Times New Roman" w:eastAsia="Times New Roman" w:hAnsi="Times New Roman" w:cs="Times New Roman"/>
                <w:lang w:val="en-AU"/>
              </w:rPr>
              <w:t xml:space="preserve">Reader 4 – Shemot </w:t>
            </w:r>
            <w:r>
              <w:rPr>
                <w:rFonts w:ascii="Times New Roman" w:eastAsia="Times New Roman" w:hAnsi="Times New Roman" w:cs="Times New Roman"/>
                <w:lang w:val="en-AU"/>
              </w:rPr>
              <w:t>30:17-21</w:t>
            </w:r>
          </w:p>
        </w:tc>
        <w:tc>
          <w:tcPr>
            <w:tcW w:w="0" w:type="auto"/>
            <w:tcBorders>
              <w:top w:val="single" w:sz="4" w:space="0" w:color="auto"/>
              <w:left w:val="single" w:sz="4" w:space="0" w:color="auto"/>
              <w:bottom w:val="single" w:sz="4" w:space="0" w:color="auto"/>
              <w:right w:val="single" w:sz="4" w:space="0" w:color="auto"/>
            </w:tcBorders>
          </w:tcPr>
          <w:p w:rsidR="00913BD7" w:rsidRPr="000B2747" w:rsidRDefault="00913BD7" w:rsidP="0045634F">
            <w:pPr>
              <w:keepNext/>
              <w:widowControl w:val="0"/>
              <w:snapToGrid w:val="0"/>
              <w:spacing w:after="0" w:line="240" w:lineRule="auto"/>
              <w:rPr>
                <w:rFonts w:ascii="Times New Roman" w:eastAsia="Calibri" w:hAnsi="Times New Roman" w:cs="Times New Roman"/>
                <w:lang w:val="en-AU"/>
              </w:rPr>
            </w:pPr>
          </w:p>
        </w:tc>
      </w:tr>
      <w:tr w:rsidR="00913BD7" w:rsidRPr="000B2747" w:rsidTr="00C144D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13BD7" w:rsidRPr="000B2747" w:rsidRDefault="00913BD7" w:rsidP="0045634F">
            <w:pPr>
              <w:keepNext/>
              <w:widowControl w:val="0"/>
              <w:spacing w:after="0" w:line="240" w:lineRule="auto"/>
              <w:jc w:val="center"/>
              <w:rPr>
                <w:rFonts w:ascii="Times New Roman" w:eastAsia="Calibri" w:hAnsi="Times New Roman" w:cs="Times New Roman"/>
                <w:lang w:val="en-AU"/>
              </w:rPr>
            </w:pPr>
            <w:r w:rsidRPr="000B2747">
              <w:rPr>
                <w:rFonts w:ascii="Times New Roman" w:eastAsia="Calibri" w:hAnsi="Times New Roman" w:cs="Times New Roman"/>
                <w:lang w:val="en-AU"/>
              </w:rPr>
              <w:t>Ashlamatah:</w:t>
            </w:r>
            <w:r w:rsidRPr="000B2747">
              <w:t xml:space="preserve"> </w:t>
            </w:r>
            <w:r w:rsidRPr="000B2747">
              <w:rPr>
                <w:rFonts w:ascii="Times New Roman" w:hAnsi="Times New Roman" w:cs="Times New Roman"/>
              </w:rPr>
              <w:t>Malachi 1:11 – 2:7</w:t>
            </w:r>
          </w:p>
        </w:tc>
        <w:tc>
          <w:tcPr>
            <w:tcW w:w="0" w:type="auto"/>
            <w:tcBorders>
              <w:top w:val="single" w:sz="4" w:space="0" w:color="auto"/>
              <w:left w:val="single" w:sz="4" w:space="0" w:color="auto"/>
              <w:bottom w:val="single" w:sz="4" w:space="0" w:color="auto"/>
              <w:right w:val="single" w:sz="4" w:space="0" w:color="auto"/>
            </w:tcBorders>
            <w:vAlign w:val="center"/>
            <w:hideMark/>
          </w:tcPr>
          <w:p w:rsidR="00913BD7" w:rsidRPr="000B2747" w:rsidRDefault="00913BD7" w:rsidP="0045634F">
            <w:pPr>
              <w:keepNext/>
              <w:widowControl w:val="0"/>
              <w:spacing w:after="0" w:line="240" w:lineRule="auto"/>
              <w:rPr>
                <w:rFonts w:ascii="Times New Roman" w:eastAsia="Times New Roman" w:hAnsi="Times New Roman" w:cs="Times New Roman"/>
                <w:lang w:val="en-AU"/>
              </w:rPr>
            </w:pPr>
            <w:r w:rsidRPr="000B2747">
              <w:rPr>
                <w:rFonts w:ascii="Times New Roman" w:eastAsia="Times New Roman" w:hAnsi="Times New Roman" w:cs="Times New Roman"/>
                <w:lang w:val="en-AU"/>
              </w:rPr>
              <w:t xml:space="preserve">Reader 5 – Shemot </w:t>
            </w:r>
            <w:r>
              <w:rPr>
                <w:rFonts w:ascii="Times New Roman" w:eastAsia="Times New Roman" w:hAnsi="Times New Roman" w:cs="Times New Roman"/>
                <w:lang w:val="en-AU"/>
              </w:rPr>
              <w:t>30:22-25</w:t>
            </w:r>
          </w:p>
        </w:tc>
        <w:tc>
          <w:tcPr>
            <w:tcW w:w="0" w:type="auto"/>
            <w:tcBorders>
              <w:top w:val="single" w:sz="4" w:space="0" w:color="auto"/>
              <w:left w:val="single" w:sz="4" w:space="0" w:color="auto"/>
              <w:bottom w:val="single" w:sz="4" w:space="0" w:color="auto"/>
              <w:right w:val="single" w:sz="4" w:space="0" w:color="auto"/>
            </w:tcBorders>
          </w:tcPr>
          <w:p w:rsidR="00913BD7" w:rsidRPr="000B2747" w:rsidRDefault="00913BD7" w:rsidP="0045634F">
            <w:pPr>
              <w:keepNext/>
              <w:widowControl w:val="0"/>
              <w:snapToGrid w:val="0"/>
              <w:spacing w:after="0" w:line="240" w:lineRule="auto"/>
              <w:jc w:val="center"/>
              <w:rPr>
                <w:rFonts w:ascii="Times New Roman" w:eastAsia="Calibri" w:hAnsi="Times New Roman" w:cs="Times New Roman"/>
                <w:b/>
                <w:lang w:val="en-AU"/>
              </w:rPr>
            </w:pPr>
            <w:r w:rsidRPr="000B2747">
              <w:rPr>
                <w:rFonts w:ascii="Times New Roman" w:eastAsia="Calibri" w:hAnsi="Times New Roman" w:cs="Times New Roman"/>
                <w:b/>
                <w:lang w:val="en-AU"/>
              </w:rPr>
              <w:t>Monday &amp; Thursday</w:t>
            </w:r>
          </w:p>
          <w:p w:rsidR="00913BD7" w:rsidRPr="000B2747" w:rsidRDefault="00913BD7" w:rsidP="0045634F">
            <w:pPr>
              <w:keepNext/>
              <w:widowControl w:val="0"/>
              <w:snapToGrid w:val="0"/>
              <w:spacing w:after="0" w:line="240" w:lineRule="auto"/>
              <w:jc w:val="center"/>
              <w:rPr>
                <w:rFonts w:ascii="Times New Roman" w:eastAsia="Calibri" w:hAnsi="Times New Roman" w:cs="Times New Roman"/>
                <w:b/>
                <w:lang w:val="en-AU"/>
              </w:rPr>
            </w:pPr>
            <w:r w:rsidRPr="000B2747">
              <w:rPr>
                <w:rFonts w:ascii="Times New Roman" w:eastAsia="Calibri" w:hAnsi="Times New Roman" w:cs="Times New Roman"/>
                <w:b/>
                <w:lang w:val="en-AU"/>
              </w:rPr>
              <w:t>Mornings</w:t>
            </w:r>
          </w:p>
        </w:tc>
      </w:tr>
      <w:tr w:rsidR="00913BD7" w:rsidRPr="000B2747" w:rsidTr="00C144D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913BD7" w:rsidRPr="000B2747" w:rsidRDefault="00913BD7" w:rsidP="0045634F">
            <w:pPr>
              <w:keepNext/>
              <w:widowControl w:val="0"/>
              <w:spacing w:after="0" w:line="240" w:lineRule="auto"/>
              <w:jc w:val="center"/>
              <w:rPr>
                <w:rFonts w:ascii="Times New Roman" w:eastAsia="Times New Roman" w:hAnsi="Times New Roman" w:cs="Times New Roman"/>
                <w:lang w:val="en-AU"/>
              </w:rPr>
            </w:pPr>
            <w:r w:rsidRPr="000B2747">
              <w:rPr>
                <w:rFonts w:ascii="Times New Roman" w:eastAsia="Times New Roman" w:hAnsi="Times New Roman" w:cs="Times New Roman"/>
                <w:lang w:val="en-AU"/>
              </w:rPr>
              <w:t xml:space="preserve">Special: </w:t>
            </w:r>
            <w:r>
              <w:rPr>
                <w:rFonts w:ascii="Times New Roman" w:eastAsia="Times New Roman" w:hAnsi="Times New Roman" w:cs="Times New Roman"/>
                <w:lang w:val="en-AU"/>
              </w:rPr>
              <w:t>Is. 54:1-10</w:t>
            </w:r>
          </w:p>
        </w:tc>
        <w:tc>
          <w:tcPr>
            <w:tcW w:w="0" w:type="auto"/>
            <w:tcBorders>
              <w:top w:val="single" w:sz="4" w:space="0" w:color="auto"/>
              <w:left w:val="single" w:sz="4" w:space="0" w:color="auto"/>
              <w:bottom w:val="single" w:sz="4" w:space="0" w:color="auto"/>
              <w:right w:val="single" w:sz="4" w:space="0" w:color="auto"/>
            </w:tcBorders>
            <w:vAlign w:val="center"/>
            <w:hideMark/>
          </w:tcPr>
          <w:p w:rsidR="00913BD7" w:rsidRPr="000B2747" w:rsidRDefault="00913BD7" w:rsidP="0045634F">
            <w:pPr>
              <w:keepNext/>
              <w:widowControl w:val="0"/>
              <w:spacing w:after="0" w:line="240" w:lineRule="auto"/>
              <w:rPr>
                <w:rFonts w:ascii="Times New Roman" w:eastAsia="Times New Roman" w:hAnsi="Times New Roman" w:cs="Times New Roman"/>
                <w:lang w:val="en-AU"/>
              </w:rPr>
            </w:pPr>
            <w:r w:rsidRPr="000B2747">
              <w:rPr>
                <w:rFonts w:ascii="Times New Roman" w:eastAsia="Times New Roman" w:hAnsi="Times New Roman" w:cs="Times New Roman"/>
                <w:lang w:val="en-AU"/>
              </w:rPr>
              <w:t xml:space="preserve">Reader 6 – Shemot </w:t>
            </w:r>
            <w:r>
              <w:rPr>
                <w:rFonts w:ascii="Times New Roman" w:eastAsia="Times New Roman" w:hAnsi="Times New Roman" w:cs="Times New Roman"/>
                <w:lang w:val="en-AU"/>
              </w:rPr>
              <w:t>30:26-33</w:t>
            </w:r>
          </w:p>
        </w:tc>
        <w:tc>
          <w:tcPr>
            <w:tcW w:w="0" w:type="auto"/>
            <w:tcBorders>
              <w:top w:val="single" w:sz="4" w:space="0" w:color="auto"/>
              <w:left w:val="single" w:sz="4" w:space="0" w:color="auto"/>
              <w:bottom w:val="single" w:sz="4" w:space="0" w:color="auto"/>
              <w:right w:val="single" w:sz="4" w:space="0" w:color="auto"/>
            </w:tcBorders>
            <w:vAlign w:val="center"/>
          </w:tcPr>
          <w:p w:rsidR="00913BD7" w:rsidRPr="000B2747" w:rsidRDefault="00913BD7" w:rsidP="0045634F">
            <w:pPr>
              <w:keepNext/>
              <w:widowControl w:val="0"/>
              <w:snapToGrid w:val="0"/>
              <w:spacing w:after="0" w:line="240" w:lineRule="auto"/>
              <w:rPr>
                <w:rFonts w:ascii="Times New Roman" w:eastAsia="Calibri" w:hAnsi="Times New Roman" w:cs="Times New Roman"/>
                <w:lang w:val="en-AU"/>
              </w:rPr>
            </w:pPr>
            <w:r w:rsidRPr="000B2747">
              <w:rPr>
                <w:rFonts w:ascii="Times New Roman" w:eastAsia="Calibri" w:hAnsi="Times New Roman" w:cs="Times New Roman"/>
                <w:lang w:val="en-AU"/>
              </w:rPr>
              <w:t xml:space="preserve">Reader 1 – Shemot </w:t>
            </w:r>
            <w:r>
              <w:rPr>
                <w:rFonts w:ascii="Times New Roman" w:eastAsia="Calibri" w:hAnsi="Times New Roman" w:cs="Times New Roman"/>
                <w:lang w:val="en-AU"/>
              </w:rPr>
              <w:t>31:1-5</w:t>
            </w:r>
          </w:p>
        </w:tc>
      </w:tr>
      <w:tr w:rsidR="00913BD7" w:rsidRPr="000B2747" w:rsidTr="00C144D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13BD7" w:rsidRPr="000B2747" w:rsidRDefault="00913BD7" w:rsidP="0045634F">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Psalm 64:1-1</w:t>
            </w:r>
          </w:p>
        </w:tc>
        <w:tc>
          <w:tcPr>
            <w:tcW w:w="0" w:type="auto"/>
            <w:tcBorders>
              <w:top w:val="single" w:sz="4" w:space="0" w:color="auto"/>
              <w:left w:val="single" w:sz="4" w:space="0" w:color="auto"/>
              <w:bottom w:val="single" w:sz="4" w:space="0" w:color="auto"/>
              <w:right w:val="single" w:sz="4" w:space="0" w:color="auto"/>
            </w:tcBorders>
            <w:vAlign w:val="center"/>
            <w:hideMark/>
          </w:tcPr>
          <w:p w:rsidR="00913BD7" w:rsidRPr="000B2747" w:rsidRDefault="00913BD7" w:rsidP="0045634F">
            <w:pPr>
              <w:keepNext/>
              <w:widowControl w:val="0"/>
              <w:spacing w:after="0" w:line="240" w:lineRule="auto"/>
              <w:rPr>
                <w:rFonts w:ascii="Times New Roman" w:eastAsia="Times New Roman" w:hAnsi="Times New Roman" w:cs="Times New Roman"/>
                <w:lang w:val="en-AU"/>
              </w:rPr>
            </w:pPr>
            <w:r w:rsidRPr="000B2747">
              <w:rPr>
                <w:rFonts w:ascii="Times New Roman" w:eastAsia="Times New Roman" w:hAnsi="Times New Roman" w:cs="Times New Roman"/>
                <w:lang w:val="en-AU"/>
              </w:rPr>
              <w:t xml:space="preserve">Reader 7 – Shemot </w:t>
            </w:r>
            <w:r>
              <w:rPr>
                <w:rFonts w:ascii="Times New Roman" w:eastAsia="Times New Roman" w:hAnsi="Times New Roman" w:cs="Times New Roman"/>
                <w:lang w:val="en-AU"/>
              </w:rPr>
              <w:t>30:34-38</w:t>
            </w:r>
          </w:p>
        </w:tc>
        <w:tc>
          <w:tcPr>
            <w:tcW w:w="0" w:type="auto"/>
            <w:tcBorders>
              <w:top w:val="single" w:sz="4" w:space="0" w:color="auto"/>
              <w:left w:val="single" w:sz="4" w:space="0" w:color="auto"/>
              <w:bottom w:val="single" w:sz="4" w:space="0" w:color="auto"/>
              <w:right w:val="single" w:sz="4" w:space="0" w:color="auto"/>
            </w:tcBorders>
            <w:vAlign w:val="center"/>
          </w:tcPr>
          <w:p w:rsidR="00913BD7" w:rsidRPr="000B2747" w:rsidRDefault="00913BD7" w:rsidP="0045634F">
            <w:pPr>
              <w:keepNext/>
              <w:widowControl w:val="0"/>
              <w:snapToGrid w:val="0"/>
              <w:spacing w:after="0" w:line="240" w:lineRule="auto"/>
              <w:rPr>
                <w:rFonts w:ascii="Times New Roman" w:eastAsia="Calibri" w:hAnsi="Times New Roman" w:cs="Times New Roman"/>
                <w:lang w:val="en-AU"/>
              </w:rPr>
            </w:pPr>
            <w:r w:rsidRPr="000B2747">
              <w:rPr>
                <w:rFonts w:ascii="Times New Roman" w:eastAsia="Calibri" w:hAnsi="Times New Roman" w:cs="Times New Roman"/>
                <w:lang w:val="en-AU"/>
              </w:rPr>
              <w:t xml:space="preserve">Reader 2 – Shemot </w:t>
            </w:r>
            <w:r>
              <w:rPr>
                <w:rFonts w:ascii="Times New Roman" w:eastAsia="Calibri" w:hAnsi="Times New Roman" w:cs="Times New Roman"/>
                <w:lang w:val="en-AU"/>
              </w:rPr>
              <w:t>31:6-11</w:t>
            </w:r>
          </w:p>
        </w:tc>
      </w:tr>
      <w:tr w:rsidR="00913BD7" w:rsidRPr="000B2747" w:rsidTr="00C144D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913BD7" w:rsidRPr="000B2747" w:rsidRDefault="00913BD7" w:rsidP="0045634F">
            <w:pPr>
              <w:keepNext/>
              <w:widowControl w:val="0"/>
              <w:spacing w:after="0" w:line="240" w:lineRule="auto"/>
              <w:jc w:val="center"/>
              <w:rPr>
                <w:rFonts w:ascii="Times New Roman" w:eastAsia="Times New Roman" w:hAnsi="Times New Roman" w:cs="Times New Roman"/>
                <w:lang w:val="en-AU"/>
              </w:rPr>
            </w:pPr>
            <w:r w:rsidRPr="000B2747">
              <w:rPr>
                <w:rFonts w:ascii="Times New Roman" w:eastAsia="Times New Roman" w:hAnsi="Times New Roman" w:cs="Times New Roman"/>
                <w:lang w:val="en-AU"/>
              </w:rPr>
              <w:t>Abot: 3:</w:t>
            </w:r>
            <w:r>
              <w:rPr>
                <w:rFonts w:ascii="Times New Roman" w:eastAsia="Times New Roman" w:hAnsi="Times New Roman" w:cs="Times New Roman"/>
                <w:lang w:val="en-AU"/>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913BD7" w:rsidRPr="000B2747" w:rsidRDefault="00913BD7" w:rsidP="0045634F">
            <w:pPr>
              <w:keepNext/>
              <w:widowControl w:val="0"/>
              <w:spacing w:after="0" w:line="240" w:lineRule="auto"/>
              <w:rPr>
                <w:rFonts w:ascii="Times New Roman" w:eastAsia="Times New Roman" w:hAnsi="Times New Roman" w:cs="Times New Roman"/>
                <w:lang w:val="en-AU"/>
              </w:rPr>
            </w:pPr>
            <w:r w:rsidRPr="000B2747">
              <w:rPr>
                <w:rFonts w:ascii="Times New Roman" w:eastAsia="Times New Roman" w:hAnsi="Times New Roman" w:cs="Times New Roman"/>
                <w:lang w:val="en-AU"/>
              </w:rPr>
              <w:t xml:space="preserve">      Maftir: Shemot </w:t>
            </w:r>
            <w:r>
              <w:rPr>
                <w:rFonts w:ascii="Times New Roman" w:eastAsia="Times New Roman" w:hAnsi="Times New Roman" w:cs="Times New Roman"/>
                <w:lang w:val="en-AU"/>
              </w:rPr>
              <w:t>30:34-38</w:t>
            </w:r>
          </w:p>
        </w:tc>
        <w:tc>
          <w:tcPr>
            <w:tcW w:w="0" w:type="auto"/>
            <w:tcBorders>
              <w:top w:val="single" w:sz="4" w:space="0" w:color="auto"/>
              <w:left w:val="single" w:sz="4" w:space="0" w:color="auto"/>
              <w:bottom w:val="single" w:sz="4" w:space="0" w:color="auto"/>
              <w:right w:val="single" w:sz="4" w:space="0" w:color="auto"/>
            </w:tcBorders>
            <w:vAlign w:val="center"/>
          </w:tcPr>
          <w:p w:rsidR="00913BD7" w:rsidRPr="000B2747" w:rsidRDefault="00913BD7" w:rsidP="0045634F">
            <w:pPr>
              <w:keepNext/>
              <w:widowControl w:val="0"/>
              <w:snapToGrid w:val="0"/>
              <w:spacing w:after="0" w:line="240" w:lineRule="auto"/>
              <w:rPr>
                <w:rFonts w:ascii="Times New Roman" w:eastAsia="Calibri" w:hAnsi="Times New Roman" w:cs="Times New Roman"/>
                <w:lang w:val="en-AU"/>
              </w:rPr>
            </w:pPr>
            <w:r w:rsidRPr="000B2747">
              <w:rPr>
                <w:rFonts w:ascii="Times New Roman" w:eastAsia="Calibri" w:hAnsi="Times New Roman" w:cs="Times New Roman"/>
                <w:lang w:val="en-AU"/>
              </w:rPr>
              <w:t xml:space="preserve">Reader 3 – Shemot </w:t>
            </w:r>
            <w:r>
              <w:rPr>
                <w:rFonts w:ascii="Times New Roman" w:eastAsia="Calibri" w:hAnsi="Times New Roman" w:cs="Times New Roman"/>
                <w:lang w:val="en-AU"/>
              </w:rPr>
              <w:t>31:1-11</w:t>
            </w:r>
          </w:p>
        </w:tc>
      </w:tr>
      <w:tr w:rsidR="00913BD7" w:rsidRPr="000B2747" w:rsidTr="00C144DF">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13BD7" w:rsidRPr="000B2747" w:rsidRDefault="00913BD7" w:rsidP="0045634F">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N.C.: Mk 8:27-30</w:t>
            </w:r>
            <w:r w:rsidRPr="000B2747">
              <w:rPr>
                <w:rFonts w:ascii="Times New Roman" w:eastAsia="Calibri" w:hAnsi="Times New Roman" w:cs="Times New Roman"/>
                <w:lang w:val="en-AU"/>
              </w:rPr>
              <w:t xml:space="preserve">; </w:t>
            </w:r>
          </w:p>
          <w:p w:rsidR="00913BD7" w:rsidRPr="000B2747" w:rsidRDefault="00913BD7" w:rsidP="0045634F">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Luke 9:18-21; Acts 17:1-9</w:t>
            </w:r>
          </w:p>
        </w:tc>
        <w:tc>
          <w:tcPr>
            <w:tcW w:w="0" w:type="auto"/>
            <w:tcBorders>
              <w:top w:val="single" w:sz="4" w:space="0" w:color="auto"/>
              <w:left w:val="single" w:sz="4" w:space="0" w:color="auto"/>
              <w:bottom w:val="single" w:sz="4" w:space="0" w:color="auto"/>
              <w:right w:val="single" w:sz="4" w:space="0" w:color="auto"/>
            </w:tcBorders>
            <w:vAlign w:val="center"/>
            <w:hideMark/>
          </w:tcPr>
          <w:p w:rsidR="00913BD7" w:rsidRPr="000B2747" w:rsidRDefault="00913BD7" w:rsidP="0045634F">
            <w:pPr>
              <w:keepNext/>
              <w:widowControl w:val="0"/>
              <w:spacing w:after="0" w:line="240" w:lineRule="auto"/>
              <w:rPr>
                <w:rFonts w:ascii="Times New Roman" w:eastAsia="Calibri" w:hAnsi="Times New Roman" w:cs="Times New Roman"/>
                <w:lang w:val="en-AU"/>
              </w:rPr>
            </w:pPr>
            <w:r w:rsidRPr="000B2747">
              <w:rPr>
                <w:rFonts w:ascii="Times New Roman" w:eastAsia="Calibri" w:hAnsi="Times New Roman" w:cs="Times New Roman"/>
                <w:lang w:val="en-AU"/>
              </w:rPr>
              <w:t xml:space="preserve">          </w:t>
            </w:r>
            <w:r>
              <w:rPr>
                <w:rFonts w:ascii="Times New Roman" w:eastAsia="Calibri" w:hAnsi="Times New Roman" w:cs="Times New Roman"/>
                <w:lang w:val="en-AU"/>
              </w:rPr>
              <w:t xml:space="preserve">         </w:t>
            </w:r>
            <w:r w:rsidRPr="000B2747">
              <w:rPr>
                <w:rFonts w:ascii="Times New Roman" w:eastAsia="Calibri" w:hAnsi="Times New Roman" w:cs="Times New Roman"/>
                <w:lang w:val="en-AU"/>
              </w:rPr>
              <w:t>Isaiah 54:1-10</w:t>
            </w:r>
          </w:p>
          <w:p w:rsidR="00913BD7" w:rsidRPr="000B2747" w:rsidRDefault="00913BD7" w:rsidP="0045634F">
            <w:pPr>
              <w:keepNext/>
              <w:widowControl w:val="0"/>
              <w:spacing w:after="0" w:line="240" w:lineRule="auto"/>
              <w:rPr>
                <w:rFonts w:ascii="Times New Roman" w:eastAsia="Calibri" w:hAnsi="Times New Roman" w:cs="Times New Roman"/>
                <w:lang w:val="en-AU"/>
              </w:rPr>
            </w:pPr>
            <w:r w:rsidRPr="000B2747">
              <w:rPr>
                <w:rFonts w:ascii="Times New Roman" w:eastAsia="Calibri" w:hAnsi="Times New Roman" w:cs="Times New Roman"/>
                <w:lang w:val="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913BD7" w:rsidRPr="000B2747" w:rsidRDefault="00913BD7" w:rsidP="0045634F">
            <w:pPr>
              <w:keepNext/>
              <w:widowControl w:val="0"/>
              <w:spacing w:after="0" w:line="240" w:lineRule="auto"/>
              <w:rPr>
                <w:rFonts w:ascii="Times New Roman" w:eastAsia="Times New Roman" w:hAnsi="Times New Roman" w:cs="Times New Roman"/>
                <w:lang w:val="en-AU"/>
              </w:rPr>
            </w:pPr>
            <w:r w:rsidRPr="000B2747">
              <w:rPr>
                <w:rFonts w:ascii="Times New Roman" w:eastAsia="Times New Roman" w:hAnsi="Times New Roman" w:cs="Times New Roman"/>
                <w:lang w:val="en-AU"/>
              </w:rPr>
              <w:t xml:space="preserve"> </w:t>
            </w:r>
          </w:p>
        </w:tc>
      </w:tr>
    </w:tbl>
    <w:p w:rsidR="00913BD7" w:rsidRPr="000B2747" w:rsidRDefault="00913BD7" w:rsidP="0045634F">
      <w:pPr>
        <w:keepNext/>
        <w:widowControl w:val="0"/>
        <w:spacing w:after="0" w:line="240" w:lineRule="auto"/>
        <w:jc w:val="both"/>
        <w:rPr>
          <w:rFonts w:ascii="Times New Roman" w:hAnsi="Times New Roman" w:cs="Times New Roman"/>
        </w:rPr>
      </w:pPr>
    </w:p>
    <w:p w:rsidR="00913BD7" w:rsidRPr="00B60117" w:rsidRDefault="00913BD7" w:rsidP="0045634F">
      <w:pPr>
        <w:keepNext/>
        <w:widowControl w:val="0"/>
        <w:spacing w:after="0" w:line="240" w:lineRule="auto"/>
        <w:jc w:val="center"/>
        <w:rPr>
          <w:rFonts w:ascii="Arial Narrow" w:hAnsi="Arial Narrow" w:cs="Times New Roman"/>
          <w:b/>
          <w:bCs/>
          <w:w w:val="90"/>
          <w:kern w:val="16"/>
          <w:sz w:val="28"/>
          <w:szCs w:val="28"/>
          <w14:ligatures w14:val="all"/>
        </w:rPr>
      </w:pPr>
      <w:r w:rsidRPr="00B60117">
        <w:rPr>
          <w:rFonts w:ascii="Arial Narrow" w:hAnsi="Arial Narrow" w:cs="Times New Roman"/>
          <w:b/>
          <w:bCs/>
          <w:w w:val="90"/>
          <w:kern w:val="16"/>
          <w:sz w:val="28"/>
          <w:szCs w:val="28"/>
          <w14:ligatures w14:val="all"/>
        </w:rPr>
        <w:t>Blessings Before Torah Study</w:t>
      </w:r>
    </w:p>
    <w:p w:rsidR="00913BD7" w:rsidRPr="00B60117" w:rsidRDefault="00913BD7" w:rsidP="0045634F">
      <w:pPr>
        <w:keepNext/>
        <w:widowControl w:val="0"/>
        <w:spacing w:after="0" w:line="240" w:lineRule="auto"/>
        <w:jc w:val="both"/>
        <w:rPr>
          <w:rFonts w:ascii="Arial Narrow" w:hAnsi="Arial Narrow" w:cs="Times New Roman"/>
          <w:w w:val="90"/>
          <w:kern w:val="16"/>
          <w14:ligatures w14:val="all"/>
        </w:rPr>
      </w:pPr>
    </w:p>
    <w:p w:rsidR="00913BD7" w:rsidRPr="00B60117" w:rsidRDefault="00913BD7" w:rsidP="0045634F">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Blessed are You, Ha-Shem our G-d, King of the universe, Who has sanctified us through Your commandments, and commanded us to actively study Torah. Amen!</w:t>
      </w:r>
    </w:p>
    <w:p w:rsidR="00913BD7" w:rsidRPr="00B60117" w:rsidRDefault="00913BD7" w:rsidP="0045634F">
      <w:pPr>
        <w:keepNext/>
        <w:widowControl w:val="0"/>
        <w:spacing w:after="0" w:line="240" w:lineRule="auto"/>
        <w:jc w:val="both"/>
        <w:rPr>
          <w:rFonts w:ascii="Arial Narrow" w:hAnsi="Arial Narrow" w:cs="Times New Roman"/>
          <w:b/>
          <w:bCs/>
          <w:w w:val="90"/>
          <w:kern w:val="16"/>
          <w14:ligatures w14:val="all"/>
        </w:rPr>
      </w:pPr>
    </w:p>
    <w:p w:rsidR="00913BD7" w:rsidRPr="00B60117" w:rsidRDefault="00913BD7" w:rsidP="0045634F">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913BD7" w:rsidRPr="00B60117" w:rsidRDefault="00913BD7" w:rsidP="0045634F">
      <w:pPr>
        <w:keepNext/>
        <w:widowControl w:val="0"/>
        <w:spacing w:after="0" w:line="240" w:lineRule="auto"/>
        <w:jc w:val="both"/>
        <w:rPr>
          <w:rFonts w:ascii="Arial Narrow" w:hAnsi="Arial Narrow" w:cs="Times New Roman"/>
          <w:b/>
          <w:bCs/>
          <w:w w:val="90"/>
          <w:kern w:val="16"/>
          <w14:ligatures w14:val="all"/>
        </w:rPr>
      </w:pPr>
    </w:p>
    <w:p w:rsidR="00913BD7" w:rsidRPr="00B60117" w:rsidRDefault="00913BD7" w:rsidP="0045634F">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Blessed are You, Ha-Shem our G-d, King of the universe, Who chose us from all the nations, and gave us the Torah. Blessed are You, Ha-Shem, Giver of the Torah. Amen!</w:t>
      </w:r>
    </w:p>
    <w:p w:rsidR="00913BD7" w:rsidRPr="00B60117" w:rsidRDefault="00913BD7" w:rsidP="0045634F">
      <w:pPr>
        <w:keepNext/>
        <w:widowControl w:val="0"/>
        <w:spacing w:after="0" w:line="240" w:lineRule="auto"/>
        <w:jc w:val="both"/>
        <w:rPr>
          <w:rFonts w:ascii="Arial Narrow" w:hAnsi="Arial Narrow" w:cs="Times New Roman"/>
          <w:b/>
          <w:bCs/>
          <w:w w:val="90"/>
          <w:kern w:val="16"/>
          <w14:ligatures w14:val="all"/>
        </w:rPr>
      </w:pPr>
    </w:p>
    <w:p w:rsidR="00913BD7" w:rsidRPr="00B60117" w:rsidRDefault="00913BD7" w:rsidP="0045634F">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Ha-Shem spoke to Moses, explaining a Commandment. "Speak to Aaron and his sons, and teach them the following Commandment: This is how you should bless the Children of Israel. Say to the Children of Israel:</w:t>
      </w:r>
    </w:p>
    <w:p w:rsidR="00913BD7" w:rsidRPr="00B60117" w:rsidRDefault="00913BD7" w:rsidP="0045634F">
      <w:pPr>
        <w:keepNext/>
        <w:widowControl w:val="0"/>
        <w:spacing w:after="0" w:line="240" w:lineRule="auto"/>
        <w:jc w:val="both"/>
        <w:rPr>
          <w:rFonts w:ascii="Arial Narrow" w:hAnsi="Arial Narrow" w:cs="Times New Roman"/>
          <w:b/>
          <w:bCs/>
          <w:w w:val="90"/>
          <w:kern w:val="16"/>
          <w14:ligatures w14:val="all"/>
        </w:rPr>
      </w:pPr>
    </w:p>
    <w:p w:rsidR="00913BD7" w:rsidRPr="00B60117" w:rsidRDefault="00913BD7" w:rsidP="0045634F">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bless you and keep watch over you; - Amen!</w:t>
      </w:r>
    </w:p>
    <w:p w:rsidR="00913BD7" w:rsidRPr="00B60117" w:rsidRDefault="00913BD7" w:rsidP="0045634F">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make His Presence enlighten you, and may He be kind to you; - Amen!</w:t>
      </w:r>
    </w:p>
    <w:p w:rsidR="00913BD7" w:rsidRPr="00B60117" w:rsidRDefault="00913BD7" w:rsidP="0045634F">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bestow favor on you, and grant you peace. – Amen!</w:t>
      </w:r>
    </w:p>
    <w:p w:rsidR="00913BD7" w:rsidRPr="00B60117" w:rsidRDefault="00913BD7" w:rsidP="0045634F">
      <w:pPr>
        <w:keepNext/>
        <w:widowControl w:val="0"/>
        <w:spacing w:after="0" w:line="240" w:lineRule="auto"/>
        <w:jc w:val="both"/>
        <w:rPr>
          <w:rFonts w:ascii="Arial Narrow" w:hAnsi="Arial Narrow" w:cs="Times New Roman"/>
          <w:b/>
          <w:bCs/>
          <w:w w:val="90"/>
          <w:kern w:val="16"/>
          <w14:ligatures w14:val="all"/>
        </w:rPr>
      </w:pPr>
    </w:p>
    <w:p w:rsidR="00913BD7" w:rsidRPr="00B60117" w:rsidRDefault="00913BD7" w:rsidP="0045634F">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This way, the priests will link My Name with the Israelites, and I will bless them."</w:t>
      </w:r>
    </w:p>
    <w:p w:rsidR="00913BD7" w:rsidRPr="00B60117" w:rsidRDefault="00913BD7" w:rsidP="0045634F">
      <w:pPr>
        <w:keepNext/>
        <w:widowControl w:val="0"/>
        <w:spacing w:after="0" w:line="240" w:lineRule="auto"/>
        <w:jc w:val="both"/>
        <w:rPr>
          <w:rFonts w:ascii="Arial Narrow" w:hAnsi="Arial Narrow" w:cs="Times New Roman"/>
          <w:b/>
          <w:bCs/>
          <w:w w:val="90"/>
          <w:kern w:val="16"/>
          <w14:ligatures w14:val="all"/>
        </w:rPr>
      </w:pPr>
    </w:p>
    <w:p w:rsidR="00913BD7" w:rsidRPr="00B60117" w:rsidRDefault="00913BD7" w:rsidP="0045634F">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 xml:space="preserve">These are the Laws for which the Torah did not mandate specific amounts: How much growing produce must be left in the corner </w:t>
      </w:r>
      <w:r w:rsidRPr="00B60117">
        <w:rPr>
          <w:rFonts w:ascii="Arial Narrow" w:hAnsi="Arial Narrow" w:cs="Times New Roman"/>
          <w:b/>
          <w:bCs/>
          <w:w w:val="90"/>
          <w:kern w:val="16"/>
          <w14:ligatures w14:val="all"/>
        </w:rPr>
        <w:lastRenderedPageBreak/>
        <w:t>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913BD7" w:rsidRPr="00B60117" w:rsidRDefault="00913BD7" w:rsidP="0045634F">
      <w:pPr>
        <w:keepNext/>
        <w:widowControl w:val="0"/>
        <w:spacing w:after="0" w:line="240" w:lineRule="auto"/>
        <w:jc w:val="both"/>
        <w:rPr>
          <w:rFonts w:ascii="Arial Narrow" w:hAnsi="Arial Narrow" w:cs="Times New Roman"/>
          <w:b/>
          <w:bCs/>
          <w:w w:val="90"/>
          <w:kern w:val="16"/>
          <w14:ligatures w14:val="all"/>
        </w:rPr>
      </w:pPr>
    </w:p>
    <w:p w:rsidR="00913BD7" w:rsidRPr="00B60117" w:rsidRDefault="00913BD7" w:rsidP="0045634F">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913BD7" w:rsidRPr="00B60117" w:rsidRDefault="00913BD7" w:rsidP="0045634F">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913BD7" w:rsidRPr="00B60117" w:rsidRDefault="00913BD7" w:rsidP="0045634F">
      <w:pPr>
        <w:keepNext/>
        <w:widowControl w:val="0"/>
        <w:spacing w:after="0" w:line="240" w:lineRule="auto"/>
        <w:jc w:val="center"/>
        <w:rPr>
          <w:rFonts w:ascii="Century Schoolbook" w:hAnsi="Century Schoolbook" w:cs="Times New Roman"/>
          <w:b/>
          <w:bCs/>
          <w:w w:val="90"/>
          <w:kern w:val="16"/>
          <w14:ligatures w14:val="all"/>
        </w:rPr>
      </w:pPr>
    </w:p>
    <w:p w:rsidR="00913BD7" w:rsidRPr="00B60117" w:rsidRDefault="00913BD7" w:rsidP="0045634F">
      <w:pPr>
        <w:keepNext/>
        <w:widowControl w:val="0"/>
        <w:spacing w:after="0" w:line="240" w:lineRule="auto"/>
        <w:jc w:val="center"/>
        <w:rPr>
          <w:rFonts w:ascii="Century Schoolbook" w:hAnsi="Century Schoolbook" w:cs="Times New Roman"/>
          <w:b/>
          <w:bCs/>
          <w:w w:val="90"/>
          <w:kern w:val="16"/>
          <w:sz w:val="28"/>
          <w:szCs w:val="28"/>
          <w14:ligatures w14:val="all"/>
        </w:rPr>
      </w:pPr>
      <w:r w:rsidRPr="00B60117">
        <w:rPr>
          <w:rFonts w:ascii="Century Schoolbook" w:hAnsi="Century Schoolbook" w:cs="Times New Roman"/>
          <w:b/>
          <w:bCs/>
          <w:w w:val="90"/>
          <w:kern w:val="16"/>
          <w:sz w:val="28"/>
          <w:szCs w:val="28"/>
          <w14:ligatures w14:val="all"/>
        </w:rPr>
        <w:t>Contents of the Torah Seder</w:t>
      </w:r>
    </w:p>
    <w:p w:rsidR="00913BD7" w:rsidRDefault="00913BD7" w:rsidP="0045634F">
      <w:pPr>
        <w:keepNext/>
        <w:widowControl w:val="0"/>
        <w:spacing w:after="0" w:line="240" w:lineRule="auto"/>
        <w:jc w:val="both"/>
        <w:rPr>
          <w:rFonts w:ascii="Times New Roman" w:hAnsi="Times New Roman" w:cs="Times New Roman"/>
        </w:rPr>
      </w:pPr>
    </w:p>
    <w:p w:rsidR="00913BD7" w:rsidRPr="00DB1EF6" w:rsidRDefault="00DB1EF6" w:rsidP="0045634F">
      <w:pPr>
        <w:pStyle w:val="ListParagraph"/>
        <w:keepNext/>
        <w:widowControl w:val="0"/>
        <w:numPr>
          <w:ilvl w:val="0"/>
          <w:numId w:val="3"/>
        </w:numPr>
        <w:spacing w:after="0" w:line="240" w:lineRule="auto"/>
        <w:rPr>
          <w:rFonts w:ascii="Times New Roman" w:hAnsi="Times New Roman" w:cs="Times New Roman"/>
        </w:rPr>
      </w:pPr>
      <w:r w:rsidRPr="00DB1EF6">
        <w:rPr>
          <w:rFonts w:ascii="Times New Roman" w:hAnsi="Times New Roman" w:cs="Times New Roman"/>
        </w:rPr>
        <w:t>The Altar of Incense – Exodus 30:1-10</w:t>
      </w:r>
    </w:p>
    <w:p w:rsidR="00DB1EF6" w:rsidRPr="00DB1EF6" w:rsidRDefault="00DB1EF6" w:rsidP="0045634F">
      <w:pPr>
        <w:pStyle w:val="ListParagraph"/>
        <w:keepNext/>
        <w:widowControl w:val="0"/>
        <w:numPr>
          <w:ilvl w:val="0"/>
          <w:numId w:val="3"/>
        </w:numPr>
        <w:spacing w:after="0" w:line="240" w:lineRule="auto"/>
        <w:rPr>
          <w:rFonts w:ascii="Times New Roman" w:hAnsi="Times New Roman" w:cs="Times New Roman"/>
        </w:rPr>
      </w:pPr>
      <w:r w:rsidRPr="00DB1EF6">
        <w:rPr>
          <w:rFonts w:ascii="Times New Roman" w:hAnsi="Times New Roman" w:cs="Times New Roman"/>
        </w:rPr>
        <w:t>The Law of the Shekel – Exodus 30:11-16</w:t>
      </w:r>
    </w:p>
    <w:p w:rsidR="00DB1EF6" w:rsidRPr="00DB1EF6" w:rsidRDefault="00DB1EF6" w:rsidP="0045634F">
      <w:pPr>
        <w:pStyle w:val="ListParagraph"/>
        <w:keepNext/>
        <w:widowControl w:val="0"/>
        <w:numPr>
          <w:ilvl w:val="0"/>
          <w:numId w:val="3"/>
        </w:numPr>
        <w:spacing w:after="0" w:line="240" w:lineRule="auto"/>
        <w:rPr>
          <w:rFonts w:ascii="Times New Roman" w:hAnsi="Times New Roman" w:cs="Times New Roman"/>
        </w:rPr>
      </w:pPr>
      <w:r w:rsidRPr="00DB1EF6">
        <w:rPr>
          <w:rFonts w:ascii="Times New Roman" w:hAnsi="Times New Roman" w:cs="Times New Roman"/>
        </w:rPr>
        <w:t>The Laver – Exodus 30:17-21</w:t>
      </w:r>
    </w:p>
    <w:p w:rsidR="00DB1EF6" w:rsidRPr="00DB1EF6" w:rsidRDefault="00DB1EF6" w:rsidP="0045634F">
      <w:pPr>
        <w:pStyle w:val="ListParagraph"/>
        <w:keepNext/>
        <w:widowControl w:val="0"/>
        <w:numPr>
          <w:ilvl w:val="0"/>
          <w:numId w:val="3"/>
        </w:numPr>
        <w:spacing w:after="0" w:line="240" w:lineRule="auto"/>
        <w:rPr>
          <w:rFonts w:ascii="Times New Roman" w:hAnsi="Times New Roman" w:cs="Times New Roman"/>
        </w:rPr>
      </w:pPr>
      <w:r w:rsidRPr="00DB1EF6">
        <w:rPr>
          <w:rFonts w:ascii="Times New Roman" w:hAnsi="Times New Roman" w:cs="Times New Roman"/>
        </w:rPr>
        <w:t>The Anointing Oil – Exodus 30:22-33</w:t>
      </w:r>
    </w:p>
    <w:p w:rsidR="00DB1EF6" w:rsidRPr="00DB1EF6" w:rsidRDefault="00DB1EF6" w:rsidP="0045634F">
      <w:pPr>
        <w:pStyle w:val="ListParagraph"/>
        <w:keepNext/>
        <w:widowControl w:val="0"/>
        <w:numPr>
          <w:ilvl w:val="0"/>
          <w:numId w:val="3"/>
        </w:numPr>
        <w:spacing w:after="0" w:line="240" w:lineRule="auto"/>
        <w:rPr>
          <w:rFonts w:ascii="Times New Roman" w:hAnsi="Times New Roman" w:cs="Times New Roman"/>
        </w:rPr>
      </w:pPr>
      <w:r w:rsidRPr="00DB1EF6">
        <w:rPr>
          <w:rFonts w:ascii="Times New Roman" w:hAnsi="Times New Roman" w:cs="Times New Roman"/>
        </w:rPr>
        <w:t>The Holy Incense – Exodus 30:34-38</w:t>
      </w:r>
    </w:p>
    <w:p w:rsidR="00913BD7" w:rsidRDefault="00913BD7" w:rsidP="0045634F">
      <w:pPr>
        <w:keepNext/>
        <w:widowControl w:val="0"/>
        <w:pBdr>
          <w:bottom w:val="double" w:sz="6" w:space="1" w:color="auto"/>
        </w:pBdr>
        <w:spacing w:after="0" w:line="240" w:lineRule="auto"/>
        <w:jc w:val="both"/>
        <w:rPr>
          <w:rFonts w:ascii="Times New Roman" w:hAnsi="Times New Roman" w:cs="Times New Roman"/>
        </w:rPr>
      </w:pPr>
    </w:p>
    <w:p w:rsidR="00913BD7" w:rsidRDefault="00913BD7" w:rsidP="0045634F">
      <w:pPr>
        <w:keepNext/>
        <w:widowControl w:val="0"/>
        <w:spacing w:after="0" w:line="240" w:lineRule="auto"/>
        <w:jc w:val="both"/>
        <w:rPr>
          <w:rFonts w:ascii="Times New Roman" w:hAnsi="Times New Roman" w:cs="Times New Roman"/>
        </w:rPr>
      </w:pPr>
    </w:p>
    <w:p w:rsidR="00913BD7" w:rsidRPr="0011467C" w:rsidRDefault="00913BD7" w:rsidP="0045634F">
      <w:pPr>
        <w:keepNext/>
        <w:widowControl w:val="0"/>
        <w:spacing w:after="0" w:line="240" w:lineRule="auto"/>
        <w:jc w:val="center"/>
        <w:rPr>
          <w:rFonts w:ascii="Century Schoolbook" w:eastAsia="Calibri" w:hAnsi="Century Schoolbook" w:cs="Times New Roman"/>
          <w:sz w:val="24"/>
          <w:szCs w:val="24"/>
        </w:rPr>
      </w:pPr>
      <w:r w:rsidRPr="0011467C">
        <w:rPr>
          <w:rFonts w:ascii="Century Schoolbook" w:eastAsia="Calibri" w:hAnsi="Century Schoolbook" w:cs="Times New Roman"/>
          <w:b/>
          <w:bCs/>
          <w:sz w:val="24"/>
          <w:szCs w:val="24"/>
          <w:lang w:val="en-AU"/>
        </w:rPr>
        <w:t>Reading Assignment:</w:t>
      </w:r>
    </w:p>
    <w:p w:rsidR="00913BD7" w:rsidRPr="0011467C" w:rsidRDefault="00913BD7" w:rsidP="0045634F">
      <w:pPr>
        <w:keepNext/>
        <w:widowControl w:val="0"/>
        <w:spacing w:after="0" w:line="240" w:lineRule="auto"/>
        <w:jc w:val="both"/>
        <w:rPr>
          <w:rFonts w:ascii="Times New Roman" w:eastAsia="Calibri" w:hAnsi="Times New Roman" w:cs="Times New Roman"/>
        </w:rPr>
      </w:pPr>
      <w:r w:rsidRPr="0011467C">
        <w:rPr>
          <w:rFonts w:ascii="Times New Roman" w:eastAsia="Calibri" w:hAnsi="Times New Roman" w:cs="Times New Roman"/>
          <w:lang w:val="en-AU"/>
        </w:rPr>
        <w:t> </w:t>
      </w:r>
    </w:p>
    <w:p w:rsidR="00913BD7" w:rsidRPr="0011467C" w:rsidRDefault="00913BD7" w:rsidP="0045634F">
      <w:pPr>
        <w:keepNext/>
        <w:widowControl w:val="0"/>
        <w:spacing w:after="0" w:line="240" w:lineRule="auto"/>
        <w:jc w:val="center"/>
        <w:rPr>
          <w:rFonts w:ascii="Times New Roman" w:eastAsia="Calibri" w:hAnsi="Times New Roman" w:cs="Times New Roman"/>
        </w:rPr>
      </w:pPr>
      <w:r w:rsidRPr="0011467C">
        <w:rPr>
          <w:rFonts w:ascii="Times New Roman" w:eastAsia="Calibri" w:hAnsi="Times New Roman" w:cs="Times New Roman"/>
          <w:b/>
          <w:bCs/>
          <w:u w:val="single"/>
          <w:lang w:val="en-AU"/>
        </w:rPr>
        <w:t>The Torah Antholo</w:t>
      </w:r>
      <w:r>
        <w:rPr>
          <w:rFonts w:ascii="Times New Roman" w:eastAsia="Calibri" w:hAnsi="Times New Roman" w:cs="Times New Roman"/>
          <w:b/>
          <w:bCs/>
          <w:u w:val="single"/>
          <w:lang w:val="en-AU"/>
        </w:rPr>
        <w:t>gy: Yalkut Me’Am Lo’Ez - Vol. IX: The Tabernacle</w:t>
      </w:r>
    </w:p>
    <w:p w:rsidR="00913BD7" w:rsidRPr="0011467C" w:rsidRDefault="00913BD7" w:rsidP="0045634F">
      <w:pPr>
        <w:keepNext/>
        <w:widowControl w:val="0"/>
        <w:spacing w:after="0" w:line="240" w:lineRule="auto"/>
        <w:jc w:val="center"/>
        <w:rPr>
          <w:rFonts w:ascii="Times New Roman" w:eastAsia="Calibri" w:hAnsi="Times New Roman" w:cs="Times New Roman"/>
        </w:rPr>
      </w:pPr>
      <w:r w:rsidRPr="0011467C">
        <w:rPr>
          <w:rFonts w:ascii="Times New Roman" w:eastAsia="Calibri" w:hAnsi="Times New Roman" w:cs="Times New Roman"/>
          <w:lang w:val="en-AU"/>
        </w:rPr>
        <w:t>By: Rabbi Yaaqov Culi</w:t>
      </w:r>
      <w:r>
        <w:rPr>
          <w:rFonts w:ascii="Times New Roman" w:eastAsia="Calibri" w:hAnsi="Times New Roman" w:cs="Times New Roman"/>
          <w:lang w:val="en-AU"/>
        </w:rPr>
        <w:t xml:space="preserve"> &amp; Rabbi Yitschaq Magriso</w:t>
      </w:r>
      <w:r w:rsidRPr="0011467C">
        <w:rPr>
          <w:rFonts w:ascii="Times New Roman" w:eastAsia="Calibri" w:hAnsi="Times New Roman" w:cs="Times New Roman"/>
          <w:lang w:val="en-AU"/>
        </w:rPr>
        <w:t>, Translated by: Rabbi Aryeh Kaplan</w:t>
      </w:r>
    </w:p>
    <w:p w:rsidR="00913BD7" w:rsidRPr="0011467C" w:rsidRDefault="00913BD7" w:rsidP="0045634F">
      <w:pPr>
        <w:keepNext/>
        <w:widowControl w:val="0"/>
        <w:spacing w:after="0" w:line="240" w:lineRule="auto"/>
        <w:jc w:val="center"/>
        <w:rPr>
          <w:rFonts w:ascii="Times New Roman" w:eastAsia="Calibri" w:hAnsi="Times New Roman" w:cs="Times New Roman"/>
        </w:rPr>
      </w:pPr>
      <w:r w:rsidRPr="0011467C">
        <w:rPr>
          <w:rFonts w:ascii="Times New Roman" w:eastAsia="Calibri" w:hAnsi="Times New Roman" w:cs="Times New Roman"/>
          <w:lang w:val="en-AU"/>
        </w:rPr>
        <w:t xml:space="preserve">Published by: Moznaim </w:t>
      </w:r>
      <w:r>
        <w:rPr>
          <w:rFonts w:ascii="Times New Roman" w:eastAsia="Calibri" w:hAnsi="Times New Roman" w:cs="Times New Roman"/>
          <w:lang w:val="en-AU"/>
        </w:rPr>
        <w:t>Publishing Corp. (New York, 1990</w:t>
      </w:r>
      <w:r w:rsidRPr="0011467C">
        <w:rPr>
          <w:rFonts w:ascii="Times New Roman" w:eastAsia="Calibri" w:hAnsi="Times New Roman" w:cs="Times New Roman"/>
          <w:lang w:val="en-AU"/>
        </w:rPr>
        <w:t>)</w:t>
      </w:r>
    </w:p>
    <w:p w:rsidR="00913BD7" w:rsidRDefault="00913BD7" w:rsidP="0045634F">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Vol. 9</w:t>
      </w:r>
      <w:r w:rsidRPr="0011467C">
        <w:rPr>
          <w:rFonts w:ascii="Times New Roman" w:eastAsia="Calibri" w:hAnsi="Times New Roman" w:cs="Times New Roman"/>
          <w:lang w:val="en-AU"/>
        </w:rPr>
        <w:t xml:space="preserve"> – “</w:t>
      </w:r>
      <w:r>
        <w:rPr>
          <w:rFonts w:ascii="Times New Roman" w:eastAsia="Calibri" w:hAnsi="Times New Roman" w:cs="Times New Roman"/>
          <w:u w:val="single"/>
          <w:lang w:val="en-AU"/>
        </w:rPr>
        <w:t>The Tabernacle</w:t>
      </w:r>
      <w:r>
        <w:rPr>
          <w:rFonts w:ascii="Times New Roman" w:eastAsia="Calibri" w:hAnsi="Times New Roman" w:cs="Times New Roman"/>
          <w:lang w:val="en-AU"/>
        </w:rPr>
        <w:t>,” pp. 260-331</w:t>
      </w:r>
    </w:p>
    <w:p w:rsidR="00913BD7" w:rsidRDefault="00913BD7" w:rsidP="0045634F">
      <w:pPr>
        <w:keepNext/>
        <w:widowControl w:val="0"/>
        <w:pBdr>
          <w:bottom w:val="double" w:sz="6" w:space="1" w:color="auto"/>
        </w:pBdr>
        <w:spacing w:after="0" w:line="240" w:lineRule="auto"/>
        <w:jc w:val="center"/>
        <w:rPr>
          <w:rFonts w:ascii="Times New Roman" w:eastAsia="Calibri" w:hAnsi="Times New Roman" w:cs="Times New Roman"/>
          <w:lang w:val="en-AU"/>
        </w:rPr>
      </w:pPr>
    </w:p>
    <w:p w:rsidR="00913BD7" w:rsidRDefault="00913BD7" w:rsidP="0045634F">
      <w:pPr>
        <w:keepNext/>
        <w:widowControl w:val="0"/>
        <w:spacing w:after="0" w:line="240" w:lineRule="auto"/>
        <w:jc w:val="both"/>
        <w:rPr>
          <w:rFonts w:ascii="Times New Roman" w:hAnsi="Times New Roman" w:cs="Times New Roman"/>
        </w:rPr>
      </w:pPr>
    </w:p>
    <w:p w:rsidR="00913BD7" w:rsidRPr="00121E4B" w:rsidRDefault="00913BD7" w:rsidP="0045634F">
      <w:pPr>
        <w:keepNext/>
        <w:widowControl w:val="0"/>
        <w:spacing w:after="0" w:line="240" w:lineRule="auto"/>
        <w:jc w:val="both"/>
        <w:rPr>
          <w:rFonts w:ascii="Palatino Linotype" w:hAnsi="Palatino Linotype" w:cs="Times New Roman"/>
          <w:b/>
          <w:sz w:val="28"/>
          <w:szCs w:val="28"/>
        </w:rPr>
      </w:pPr>
      <w:r w:rsidRPr="00121E4B">
        <w:rPr>
          <w:rFonts w:ascii="Palatino Linotype" w:hAnsi="Palatino Linotype" w:cs="Times New Roman"/>
          <w:b/>
          <w:sz w:val="28"/>
          <w:szCs w:val="28"/>
        </w:rPr>
        <w:t xml:space="preserve">Rashi &amp; Targum Pseudo Jonathan </w:t>
      </w:r>
    </w:p>
    <w:p w:rsidR="00913BD7" w:rsidRPr="00121E4B" w:rsidRDefault="00913BD7" w:rsidP="0045634F">
      <w:pPr>
        <w:keepNext/>
        <w:widowControl w:val="0"/>
        <w:spacing w:after="0" w:line="240" w:lineRule="auto"/>
        <w:jc w:val="both"/>
        <w:rPr>
          <w:rFonts w:ascii="Palatino Linotype" w:hAnsi="Palatino Linotype" w:cs="Times New Roman"/>
          <w:b/>
          <w:sz w:val="28"/>
          <w:szCs w:val="28"/>
        </w:rPr>
      </w:pPr>
      <w:r w:rsidRPr="00121E4B">
        <w:rPr>
          <w:rFonts w:ascii="Palatino Linotype" w:hAnsi="Palatino Linotype" w:cs="Times New Roman"/>
          <w:b/>
          <w:sz w:val="28"/>
          <w:szCs w:val="28"/>
        </w:rPr>
        <w:t xml:space="preserve">for: Shemot (Exod.) </w:t>
      </w:r>
      <w:r w:rsidRPr="00913BD7">
        <w:rPr>
          <w:rFonts w:ascii="Palatino Linotype" w:hAnsi="Palatino Linotype" w:cs="Times New Roman"/>
          <w:b/>
          <w:sz w:val="28"/>
          <w:szCs w:val="28"/>
        </w:rPr>
        <w:t>30:1-38</w:t>
      </w:r>
    </w:p>
    <w:p w:rsidR="00913BD7" w:rsidRPr="00121E4B" w:rsidRDefault="00913BD7" w:rsidP="0045634F">
      <w:pPr>
        <w:keepNext/>
        <w:widowControl w:val="0"/>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155"/>
        <w:gridCol w:w="5155"/>
      </w:tblGrid>
      <w:tr w:rsidR="00913BD7" w:rsidRPr="00121E4B" w:rsidTr="00C144DF">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913BD7" w:rsidRPr="00121E4B" w:rsidRDefault="00913BD7" w:rsidP="0045634F">
            <w:pPr>
              <w:keepNext/>
              <w:widowControl w:val="0"/>
              <w:spacing w:after="0" w:line="240" w:lineRule="auto"/>
              <w:jc w:val="center"/>
              <w:rPr>
                <w:rFonts w:ascii="Times New Roman" w:hAnsi="Times New Roman" w:cs="Times New Roman"/>
                <w:b/>
              </w:rPr>
            </w:pPr>
            <w:r w:rsidRPr="00121E4B">
              <w:rPr>
                <w:rFonts w:ascii="Times New Roman" w:hAnsi="Times New Roman" w:cs="Times New Roman"/>
                <w:b/>
              </w:rPr>
              <w:t>RASHI</w:t>
            </w:r>
          </w:p>
        </w:tc>
        <w:tc>
          <w:tcPr>
            <w:tcW w:w="2500" w:type="pct"/>
            <w:tcBorders>
              <w:top w:val="single" w:sz="4" w:space="0" w:color="auto"/>
              <w:left w:val="single" w:sz="4" w:space="0" w:color="auto"/>
              <w:bottom w:val="single" w:sz="4" w:space="0" w:color="auto"/>
              <w:right w:val="single" w:sz="4" w:space="0" w:color="auto"/>
            </w:tcBorders>
            <w:hideMark/>
          </w:tcPr>
          <w:p w:rsidR="00913BD7" w:rsidRPr="00121E4B" w:rsidRDefault="00913BD7" w:rsidP="0045634F">
            <w:pPr>
              <w:keepNext/>
              <w:widowControl w:val="0"/>
              <w:spacing w:after="0" w:line="240" w:lineRule="auto"/>
              <w:jc w:val="center"/>
              <w:rPr>
                <w:rFonts w:ascii="Times New Roman" w:hAnsi="Times New Roman" w:cs="Times New Roman"/>
                <w:b/>
              </w:rPr>
            </w:pPr>
            <w:r w:rsidRPr="00121E4B">
              <w:rPr>
                <w:rFonts w:ascii="Times New Roman" w:hAnsi="Times New Roman" w:cs="Times New Roman"/>
                <w:b/>
              </w:rPr>
              <w:t>TARGUM PSEUDO JONATHAN</w:t>
            </w:r>
          </w:p>
        </w:tc>
      </w:tr>
      <w:tr w:rsidR="00913BD7" w:rsidRPr="00121E4B" w:rsidTr="00C144DF">
        <w:trPr>
          <w:jc w:val="center"/>
        </w:trPr>
        <w:tc>
          <w:tcPr>
            <w:tcW w:w="2500" w:type="pct"/>
            <w:tcBorders>
              <w:top w:val="single" w:sz="4" w:space="0" w:color="auto"/>
              <w:left w:val="single" w:sz="4" w:space="0" w:color="auto"/>
              <w:bottom w:val="single" w:sz="4" w:space="0" w:color="auto"/>
              <w:right w:val="single" w:sz="4" w:space="0" w:color="auto"/>
            </w:tcBorders>
          </w:tcPr>
          <w:p w:rsidR="00913BD7" w:rsidRPr="00121E4B"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 </w:t>
            </w:r>
            <w:r w:rsidR="00E75F45" w:rsidRPr="00C50AFD">
              <w:rPr>
                <w:rFonts w:ascii="Times New Roman" w:hAnsi="Times New Roman" w:cs="Times New Roman"/>
                <w:b/>
                <w:bCs/>
                <w:highlight w:val="yellow"/>
              </w:rPr>
              <w:t>You shall make an altar</w:t>
            </w:r>
            <w:r w:rsidR="00E75F45" w:rsidRPr="00E75F45">
              <w:rPr>
                <w:rFonts w:ascii="Times New Roman" w:hAnsi="Times New Roman" w:cs="Times New Roman"/>
                <w:bCs/>
              </w:rPr>
              <w:t xml:space="preserve"> for bringing incense up in smoke; you sh</w:t>
            </w:r>
            <w:r w:rsidR="0044272E">
              <w:rPr>
                <w:rFonts w:ascii="Times New Roman" w:hAnsi="Times New Roman" w:cs="Times New Roman"/>
                <w:bCs/>
              </w:rPr>
              <w:t>all make it out of acacia wood.</w:t>
            </w:r>
          </w:p>
        </w:tc>
        <w:tc>
          <w:tcPr>
            <w:tcW w:w="2500" w:type="pct"/>
            <w:tcBorders>
              <w:top w:val="single" w:sz="4" w:space="0" w:color="auto"/>
              <w:left w:val="single" w:sz="4" w:space="0" w:color="auto"/>
              <w:bottom w:val="single" w:sz="4" w:space="0" w:color="auto"/>
              <w:right w:val="single" w:sz="4" w:space="0" w:color="auto"/>
            </w:tcBorders>
          </w:tcPr>
          <w:p w:rsidR="00913BD7" w:rsidRPr="00121E4B"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 </w:t>
            </w:r>
            <w:r w:rsidR="00C50AFD">
              <w:rPr>
                <w:rFonts w:ascii="Times New Roman" w:hAnsi="Times New Roman" w:cs="Times New Roman"/>
                <w:bCs/>
              </w:rPr>
              <w:t xml:space="preserve">¶ </w:t>
            </w:r>
            <w:r w:rsidR="00C50AFD" w:rsidRPr="00C50AFD">
              <w:rPr>
                <w:rFonts w:ascii="Times New Roman" w:hAnsi="Times New Roman" w:cs="Times New Roman"/>
                <w:b/>
                <w:bCs/>
                <w:highlight w:val="yellow"/>
              </w:rPr>
              <w:t>And you will</w:t>
            </w:r>
            <w:r w:rsidR="001749C6" w:rsidRPr="00C50AFD">
              <w:rPr>
                <w:rFonts w:ascii="Times New Roman" w:hAnsi="Times New Roman" w:cs="Times New Roman"/>
                <w:b/>
                <w:bCs/>
                <w:highlight w:val="yellow"/>
              </w:rPr>
              <w:t xml:space="preserve"> make an altar</w:t>
            </w:r>
            <w:r w:rsidR="001749C6" w:rsidRPr="001749C6">
              <w:rPr>
                <w:rFonts w:ascii="Times New Roman" w:hAnsi="Times New Roman" w:cs="Times New Roman"/>
                <w:bCs/>
              </w:rPr>
              <w:t xml:space="preserve"> on which to burn incense of perfumes: of</w:t>
            </w:r>
            <w:r w:rsidR="00C50AFD">
              <w:rPr>
                <w:rFonts w:ascii="Times New Roman" w:hAnsi="Times New Roman" w:cs="Times New Roman"/>
                <w:bCs/>
              </w:rPr>
              <w:t xml:space="preserve"> sitta wood will you make it.</w:t>
            </w:r>
          </w:p>
        </w:tc>
      </w:tr>
      <w:tr w:rsidR="00913BD7" w:rsidRPr="00121E4B" w:rsidTr="00C144DF">
        <w:trPr>
          <w:jc w:val="center"/>
        </w:trPr>
        <w:tc>
          <w:tcPr>
            <w:tcW w:w="2500" w:type="pct"/>
            <w:tcBorders>
              <w:top w:val="single" w:sz="4" w:space="0" w:color="auto"/>
              <w:left w:val="single" w:sz="4" w:space="0" w:color="auto"/>
              <w:bottom w:val="single" w:sz="4" w:space="0" w:color="auto"/>
              <w:right w:val="single" w:sz="4" w:space="0" w:color="auto"/>
            </w:tcBorders>
          </w:tcPr>
          <w:p w:rsidR="00913BD7" w:rsidRPr="00121E4B"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 </w:t>
            </w:r>
            <w:r w:rsidR="0044272E" w:rsidRPr="0044272E">
              <w:rPr>
                <w:rFonts w:ascii="Times New Roman" w:hAnsi="Times New Roman" w:cs="Times New Roman"/>
                <w:bCs/>
              </w:rPr>
              <w:t>It shall be one cubit long and one cubit wide, a square, and two cubits high; its horns shall be [one piece] with it.</w:t>
            </w:r>
          </w:p>
        </w:tc>
        <w:tc>
          <w:tcPr>
            <w:tcW w:w="2500" w:type="pct"/>
            <w:tcBorders>
              <w:top w:val="single" w:sz="4" w:space="0" w:color="auto"/>
              <w:left w:val="single" w:sz="4" w:space="0" w:color="auto"/>
              <w:bottom w:val="single" w:sz="4" w:space="0" w:color="auto"/>
              <w:right w:val="single" w:sz="4" w:space="0" w:color="auto"/>
            </w:tcBorders>
          </w:tcPr>
          <w:p w:rsidR="00913BD7" w:rsidRPr="00121E4B"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 </w:t>
            </w:r>
            <w:r w:rsidR="00C50AFD" w:rsidRPr="00C50AFD">
              <w:rPr>
                <w:rFonts w:ascii="Times New Roman" w:hAnsi="Times New Roman" w:cs="Times New Roman"/>
                <w:bCs/>
              </w:rPr>
              <w:t>A cubit its length, and a cubit its breadth; foursqu</w:t>
            </w:r>
            <w:r w:rsidR="00C50AFD">
              <w:rPr>
                <w:rFonts w:ascii="Times New Roman" w:hAnsi="Times New Roman" w:cs="Times New Roman"/>
                <w:bCs/>
              </w:rPr>
              <w:t>are wi</w:t>
            </w:r>
            <w:r w:rsidR="00C50AFD" w:rsidRPr="00C50AFD">
              <w:rPr>
                <w:rFonts w:ascii="Times New Roman" w:hAnsi="Times New Roman" w:cs="Times New Roman"/>
                <w:bCs/>
              </w:rPr>
              <w:t>ll it be: and two cubits its h</w:t>
            </w:r>
            <w:r w:rsidR="00C50AFD">
              <w:rPr>
                <w:rFonts w:ascii="Times New Roman" w:hAnsi="Times New Roman" w:cs="Times New Roman"/>
                <w:bCs/>
              </w:rPr>
              <w:t>eight: and its upright horns wi</w:t>
            </w:r>
            <w:r w:rsidR="00C50AFD" w:rsidRPr="00C50AFD">
              <w:rPr>
                <w:rFonts w:ascii="Times New Roman" w:hAnsi="Times New Roman" w:cs="Times New Roman"/>
                <w:bCs/>
              </w:rPr>
              <w:t>ll be of it.</w:t>
            </w:r>
          </w:p>
        </w:tc>
      </w:tr>
      <w:tr w:rsidR="00913BD7" w:rsidRPr="00121E4B" w:rsidTr="00C144DF">
        <w:trPr>
          <w:jc w:val="center"/>
        </w:trPr>
        <w:tc>
          <w:tcPr>
            <w:tcW w:w="2500" w:type="pct"/>
            <w:tcBorders>
              <w:top w:val="single" w:sz="4" w:space="0" w:color="auto"/>
              <w:left w:val="single" w:sz="4" w:space="0" w:color="auto"/>
              <w:bottom w:val="single" w:sz="4" w:space="0" w:color="auto"/>
              <w:right w:val="single" w:sz="4" w:space="0" w:color="auto"/>
            </w:tcBorders>
          </w:tcPr>
          <w:p w:rsidR="00913BD7" w:rsidRPr="00121E4B"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 </w:t>
            </w:r>
            <w:r w:rsidR="0044272E" w:rsidRPr="0044272E">
              <w:rPr>
                <w:rFonts w:ascii="Times New Roman" w:hAnsi="Times New Roman" w:cs="Times New Roman"/>
                <w:bCs/>
              </w:rPr>
              <w:t>You shall overlay it with pure gold, its top, its walls all around, and its horns; and you shall make for it a golden crown all around.</w:t>
            </w:r>
          </w:p>
        </w:tc>
        <w:tc>
          <w:tcPr>
            <w:tcW w:w="2500" w:type="pct"/>
            <w:tcBorders>
              <w:top w:val="single" w:sz="4" w:space="0" w:color="auto"/>
              <w:left w:val="single" w:sz="4" w:space="0" w:color="auto"/>
              <w:bottom w:val="single" w:sz="4" w:space="0" w:color="auto"/>
              <w:right w:val="single" w:sz="4" w:space="0" w:color="auto"/>
            </w:tcBorders>
          </w:tcPr>
          <w:p w:rsidR="00913BD7" w:rsidRPr="00121E4B"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 </w:t>
            </w:r>
            <w:r w:rsidR="00C50AFD">
              <w:rPr>
                <w:rFonts w:ascii="Times New Roman" w:hAnsi="Times New Roman" w:cs="Times New Roman"/>
                <w:bCs/>
              </w:rPr>
              <w:t>And you will</w:t>
            </w:r>
            <w:r w:rsidR="00C50AFD" w:rsidRPr="00C50AFD">
              <w:rPr>
                <w:rFonts w:ascii="Times New Roman" w:hAnsi="Times New Roman" w:cs="Times New Roman"/>
                <w:bCs/>
              </w:rPr>
              <w:t xml:space="preserve"> overlay it with pure gold, its top, and its wall round about, and its horns; and make for it a border of gold round about.</w:t>
            </w:r>
          </w:p>
        </w:tc>
      </w:tr>
      <w:tr w:rsidR="00913BD7" w:rsidRPr="00121E4B" w:rsidTr="00C144DF">
        <w:trPr>
          <w:jc w:val="center"/>
        </w:trPr>
        <w:tc>
          <w:tcPr>
            <w:tcW w:w="2500" w:type="pct"/>
            <w:tcBorders>
              <w:top w:val="single" w:sz="4" w:space="0" w:color="auto"/>
              <w:left w:val="single" w:sz="4" w:space="0" w:color="auto"/>
              <w:bottom w:val="single" w:sz="4" w:space="0" w:color="auto"/>
              <w:right w:val="single" w:sz="4" w:space="0" w:color="auto"/>
            </w:tcBorders>
          </w:tcPr>
          <w:p w:rsidR="00913BD7" w:rsidRPr="00121E4B"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4. </w:t>
            </w:r>
            <w:r w:rsidR="0044272E" w:rsidRPr="0044272E">
              <w:rPr>
                <w:rFonts w:ascii="Times New Roman" w:hAnsi="Times New Roman" w:cs="Times New Roman"/>
                <w:bCs/>
              </w:rPr>
              <w:t>You shall make two golden rings for it underneath its crown on its two corners, you shall make [them] on its two sides, so that it should serve as holders for poles with which to carry it.</w:t>
            </w:r>
          </w:p>
        </w:tc>
        <w:tc>
          <w:tcPr>
            <w:tcW w:w="2500" w:type="pct"/>
            <w:tcBorders>
              <w:top w:val="single" w:sz="4" w:space="0" w:color="auto"/>
              <w:left w:val="single" w:sz="4" w:space="0" w:color="auto"/>
              <w:bottom w:val="single" w:sz="4" w:space="0" w:color="auto"/>
              <w:right w:val="single" w:sz="4" w:space="0" w:color="auto"/>
            </w:tcBorders>
          </w:tcPr>
          <w:p w:rsidR="00913BD7" w:rsidRPr="00121E4B"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4. </w:t>
            </w:r>
            <w:r w:rsidR="00C50AFD">
              <w:rPr>
                <w:rFonts w:ascii="Times New Roman" w:hAnsi="Times New Roman" w:cs="Times New Roman"/>
                <w:bCs/>
              </w:rPr>
              <w:t>And two golden rings make y</w:t>
            </w:r>
            <w:r w:rsidR="00C50AFD" w:rsidRPr="00C50AFD">
              <w:rPr>
                <w:rFonts w:ascii="Times New Roman" w:hAnsi="Times New Roman" w:cs="Times New Roman"/>
                <w:bCs/>
              </w:rPr>
              <w:t>ou for it beneath i</w:t>
            </w:r>
            <w:r w:rsidR="00C50AFD">
              <w:rPr>
                <w:rFonts w:ascii="Times New Roman" w:hAnsi="Times New Roman" w:cs="Times New Roman"/>
                <w:bCs/>
              </w:rPr>
              <w:t>ts border at the two corners, you will</w:t>
            </w:r>
            <w:r w:rsidR="00C50AFD" w:rsidRPr="00C50AFD">
              <w:rPr>
                <w:rFonts w:ascii="Times New Roman" w:hAnsi="Times New Roman" w:cs="Times New Roman"/>
                <w:bCs/>
              </w:rPr>
              <w:t xml:space="preserve"> make upon its two sides, to be the place for the staves by which it may be carried.</w:t>
            </w:r>
          </w:p>
        </w:tc>
      </w:tr>
      <w:tr w:rsidR="00913BD7" w:rsidRPr="00121E4B" w:rsidTr="00C144DF">
        <w:trPr>
          <w:jc w:val="center"/>
        </w:trPr>
        <w:tc>
          <w:tcPr>
            <w:tcW w:w="2500" w:type="pct"/>
            <w:tcBorders>
              <w:top w:val="single" w:sz="4" w:space="0" w:color="auto"/>
              <w:left w:val="single" w:sz="4" w:space="0" w:color="auto"/>
              <w:bottom w:val="single" w:sz="4" w:space="0" w:color="auto"/>
              <w:right w:val="single" w:sz="4" w:space="0" w:color="auto"/>
            </w:tcBorders>
          </w:tcPr>
          <w:p w:rsidR="00913BD7" w:rsidRPr="00121E4B"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5. </w:t>
            </w:r>
            <w:r w:rsidR="00E75F45" w:rsidRPr="00E75F45">
              <w:rPr>
                <w:rFonts w:ascii="Times New Roman" w:hAnsi="Times New Roman" w:cs="Times New Roman"/>
                <w:bCs/>
              </w:rPr>
              <w:t>You shall make the poles out of acacia wood and overlay them with gold.</w:t>
            </w:r>
          </w:p>
        </w:tc>
        <w:tc>
          <w:tcPr>
            <w:tcW w:w="2500" w:type="pct"/>
            <w:tcBorders>
              <w:top w:val="single" w:sz="4" w:space="0" w:color="auto"/>
              <w:left w:val="single" w:sz="4" w:space="0" w:color="auto"/>
              <w:bottom w:val="single" w:sz="4" w:space="0" w:color="auto"/>
              <w:right w:val="single" w:sz="4" w:space="0" w:color="auto"/>
            </w:tcBorders>
          </w:tcPr>
          <w:p w:rsidR="00913BD7" w:rsidRPr="00121E4B"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5. </w:t>
            </w:r>
            <w:r w:rsidR="00C50AFD">
              <w:rPr>
                <w:rFonts w:ascii="Times New Roman" w:hAnsi="Times New Roman" w:cs="Times New Roman"/>
                <w:bCs/>
              </w:rPr>
              <w:t>And you will</w:t>
            </w:r>
            <w:r w:rsidR="001749C6" w:rsidRPr="001749C6">
              <w:rPr>
                <w:rFonts w:ascii="Times New Roman" w:hAnsi="Times New Roman" w:cs="Times New Roman"/>
                <w:bCs/>
              </w:rPr>
              <w:t xml:space="preserve"> make the staves of sitta wood, and cover them with gold.</w:t>
            </w:r>
          </w:p>
        </w:tc>
      </w:tr>
      <w:tr w:rsidR="00913BD7" w:rsidRPr="00121E4B" w:rsidTr="00C144DF">
        <w:trPr>
          <w:jc w:val="center"/>
        </w:trPr>
        <w:tc>
          <w:tcPr>
            <w:tcW w:w="2500" w:type="pct"/>
            <w:tcBorders>
              <w:top w:val="single" w:sz="4" w:space="0" w:color="auto"/>
              <w:left w:val="single" w:sz="4" w:space="0" w:color="auto"/>
              <w:bottom w:val="single" w:sz="4" w:space="0" w:color="auto"/>
              <w:right w:val="single" w:sz="4" w:space="0" w:color="auto"/>
            </w:tcBorders>
          </w:tcPr>
          <w:p w:rsidR="00913BD7" w:rsidRPr="00121E4B"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6. </w:t>
            </w:r>
            <w:r w:rsidR="00E75F45" w:rsidRPr="00E75F45">
              <w:rPr>
                <w:rFonts w:ascii="Times New Roman" w:hAnsi="Times New Roman" w:cs="Times New Roman"/>
                <w:bCs/>
              </w:rPr>
              <w:t xml:space="preserve">And you shall place it in front of the dividing curtain, which is upon the Ark of Testimony, in front of the ark cover, which is upon the testimony, where I will </w:t>
            </w:r>
            <w:r w:rsidR="00E75F45" w:rsidRPr="00E75F45">
              <w:rPr>
                <w:rFonts w:ascii="Times New Roman" w:hAnsi="Times New Roman" w:cs="Times New Roman"/>
                <w:bCs/>
              </w:rPr>
              <w:lastRenderedPageBreak/>
              <w:t>arrange to meet with you.</w:t>
            </w:r>
          </w:p>
        </w:tc>
        <w:tc>
          <w:tcPr>
            <w:tcW w:w="2500" w:type="pct"/>
            <w:tcBorders>
              <w:top w:val="single" w:sz="4" w:space="0" w:color="auto"/>
              <w:left w:val="single" w:sz="4" w:space="0" w:color="auto"/>
              <w:bottom w:val="single" w:sz="4" w:space="0" w:color="auto"/>
              <w:right w:val="single" w:sz="4" w:space="0" w:color="auto"/>
            </w:tcBorders>
          </w:tcPr>
          <w:p w:rsidR="00913BD7" w:rsidRPr="00121E4B"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lastRenderedPageBreak/>
              <w:t xml:space="preserve">6. </w:t>
            </w:r>
            <w:r w:rsidR="001749C6">
              <w:rPr>
                <w:rFonts w:ascii="Times New Roman" w:hAnsi="Times New Roman" w:cs="Times New Roman"/>
                <w:bCs/>
              </w:rPr>
              <w:t>And you will</w:t>
            </w:r>
            <w:r w:rsidR="001749C6" w:rsidRPr="001749C6">
              <w:rPr>
                <w:rFonts w:ascii="Times New Roman" w:hAnsi="Times New Roman" w:cs="Times New Roman"/>
                <w:bCs/>
              </w:rPr>
              <w:t xml:space="preserve"> place it before the veil which is over the ark of the testimony, before the mercy seat that is upon the testimony, where I will appo</w:t>
            </w:r>
            <w:r w:rsidR="001749C6">
              <w:rPr>
                <w:rFonts w:ascii="Times New Roman" w:hAnsi="Times New Roman" w:cs="Times New Roman"/>
                <w:bCs/>
              </w:rPr>
              <w:t xml:space="preserve">int My Word to </w:t>
            </w:r>
            <w:r w:rsidR="001749C6">
              <w:rPr>
                <w:rFonts w:ascii="Times New Roman" w:hAnsi="Times New Roman" w:cs="Times New Roman"/>
                <w:bCs/>
              </w:rPr>
              <w:lastRenderedPageBreak/>
              <w:t>be with you</w:t>
            </w:r>
            <w:r w:rsidR="001749C6" w:rsidRPr="001749C6">
              <w:rPr>
                <w:rFonts w:ascii="Times New Roman" w:hAnsi="Times New Roman" w:cs="Times New Roman"/>
                <w:bCs/>
              </w:rPr>
              <w:t>.</w:t>
            </w:r>
          </w:p>
        </w:tc>
      </w:tr>
      <w:tr w:rsidR="00913BD7" w:rsidRPr="00121E4B" w:rsidTr="00C144DF">
        <w:trPr>
          <w:jc w:val="center"/>
        </w:trPr>
        <w:tc>
          <w:tcPr>
            <w:tcW w:w="2500" w:type="pct"/>
            <w:tcBorders>
              <w:top w:val="single" w:sz="4" w:space="0" w:color="auto"/>
              <w:left w:val="single" w:sz="4" w:space="0" w:color="auto"/>
              <w:bottom w:val="single" w:sz="4" w:space="0" w:color="auto"/>
              <w:right w:val="single" w:sz="4" w:space="0" w:color="auto"/>
            </w:tcBorders>
          </w:tcPr>
          <w:p w:rsidR="00913BD7" w:rsidRPr="00121E4B"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lastRenderedPageBreak/>
              <w:t xml:space="preserve">7. </w:t>
            </w:r>
            <w:r w:rsidR="00E75F45" w:rsidRPr="00E75F45">
              <w:rPr>
                <w:rFonts w:ascii="Times New Roman" w:hAnsi="Times New Roman" w:cs="Times New Roman"/>
                <w:bCs/>
              </w:rPr>
              <w:t>Aaron shall make incense of spices go up in smoke upon it; every morning when he sets the lamps in order, he shall make it go up in smoke.</w:t>
            </w:r>
          </w:p>
        </w:tc>
        <w:tc>
          <w:tcPr>
            <w:tcW w:w="2500" w:type="pct"/>
            <w:tcBorders>
              <w:top w:val="single" w:sz="4" w:space="0" w:color="auto"/>
              <w:left w:val="single" w:sz="4" w:space="0" w:color="auto"/>
              <w:bottom w:val="single" w:sz="4" w:space="0" w:color="auto"/>
              <w:right w:val="single" w:sz="4" w:space="0" w:color="auto"/>
            </w:tcBorders>
          </w:tcPr>
          <w:p w:rsidR="00913BD7" w:rsidRPr="00121E4B"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7. </w:t>
            </w:r>
            <w:r w:rsidR="001749C6">
              <w:rPr>
                <w:rFonts w:ascii="Times New Roman" w:hAnsi="Times New Roman" w:cs="Times New Roman"/>
                <w:bCs/>
              </w:rPr>
              <w:t>And Aharon wi</w:t>
            </w:r>
            <w:r w:rsidR="001749C6" w:rsidRPr="001749C6">
              <w:rPr>
                <w:rFonts w:ascii="Times New Roman" w:hAnsi="Times New Roman" w:cs="Times New Roman"/>
                <w:bCs/>
              </w:rPr>
              <w:t>ll burn sweet incense upon it from morn</w:t>
            </w:r>
            <w:r w:rsidR="001749C6">
              <w:rPr>
                <w:rFonts w:ascii="Times New Roman" w:hAnsi="Times New Roman" w:cs="Times New Roman"/>
                <w:bCs/>
              </w:rPr>
              <w:t>ing to morning: when he orders the lamps, he wi</w:t>
            </w:r>
            <w:r w:rsidR="001749C6" w:rsidRPr="001749C6">
              <w:rPr>
                <w:rFonts w:ascii="Times New Roman" w:hAnsi="Times New Roman" w:cs="Times New Roman"/>
                <w:bCs/>
              </w:rPr>
              <w:t>ll burn it.</w:t>
            </w:r>
          </w:p>
        </w:tc>
      </w:tr>
      <w:tr w:rsidR="00913BD7" w:rsidRPr="00121E4B" w:rsidTr="00C144DF">
        <w:trPr>
          <w:jc w:val="center"/>
        </w:trPr>
        <w:tc>
          <w:tcPr>
            <w:tcW w:w="2500" w:type="pct"/>
            <w:tcBorders>
              <w:top w:val="single" w:sz="4" w:space="0" w:color="auto"/>
              <w:left w:val="single" w:sz="4" w:space="0" w:color="auto"/>
              <w:bottom w:val="single" w:sz="4" w:space="0" w:color="auto"/>
              <w:right w:val="single" w:sz="4" w:space="0" w:color="auto"/>
            </w:tcBorders>
          </w:tcPr>
          <w:p w:rsidR="00913BD7" w:rsidRPr="00121E4B"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8. </w:t>
            </w:r>
            <w:r w:rsidR="00E75F45" w:rsidRPr="00E75F45">
              <w:rPr>
                <w:rFonts w:ascii="Times New Roman" w:hAnsi="Times New Roman" w:cs="Times New Roman"/>
                <w:bCs/>
              </w:rPr>
              <w:t xml:space="preserve">And when Aaron </w:t>
            </w:r>
            <w:r w:rsidR="00E75F45" w:rsidRPr="001749C6">
              <w:rPr>
                <w:rFonts w:ascii="Times New Roman" w:hAnsi="Times New Roman" w:cs="Times New Roman"/>
                <w:b/>
                <w:bCs/>
                <w:highlight w:val="yellow"/>
              </w:rPr>
              <w:t>kindles the lights in the afternoon</w:t>
            </w:r>
            <w:r w:rsidR="00E75F45" w:rsidRPr="00E75F45">
              <w:rPr>
                <w:rFonts w:ascii="Times New Roman" w:hAnsi="Times New Roman" w:cs="Times New Roman"/>
                <w:bCs/>
              </w:rPr>
              <w:t>, he shall make it go up in smoke, continual incense before the Lord for your generations.</w:t>
            </w:r>
          </w:p>
        </w:tc>
        <w:tc>
          <w:tcPr>
            <w:tcW w:w="2500" w:type="pct"/>
            <w:tcBorders>
              <w:top w:val="single" w:sz="4" w:space="0" w:color="auto"/>
              <w:left w:val="single" w:sz="4" w:space="0" w:color="auto"/>
              <w:bottom w:val="single" w:sz="4" w:space="0" w:color="auto"/>
              <w:right w:val="single" w:sz="4" w:space="0" w:color="auto"/>
            </w:tcBorders>
          </w:tcPr>
          <w:p w:rsidR="00913BD7" w:rsidRPr="00121E4B"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8. </w:t>
            </w:r>
            <w:r w:rsidR="001749C6">
              <w:rPr>
                <w:rFonts w:ascii="Times New Roman" w:hAnsi="Times New Roman" w:cs="Times New Roman"/>
                <w:bCs/>
              </w:rPr>
              <w:t xml:space="preserve">And when Aharon </w:t>
            </w:r>
            <w:r w:rsidR="001749C6" w:rsidRPr="001749C6">
              <w:rPr>
                <w:rFonts w:ascii="Times New Roman" w:hAnsi="Times New Roman" w:cs="Times New Roman"/>
                <w:b/>
                <w:bCs/>
                <w:highlight w:val="yellow"/>
              </w:rPr>
              <w:t>kindles the lamps between the evenings</w:t>
            </w:r>
            <w:r w:rsidR="001749C6">
              <w:rPr>
                <w:rFonts w:ascii="Times New Roman" w:hAnsi="Times New Roman" w:cs="Times New Roman"/>
                <w:bCs/>
              </w:rPr>
              <w:t>, he wi</w:t>
            </w:r>
            <w:r w:rsidR="001749C6" w:rsidRPr="001749C6">
              <w:rPr>
                <w:rFonts w:ascii="Times New Roman" w:hAnsi="Times New Roman" w:cs="Times New Roman"/>
                <w:bCs/>
              </w:rPr>
              <w:t>ll burn sweet incense perpetually before the Lord in your generations.</w:t>
            </w:r>
          </w:p>
        </w:tc>
      </w:tr>
      <w:tr w:rsidR="00913BD7" w:rsidRPr="00121E4B" w:rsidTr="00C144DF">
        <w:trPr>
          <w:jc w:val="center"/>
        </w:trPr>
        <w:tc>
          <w:tcPr>
            <w:tcW w:w="2500" w:type="pct"/>
            <w:tcBorders>
              <w:top w:val="single" w:sz="4" w:space="0" w:color="auto"/>
              <w:left w:val="single" w:sz="4" w:space="0" w:color="auto"/>
              <w:bottom w:val="single" w:sz="4" w:space="0" w:color="auto"/>
              <w:right w:val="single" w:sz="4" w:space="0" w:color="auto"/>
            </w:tcBorders>
          </w:tcPr>
          <w:p w:rsidR="00913BD7" w:rsidRPr="00121E4B"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9. </w:t>
            </w:r>
            <w:r w:rsidR="00E75F45" w:rsidRPr="00E75F45">
              <w:rPr>
                <w:rFonts w:ascii="Times New Roman" w:hAnsi="Times New Roman" w:cs="Times New Roman"/>
                <w:bCs/>
              </w:rPr>
              <w:t>You shall offer up on it no alien incense, burnt offering, or meal offering, and you shall pour no libation upon it.</w:t>
            </w:r>
          </w:p>
        </w:tc>
        <w:tc>
          <w:tcPr>
            <w:tcW w:w="2500" w:type="pct"/>
            <w:tcBorders>
              <w:top w:val="single" w:sz="4" w:space="0" w:color="auto"/>
              <w:left w:val="single" w:sz="4" w:space="0" w:color="auto"/>
              <w:bottom w:val="single" w:sz="4" w:space="0" w:color="auto"/>
              <w:right w:val="single" w:sz="4" w:space="0" w:color="auto"/>
            </w:tcBorders>
          </w:tcPr>
          <w:p w:rsidR="00913BD7" w:rsidRPr="00121E4B"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9. </w:t>
            </w:r>
            <w:r w:rsidR="001749C6">
              <w:rPr>
                <w:rFonts w:ascii="Times New Roman" w:hAnsi="Times New Roman" w:cs="Times New Roman"/>
                <w:bCs/>
              </w:rPr>
              <w:t>You will</w:t>
            </w:r>
            <w:r w:rsidR="001749C6" w:rsidRPr="001749C6">
              <w:rPr>
                <w:rFonts w:ascii="Times New Roman" w:hAnsi="Times New Roman" w:cs="Times New Roman"/>
                <w:bCs/>
              </w:rPr>
              <w:t xml:space="preserve"> not offer thereon the sweet incense of strange peoples, nor offer upon it burnt offerings, or minchas, nor pour libations.</w:t>
            </w:r>
          </w:p>
        </w:tc>
      </w:tr>
      <w:tr w:rsidR="00913BD7" w:rsidRPr="00121E4B" w:rsidTr="00C144DF">
        <w:trPr>
          <w:jc w:val="center"/>
        </w:trPr>
        <w:tc>
          <w:tcPr>
            <w:tcW w:w="2500" w:type="pct"/>
            <w:tcBorders>
              <w:top w:val="single" w:sz="4" w:space="0" w:color="auto"/>
              <w:left w:val="single" w:sz="4" w:space="0" w:color="auto"/>
              <w:bottom w:val="single" w:sz="4" w:space="0" w:color="auto"/>
              <w:right w:val="single" w:sz="4" w:space="0" w:color="auto"/>
            </w:tcBorders>
          </w:tcPr>
          <w:p w:rsidR="00913BD7" w:rsidRPr="00121E4B"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10. </w:t>
            </w:r>
            <w:r w:rsidR="00E75F45" w:rsidRPr="00E75F45">
              <w:rPr>
                <w:rFonts w:ascii="Times New Roman" w:hAnsi="Times New Roman" w:cs="Times New Roman"/>
                <w:bCs/>
              </w:rPr>
              <w:t>But Aaron shall make atonement upon its horns once a year; with the blood of the sin offering of the atonements, once a year he shall effect atonement upon it for your generations; it is a holy of holies to the Lord.</w:t>
            </w:r>
          </w:p>
        </w:tc>
        <w:tc>
          <w:tcPr>
            <w:tcW w:w="2500" w:type="pct"/>
            <w:tcBorders>
              <w:top w:val="single" w:sz="4" w:space="0" w:color="auto"/>
              <w:left w:val="single" w:sz="4" w:space="0" w:color="auto"/>
              <w:bottom w:val="single" w:sz="4" w:space="0" w:color="auto"/>
              <w:right w:val="single" w:sz="4" w:space="0" w:color="auto"/>
            </w:tcBorders>
          </w:tcPr>
          <w:p w:rsidR="00913BD7" w:rsidRPr="00121E4B"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10. </w:t>
            </w:r>
            <w:r w:rsidR="001749C6">
              <w:rPr>
                <w:rFonts w:ascii="Times New Roman" w:hAnsi="Times New Roman" w:cs="Times New Roman"/>
                <w:bCs/>
              </w:rPr>
              <w:t>And Aharon wi</w:t>
            </w:r>
            <w:r w:rsidR="001749C6" w:rsidRPr="001749C6">
              <w:rPr>
                <w:rFonts w:ascii="Times New Roman" w:hAnsi="Times New Roman" w:cs="Times New Roman"/>
                <w:bCs/>
              </w:rPr>
              <w:t>ll expiate upon its horns once in the year with the blood of the sin offering for an</w:t>
            </w:r>
            <w:r w:rsidR="001749C6">
              <w:rPr>
                <w:rFonts w:ascii="Times New Roman" w:hAnsi="Times New Roman" w:cs="Times New Roman"/>
                <w:bCs/>
              </w:rPr>
              <w:t xml:space="preserve"> expiation: once in the year wi</w:t>
            </w:r>
            <w:r w:rsidR="001749C6" w:rsidRPr="001749C6">
              <w:rPr>
                <w:rFonts w:ascii="Times New Roman" w:hAnsi="Times New Roman" w:cs="Times New Roman"/>
                <w:bCs/>
              </w:rPr>
              <w:t>ll he make atonement upon it on the day of atone</w:t>
            </w:r>
            <w:r w:rsidR="001749C6">
              <w:rPr>
                <w:rFonts w:ascii="Times New Roman" w:hAnsi="Times New Roman" w:cs="Times New Roman"/>
                <w:bCs/>
              </w:rPr>
              <w:t>ment in your generations: it will be most holy before the LORD</w:t>
            </w:r>
            <w:r w:rsidR="001749C6" w:rsidRPr="001749C6">
              <w:rPr>
                <w:rFonts w:ascii="Times New Roman" w:hAnsi="Times New Roman" w:cs="Times New Roman"/>
                <w:bCs/>
              </w:rPr>
              <w:t>.</w:t>
            </w:r>
          </w:p>
        </w:tc>
      </w:tr>
      <w:tr w:rsidR="00913BD7" w:rsidRPr="00121E4B" w:rsidTr="00C144DF">
        <w:trPr>
          <w:jc w:val="center"/>
        </w:trPr>
        <w:tc>
          <w:tcPr>
            <w:tcW w:w="2500" w:type="pct"/>
            <w:tcBorders>
              <w:top w:val="single" w:sz="4" w:space="0" w:color="auto"/>
              <w:left w:val="single" w:sz="4" w:space="0" w:color="auto"/>
              <w:bottom w:val="single" w:sz="4" w:space="0" w:color="auto"/>
              <w:right w:val="single" w:sz="4" w:space="0" w:color="auto"/>
            </w:tcBorders>
          </w:tcPr>
          <w:p w:rsidR="00913BD7" w:rsidRPr="00121E4B"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11. </w:t>
            </w:r>
            <w:r w:rsidR="00E75F45" w:rsidRPr="00E75F45">
              <w:rPr>
                <w:rFonts w:ascii="Times New Roman" w:hAnsi="Times New Roman" w:cs="Times New Roman"/>
                <w:bCs/>
              </w:rPr>
              <w:t>The Lord spoke to Moses, saying:</w:t>
            </w:r>
          </w:p>
        </w:tc>
        <w:tc>
          <w:tcPr>
            <w:tcW w:w="2500" w:type="pct"/>
            <w:tcBorders>
              <w:top w:val="single" w:sz="4" w:space="0" w:color="auto"/>
              <w:left w:val="single" w:sz="4" w:space="0" w:color="auto"/>
              <w:bottom w:val="single" w:sz="4" w:space="0" w:color="auto"/>
              <w:right w:val="single" w:sz="4" w:space="0" w:color="auto"/>
            </w:tcBorders>
          </w:tcPr>
          <w:p w:rsidR="00913BD7" w:rsidRPr="00121E4B"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11. </w:t>
            </w:r>
            <w:r w:rsidR="00DD25AC" w:rsidRPr="00DD25AC">
              <w:rPr>
                <w:rFonts w:ascii="Times New Roman" w:hAnsi="Times New Roman" w:cs="Times New Roman"/>
                <w:bCs/>
              </w:rPr>
              <w:t xml:space="preserve">¶ And the </w:t>
            </w:r>
            <w:r w:rsidR="00DD25AC">
              <w:rPr>
                <w:rFonts w:ascii="Times New Roman" w:hAnsi="Times New Roman" w:cs="Times New Roman"/>
                <w:bCs/>
              </w:rPr>
              <w:t>LORD spoke unto Mosheh, saying,</w:t>
            </w:r>
            <w:r w:rsidR="00DD25AC" w:rsidRPr="00DD25AC">
              <w:rPr>
                <w:rFonts w:ascii="Times New Roman" w:hAnsi="Times New Roman" w:cs="Times New Roman"/>
                <w:bCs/>
              </w:rPr>
              <w:t xml:space="preserve"> </w:t>
            </w:r>
          </w:p>
        </w:tc>
      </w:tr>
      <w:tr w:rsidR="00913BD7" w:rsidRPr="00121E4B" w:rsidTr="00C144DF">
        <w:trPr>
          <w:jc w:val="center"/>
        </w:trPr>
        <w:tc>
          <w:tcPr>
            <w:tcW w:w="2500" w:type="pct"/>
            <w:tcBorders>
              <w:top w:val="single" w:sz="4" w:space="0" w:color="auto"/>
              <w:left w:val="single" w:sz="4" w:space="0" w:color="auto"/>
              <w:bottom w:val="single" w:sz="4" w:space="0" w:color="auto"/>
              <w:right w:val="single" w:sz="4" w:space="0" w:color="auto"/>
            </w:tcBorders>
          </w:tcPr>
          <w:p w:rsidR="00913BD7" w:rsidRPr="00121E4B"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12. </w:t>
            </w:r>
            <w:r w:rsidR="00E75F45" w:rsidRPr="00E75F45">
              <w:rPr>
                <w:rFonts w:ascii="Times New Roman" w:hAnsi="Times New Roman" w:cs="Times New Roman"/>
                <w:bCs/>
              </w:rPr>
              <w:t>"When you take the sum of the children of Israel according to their numbers, let each one give to the Lord an atonement for his soul when they are counted; then there will be no plague among them when they are counted.</w:t>
            </w:r>
          </w:p>
        </w:tc>
        <w:tc>
          <w:tcPr>
            <w:tcW w:w="2500" w:type="pct"/>
            <w:tcBorders>
              <w:top w:val="single" w:sz="4" w:space="0" w:color="auto"/>
              <w:left w:val="single" w:sz="4" w:space="0" w:color="auto"/>
              <w:bottom w:val="single" w:sz="4" w:space="0" w:color="auto"/>
              <w:right w:val="single" w:sz="4" w:space="0" w:color="auto"/>
            </w:tcBorders>
          </w:tcPr>
          <w:p w:rsidR="00913BD7"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12. </w:t>
            </w:r>
            <w:r w:rsidR="00DD25AC">
              <w:rPr>
                <w:rFonts w:ascii="Times New Roman" w:hAnsi="Times New Roman" w:cs="Times New Roman"/>
                <w:bCs/>
              </w:rPr>
              <w:t>When you take</w:t>
            </w:r>
            <w:r w:rsidR="00DD25AC" w:rsidRPr="00DD25AC">
              <w:rPr>
                <w:rFonts w:ascii="Times New Roman" w:hAnsi="Times New Roman" w:cs="Times New Roman"/>
                <w:bCs/>
              </w:rPr>
              <w:t xml:space="preserve"> the sum of the sons of Israel acc</w:t>
            </w:r>
            <w:r w:rsidR="00DD25AC">
              <w:rPr>
                <w:rFonts w:ascii="Times New Roman" w:hAnsi="Times New Roman" w:cs="Times New Roman"/>
                <w:bCs/>
              </w:rPr>
              <w:t>ording to their number, they wi</w:t>
            </w:r>
            <w:r w:rsidR="00DD25AC" w:rsidRPr="00DD25AC">
              <w:rPr>
                <w:rFonts w:ascii="Times New Roman" w:hAnsi="Times New Roman" w:cs="Times New Roman"/>
                <w:bCs/>
              </w:rPr>
              <w:t>ll give every man the ranso</w:t>
            </w:r>
            <w:r w:rsidR="00DD25AC">
              <w:rPr>
                <w:rFonts w:ascii="Times New Roman" w:hAnsi="Times New Roman" w:cs="Times New Roman"/>
                <w:bCs/>
              </w:rPr>
              <w:t>m of their souls before the LORD when y</w:t>
            </w:r>
            <w:r w:rsidR="00DD25AC" w:rsidRPr="00DD25AC">
              <w:rPr>
                <w:rFonts w:ascii="Times New Roman" w:hAnsi="Times New Roman" w:cs="Times New Roman"/>
                <w:bCs/>
              </w:rPr>
              <w:t>ou number them; that there may not be among th</w:t>
            </w:r>
            <w:r w:rsidR="00DD25AC">
              <w:rPr>
                <w:rFonts w:ascii="Times New Roman" w:hAnsi="Times New Roman" w:cs="Times New Roman"/>
                <w:bCs/>
              </w:rPr>
              <w:t>em the calamity of death when you do</w:t>
            </w:r>
            <w:r w:rsidR="00DD25AC" w:rsidRPr="00DD25AC">
              <w:rPr>
                <w:rFonts w:ascii="Times New Roman" w:hAnsi="Times New Roman" w:cs="Times New Roman"/>
                <w:bCs/>
              </w:rPr>
              <w:t xml:space="preserve"> number them.</w:t>
            </w:r>
          </w:p>
          <w:p w:rsidR="002033B2" w:rsidRPr="00121E4B" w:rsidRDefault="002033B2"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JERUSALEM: When you take</w:t>
            </w:r>
            <w:r w:rsidRPr="002033B2">
              <w:rPr>
                <w:rFonts w:ascii="Times New Roman" w:hAnsi="Times New Roman" w:cs="Times New Roman"/>
                <w:bCs/>
              </w:rPr>
              <w:t xml:space="preserve"> the head of the number of the sums of the sons of Is</w:t>
            </w:r>
            <w:r>
              <w:rPr>
                <w:rFonts w:ascii="Times New Roman" w:hAnsi="Times New Roman" w:cs="Times New Roman"/>
                <w:bCs/>
              </w:rPr>
              <w:t>rael.</w:t>
            </w:r>
          </w:p>
        </w:tc>
      </w:tr>
      <w:tr w:rsidR="00913BD7" w:rsidRPr="00121E4B" w:rsidTr="00C144DF">
        <w:trPr>
          <w:jc w:val="center"/>
        </w:trPr>
        <w:tc>
          <w:tcPr>
            <w:tcW w:w="2500" w:type="pct"/>
            <w:tcBorders>
              <w:top w:val="single" w:sz="4" w:space="0" w:color="auto"/>
              <w:left w:val="single" w:sz="4" w:space="0" w:color="auto"/>
              <w:bottom w:val="single" w:sz="4" w:space="0" w:color="auto"/>
              <w:right w:val="single" w:sz="4" w:space="0" w:color="auto"/>
            </w:tcBorders>
          </w:tcPr>
          <w:p w:rsidR="00913BD7" w:rsidRPr="00121E4B"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13. </w:t>
            </w:r>
            <w:r w:rsidR="00E75F45" w:rsidRPr="00E75F45">
              <w:rPr>
                <w:rFonts w:ascii="Times New Roman" w:hAnsi="Times New Roman" w:cs="Times New Roman"/>
                <w:bCs/>
              </w:rPr>
              <w:t>This they shall give, everyone who goes through the counting: half a shekel according to the holy shekel. Twenty gerahs equal one shekel; half of [such] a shekel shall be an offering to the Lord.</w:t>
            </w:r>
          </w:p>
        </w:tc>
        <w:tc>
          <w:tcPr>
            <w:tcW w:w="2500" w:type="pct"/>
            <w:tcBorders>
              <w:top w:val="single" w:sz="4" w:space="0" w:color="auto"/>
              <w:left w:val="single" w:sz="4" w:space="0" w:color="auto"/>
              <w:bottom w:val="single" w:sz="4" w:space="0" w:color="auto"/>
              <w:right w:val="single" w:sz="4" w:space="0" w:color="auto"/>
            </w:tcBorders>
          </w:tcPr>
          <w:p w:rsidR="00913BD7" w:rsidRPr="00121E4B"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13. </w:t>
            </w:r>
            <w:r w:rsidR="00DD25AC" w:rsidRPr="00DD25AC">
              <w:rPr>
                <w:rFonts w:ascii="Times New Roman" w:hAnsi="Times New Roman" w:cs="Times New Roman"/>
                <w:bCs/>
              </w:rPr>
              <w:t xml:space="preserve">This valuation was shown to Mosheh in the mountain as with </w:t>
            </w:r>
            <w:r w:rsidR="00DD25AC">
              <w:rPr>
                <w:rFonts w:ascii="Times New Roman" w:hAnsi="Times New Roman" w:cs="Times New Roman"/>
                <w:bCs/>
              </w:rPr>
              <w:t>a denarius of fire, and thus spo</w:t>
            </w:r>
            <w:r w:rsidR="00DD25AC" w:rsidRPr="00DD25AC">
              <w:rPr>
                <w:rFonts w:ascii="Times New Roman" w:hAnsi="Times New Roman" w:cs="Times New Roman"/>
                <w:bCs/>
              </w:rPr>
              <w:t>ke He to him:</w:t>
            </w:r>
          </w:p>
        </w:tc>
      </w:tr>
      <w:tr w:rsidR="00913BD7" w:rsidRPr="00121E4B" w:rsidTr="00C144DF">
        <w:trPr>
          <w:jc w:val="center"/>
        </w:trPr>
        <w:tc>
          <w:tcPr>
            <w:tcW w:w="2500" w:type="pct"/>
            <w:tcBorders>
              <w:top w:val="single" w:sz="4" w:space="0" w:color="auto"/>
              <w:left w:val="single" w:sz="4" w:space="0" w:color="auto"/>
              <w:bottom w:val="single" w:sz="4" w:space="0" w:color="auto"/>
              <w:right w:val="single" w:sz="4" w:space="0" w:color="auto"/>
            </w:tcBorders>
          </w:tcPr>
          <w:p w:rsidR="00913BD7" w:rsidRPr="00121E4B"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14. </w:t>
            </w:r>
            <w:r w:rsidR="00E75F45" w:rsidRPr="00E75F45">
              <w:rPr>
                <w:rFonts w:ascii="Times New Roman" w:hAnsi="Times New Roman" w:cs="Times New Roman"/>
                <w:bCs/>
              </w:rPr>
              <w:t>Everyone who goes through the counting, from the age of twenty and upward, shall give an offering to the Lord.</w:t>
            </w:r>
          </w:p>
        </w:tc>
        <w:tc>
          <w:tcPr>
            <w:tcW w:w="2500" w:type="pct"/>
            <w:tcBorders>
              <w:top w:val="single" w:sz="4" w:space="0" w:color="auto"/>
              <w:left w:val="single" w:sz="4" w:space="0" w:color="auto"/>
              <w:bottom w:val="single" w:sz="4" w:space="0" w:color="auto"/>
              <w:right w:val="single" w:sz="4" w:space="0" w:color="auto"/>
            </w:tcBorders>
          </w:tcPr>
          <w:p w:rsidR="00913BD7" w:rsidRPr="00121E4B"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14. </w:t>
            </w:r>
            <w:r w:rsidR="00DD25AC">
              <w:rPr>
                <w:rFonts w:ascii="Times New Roman" w:hAnsi="Times New Roman" w:cs="Times New Roman"/>
                <w:bCs/>
              </w:rPr>
              <w:t>So will everyone who passes to the numbering</w:t>
            </w:r>
            <w:r w:rsidR="00DD25AC" w:rsidRPr="00DD25AC">
              <w:rPr>
                <w:rFonts w:ascii="Times New Roman" w:hAnsi="Times New Roman" w:cs="Times New Roman"/>
                <w:bCs/>
              </w:rPr>
              <w:t xml:space="preserve"> give a half shekel of the coin of the sanctuary: (a half shekel is twenty manin:) the half shekel is to be the </w:t>
            </w:r>
            <w:r w:rsidR="00DD25AC">
              <w:rPr>
                <w:rFonts w:ascii="Times New Roman" w:hAnsi="Times New Roman" w:cs="Times New Roman"/>
                <w:bCs/>
              </w:rPr>
              <w:t>separation before the LORD. Everyone who passes</w:t>
            </w:r>
            <w:r w:rsidR="00DD25AC" w:rsidRPr="00DD25AC">
              <w:rPr>
                <w:rFonts w:ascii="Times New Roman" w:hAnsi="Times New Roman" w:cs="Times New Roman"/>
                <w:bCs/>
              </w:rPr>
              <w:t xml:space="preserve"> to the numbering, from a son </w:t>
            </w:r>
            <w:r w:rsidR="00DD25AC">
              <w:rPr>
                <w:rFonts w:ascii="Times New Roman" w:hAnsi="Times New Roman" w:cs="Times New Roman"/>
                <w:bCs/>
              </w:rPr>
              <w:t>of twenty years and upwards, wi</w:t>
            </w:r>
            <w:r w:rsidR="00DD25AC" w:rsidRPr="00DD25AC">
              <w:rPr>
                <w:rFonts w:ascii="Times New Roman" w:hAnsi="Times New Roman" w:cs="Times New Roman"/>
                <w:bCs/>
              </w:rPr>
              <w:t>ll give the separation</w:t>
            </w:r>
            <w:r w:rsidR="00DD25AC">
              <w:rPr>
                <w:rFonts w:ascii="Times New Roman" w:hAnsi="Times New Roman" w:cs="Times New Roman"/>
                <w:bCs/>
              </w:rPr>
              <w:t xml:space="preserve"> before the LORD</w:t>
            </w:r>
            <w:r w:rsidR="00DD25AC" w:rsidRPr="00DD25AC">
              <w:rPr>
                <w:rFonts w:ascii="Times New Roman" w:hAnsi="Times New Roman" w:cs="Times New Roman"/>
                <w:bCs/>
              </w:rPr>
              <w:t>.</w:t>
            </w:r>
          </w:p>
        </w:tc>
      </w:tr>
      <w:tr w:rsidR="00913BD7" w:rsidRPr="00121E4B" w:rsidTr="00C144DF">
        <w:trPr>
          <w:jc w:val="center"/>
        </w:trPr>
        <w:tc>
          <w:tcPr>
            <w:tcW w:w="2500" w:type="pct"/>
            <w:tcBorders>
              <w:top w:val="single" w:sz="4" w:space="0" w:color="auto"/>
              <w:left w:val="single" w:sz="4" w:space="0" w:color="auto"/>
              <w:bottom w:val="single" w:sz="4" w:space="0" w:color="auto"/>
              <w:right w:val="single" w:sz="4" w:space="0" w:color="auto"/>
            </w:tcBorders>
          </w:tcPr>
          <w:p w:rsidR="00913BD7" w:rsidRPr="00121E4B"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15. </w:t>
            </w:r>
            <w:r w:rsidR="00E75F45" w:rsidRPr="00E75F45">
              <w:rPr>
                <w:rFonts w:ascii="Times New Roman" w:hAnsi="Times New Roman" w:cs="Times New Roman"/>
                <w:bCs/>
              </w:rPr>
              <w:t>The rich shall give no more, and the poor shall give no less than half a shekel, with which to give the offering to the Lord, to atone for your souls.</w:t>
            </w:r>
          </w:p>
        </w:tc>
        <w:tc>
          <w:tcPr>
            <w:tcW w:w="2500" w:type="pct"/>
            <w:tcBorders>
              <w:top w:val="single" w:sz="4" w:space="0" w:color="auto"/>
              <w:left w:val="single" w:sz="4" w:space="0" w:color="auto"/>
              <w:bottom w:val="single" w:sz="4" w:space="0" w:color="auto"/>
              <w:right w:val="single" w:sz="4" w:space="0" w:color="auto"/>
            </w:tcBorders>
          </w:tcPr>
          <w:p w:rsidR="00913BD7" w:rsidRPr="00121E4B"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15. </w:t>
            </w:r>
            <w:r w:rsidR="00DD25AC">
              <w:rPr>
                <w:rFonts w:ascii="Times New Roman" w:hAnsi="Times New Roman" w:cs="Times New Roman"/>
                <w:bCs/>
              </w:rPr>
              <w:t>He who is rich wi</w:t>
            </w:r>
            <w:r w:rsidR="00DD25AC" w:rsidRPr="00DD25AC">
              <w:rPr>
                <w:rFonts w:ascii="Times New Roman" w:hAnsi="Times New Roman" w:cs="Times New Roman"/>
                <w:bCs/>
              </w:rPr>
              <w:t>ll no</w:t>
            </w:r>
            <w:r w:rsidR="00DD25AC">
              <w:rPr>
                <w:rFonts w:ascii="Times New Roman" w:hAnsi="Times New Roman" w:cs="Times New Roman"/>
                <w:bCs/>
              </w:rPr>
              <w:t>t add to, and he who is poor wi</w:t>
            </w:r>
            <w:r w:rsidR="00DD25AC" w:rsidRPr="00DD25AC">
              <w:rPr>
                <w:rFonts w:ascii="Times New Roman" w:hAnsi="Times New Roman" w:cs="Times New Roman"/>
                <w:bCs/>
              </w:rPr>
              <w:t xml:space="preserve">ll </w:t>
            </w:r>
            <w:r w:rsidR="00DD25AC">
              <w:rPr>
                <w:rFonts w:ascii="Times New Roman" w:hAnsi="Times New Roman" w:cs="Times New Roman"/>
                <w:bCs/>
              </w:rPr>
              <w:t xml:space="preserve">not </w:t>
            </w:r>
            <w:r w:rsidR="00DD25AC" w:rsidRPr="00DD25AC">
              <w:rPr>
                <w:rFonts w:ascii="Times New Roman" w:hAnsi="Times New Roman" w:cs="Times New Roman"/>
                <w:bCs/>
              </w:rPr>
              <w:t>diminish from, the half shekel in giving the separation</w:t>
            </w:r>
            <w:r w:rsidR="00DD25AC">
              <w:rPr>
                <w:rFonts w:ascii="Times New Roman" w:hAnsi="Times New Roman" w:cs="Times New Roman"/>
                <w:bCs/>
              </w:rPr>
              <w:t xml:space="preserve"> before the LORD</w:t>
            </w:r>
            <w:r w:rsidR="00DD25AC" w:rsidRPr="00DD25AC">
              <w:rPr>
                <w:rFonts w:ascii="Times New Roman" w:hAnsi="Times New Roman" w:cs="Times New Roman"/>
                <w:bCs/>
              </w:rPr>
              <w:t>, to atone for your souls.</w:t>
            </w:r>
          </w:p>
        </w:tc>
      </w:tr>
      <w:tr w:rsidR="00913BD7" w:rsidRPr="00121E4B" w:rsidTr="00C144DF">
        <w:trPr>
          <w:jc w:val="center"/>
        </w:trPr>
        <w:tc>
          <w:tcPr>
            <w:tcW w:w="2500" w:type="pct"/>
            <w:tcBorders>
              <w:top w:val="single" w:sz="4" w:space="0" w:color="auto"/>
              <w:left w:val="single" w:sz="4" w:space="0" w:color="auto"/>
              <w:bottom w:val="single" w:sz="4" w:space="0" w:color="auto"/>
              <w:right w:val="single" w:sz="4" w:space="0" w:color="auto"/>
            </w:tcBorders>
          </w:tcPr>
          <w:p w:rsidR="00913BD7" w:rsidRPr="00121E4B"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16. </w:t>
            </w:r>
            <w:r w:rsidR="00E75F45" w:rsidRPr="00E75F45">
              <w:rPr>
                <w:rFonts w:ascii="Times New Roman" w:hAnsi="Times New Roman" w:cs="Times New Roman"/>
                <w:bCs/>
              </w:rPr>
              <w:t>You shall take the silver of the atonements from the children of Israel and use it for the work of the Tent of Meeting; it shall be a remembrance for the children of Israel before the Lord, to atone for your souls."</w:t>
            </w:r>
          </w:p>
        </w:tc>
        <w:tc>
          <w:tcPr>
            <w:tcW w:w="2500" w:type="pct"/>
            <w:tcBorders>
              <w:top w:val="single" w:sz="4" w:space="0" w:color="auto"/>
              <w:left w:val="single" w:sz="4" w:space="0" w:color="auto"/>
              <w:bottom w:val="single" w:sz="4" w:space="0" w:color="auto"/>
              <w:right w:val="single" w:sz="4" w:space="0" w:color="auto"/>
            </w:tcBorders>
          </w:tcPr>
          <w:p w:rsidR="00913BD7" w:rsidRPr="00121E4B"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16. </w:t>
            </w:r>
            <w:r w:rsidR="00DD25AC">
              <w:rPr>
                <w:rFonts w:ascii="Times New Roman" w:hAnsi="Times New Roman" w:cs="Times New Roman"/>
                <w:bCs/>
              </w:rPr>
              <w:t>And you will</w:t>
            </w:r>
            <w:r w:rsidR="00DD25AC" w:rsidRPr="00DD25AC">
              <w:rPr>
                <w:rFonts w:ascii="Times New Roman" w:hAnsi="Times New Roman" w:cs="Times New Roman"/>
                <w:bCs/>
              </w:rPr>
              <w:t xml:space="preserve"> take the silver of the ransom from the sons of Israel, and apply it to the work of the tabernacle of ordinance; that it may be for the sons of Israel for a good memorial bef</w:t>
            </w:r>
            <w:r w:rsidR="00DD25AC">
              <w:rPr>
                <w:rFonts w:ascii="Times New Roman" w:hAnsi="Times New Roman" w:cs="Times New Roman"/>
                <w:bCs/>
              </w:rPr>
              <w:t>ore the LORD</w:t>
            </w:r>
            <w:r w:rsidR="00DD25AC" w:rsidRPr="00DD25AC">
              <w:rPr>
                <w:rFonts w:ascii="Times New Roman" w:hAnsi="Times New Roman" w:cs="Times New Roman"/>
                <w:bCs/>
              </w:rPr>
              <w:t>, as a ransom for your souls.</w:t>
            </w:r>
          </w:p>
        </w:tc>
      </w:tr>
      <w:tr w:rsidR="00913BD7" w:rsidRPr="00121E4B" w:rsidTr="00C144DF">
        <w:trPr>
          <w:jc w:val="center"/>
        </w:trPr>
        <w:tc>
          <w:tcPr>
            <w:tcW w:w="2500" w:type="pct"/>
            <w:tcBorders>
              <w:top w:val="single" w:sz="4" w:space="0" w:color="auto"/>
              <w:left w:val="single" w:sz="4" w:space="0" w:color="auto"/>
              <w:bottom w:val="single" w:sz="4" w:space="0" w:color="auto"/>
              <w:right w:val="single" w:sz="4" w:space="0" w:color="auto"/>
            </w:tcBorders>
          </w:tcPr>
          <w:p w:rsidR="00913BD7" w:rsidRPr="00121E4B"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17. </w:t>
            </w:r>
            <w:r w:rsidR="00E75F45" w:rsidRPr="00E75F45">
              <w:rPr>
                <w:rFonts w:ascii="Times New Roman" w:hAnsi="Times New Roman" w:cs="Times New Roman"/>
                <w:bCs/>
              </w:rPr>
              <w:t>The Lord spoke to Moses, saying:</w:t>
            </w:r>
          </w:p>
        </w:tc>
        <w:tc>
          <w:tcPr>
            <w:tcW w:w="2500" w:type="pct"/>
            <w:tcBorders>
              <w:top w:val="single" w:sz="4" w:space="0" w:color="auto"/>
              <w:left w:val="single" w:sz="4" w:space="0" w:color="auto"/>
              <w:bottom w:val="single" w:sz="4" w:space="0" w:color="auto"/>
              <w:right w:val="single" w:sz="4" w:space="0" w:color="auto"/>
            </w:tcBorders>
          </w:tcPr>
          <w:p w:rsidR="00913BD7" w:rsidRPr="00121E4B"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17. </w:t>
            </w:r>
            <w:r w:rsidR="00D56419" w:rsidRPr="00D56419">
              <w:rPr>
                <w:rFonts w:ascii="Times New Roman" w:hAnsi="Times New Roman" w:cs="Times New Roman"/>
                <w:bCs/>
              </w:rPr>
              <w:t> ¶ And th</w:t>
            </w:r>
            <w:r w:rsidR="00D56419">
              <w:rPr>
                <w:rFonts w:ascii="Times New Roman" w:hAnsi="Times New Roman" w:cs="Times New Roman"/>
                <w:bCs/>
              </w:rPr>
              <w:t>e LORD spoke to Mosheh, saying,</w:t>
            </w:r>
            <w:r w:rsidR="00D56419" w:rsidRPr="00D56419">
              <w:rPr>
                <w:rFonts w:ascii="Times New Roman" w:hAnsi="Times New Roman" w:cs="Times New Roman"/>
                <w:bCs/>
              </w:rPr>
              <w:t xml:space="preserve"> </w:t>
            </w:r>
          </w:p>
        </w:tc>
      </w:tr>
      <w:tr w:rsidR="00913BD7" w:rsidRPr="00121E4B" w:rsidTr="00C144DF">
        <w:trPr>
          <w:jc w:val="center"/>
        </w:trPr>
        <w:tc>
          <w:tcPr>
            <w:tcW w:w="2500" w:type="pct"/>
            <w:tcBorders>
              <w:top w:val="single" w:sz="4" w:space="0" w:color="auto"/>
              <w:left w:val="single" w:sz="4" w:space="0" w:color="auto"/>
              <w:bottom w:val="single" w:sz="4" w:space="0" w:color="auto"/>
              <w:right w:val="single" w:sz="4" w:space="0" w:color="auto"/>
            </w:tcBorders>
          </w:tcPr>
          <w:p w:rsidR="00913BD7" w:rsidRPr="00121E4B"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18. </w:t>
            </w:r>
            <w:r w:rsidR="00E75F45" w:rsidRPr="00E75F45">
              <w:rPr>
                <w:rFonts w:ascii="Times New Roman" w:hAnsi="Times New Roman" w:cs="Times New Roman"/>
                <w:bCs/>
              </w:rPr>
              <w:t>"You shall make a washstand of copper and its base of copper for washing, and you shall place it between the Tent of Meeting and the altar, and you shall put water therein.</w:t>
            </w:r>
          </w:p>
        </w:tc>
        <w:tc>
          <w:tcPr>
            <w:tcW w:w="2500" w:type="pct"/>
            <w:tcBorders>
              <w:top w:val="single" w:sz="4" w:space="0" w:color="auto"/>
              <w:left w:val="single" w:sz="4" w:space="0" w:color="auto"/>
              <w:bottom w:val="single" w:sz="4" w:space="0" w:color="auto"/>
              <w:right w:val="single" w:sz="4" w:space="0" w:color="auto"/>
            </w:tcBorders>
          </w:tcPr>
          <w:p w:rsidR="00913BD7" w:rsidRPr="00121E4B"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18. </w:t>
            </w:r>
            <w:r w:rsidR="00D56419">
              <w:rPr>
                <w:rFonts w:ascii="Times New Roman" w:hAnsi="Times New Roman" w:cs="Times New Roman"/>
                <w:bCs/>
              </w:rPr>
              <w:t>And y</w:t>
            </w:r>
            <w:r w:rsidR="00D56419" w:rsidRPr="00D56419">
              <w:rPr>
                <w:rFonts w:ascii="Times New Roman" w:hAnsi="Times New Roman" w:cs="Times New Roman"/>
                <w:bCs/>
              </w:rPr>
              <w:t xml:space="preserve">ou </w:t>
            </w:r>
            <w:r w:rsidR="00D56419">
              <w:rPr>
                <w:rFonts w:ascii="Times New Roman" w:hAnsi="Times New Roman" w:cs="Times New Roman"/>
                <w:bCs/>
              </w:rPr>
              <w:t>will</w:t>
            </w:r>
            <w:r w:rsidR="00D56419" w:rsidRPr="00D56419">
              <w:rPr>
                <w:rFonts w:ascii="Times New Roman" w:hAnsi="Times New Roman" w:cs="Times New Roman"/>
                <w:bCs/>
              </w:rPr>
              <w:t xml:space="preserve"> make a laver of brass, and its foundation of br</w:t>
            </w:r>
            <w:r w:rsidR="00D56419">
              <w:rPr>
                <w:rFonts w:ascii="Times New Roman" w:hAnsi="Times New Roman" w:cs="Times New Roman"/>
                <w:bCs/>
              </w:rPr>
              <w:t>ass, for purification; and will</w:t>
            </w:r>
            <w:r w:rsidR="00D56419" w:rsidRPr="00D56419">
              <w:rPr>
                <w:rFonts w:ascii="Times New Roman" w:hAnsi="Times New Roman" w:cs="Times New Roman"/>
                <w:bCs/>
              </w:rPr>
              <w:t xml:space="preserve"> set it between the tabernacle of ordinance and the altar, and put water therein.</w:t>
            </w:r>
          </w:p>
        </w:tc>
      </w:tr>
      <w:tr w:rsidR="00913BD7" w:rsidRPr="00121E4B" w:rsidTr="00C144DF">
        <w:trPr>
          <w:jc w:val="center"/>
        </w:trPr>
        <w:tc>
          <w:tcPr>
            <w:tcW w:w="2500" w:type="pct"/>
            <w:tcBorders>
              <w:top w:val="single" w:sz="4" w:space="0" w:color="auto"/>
              <w:left w:val="single" w:sz="4" w:space="0" w:color="auto"/>
              <w:bottom w:val="single" w:sz="4" w:space="0" w:color="auto"/>
              <w:right w:val="single" w:sz="4" w:space="0" w:color="auto"/>
            </w:tcBorders>
          </w:tcPr>
          <w:p w:rsidR="00913BD7" w:rsidRPr="00121E4B"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19. </w:t>
            </w:r>
            <w:r w:rsidR="00E75F45" w:rsidRPr="00E75F45">
              <w:rPr>
                <w:rFonts w:ascii="Times New Roman" w:hAnsi="Times New Roman" w:cs="Times New Roman"/>
                <w:bCs/>
              </w:rPr>
              <w:t>Aaron and his sons shall wash their hands and feet from it.</w:t>
            </w:r>
          </w:p>
        </w:tc>
        <w:tc>
          <w:tcPr>
            <w:tcW w:w="2500" w:type="pct"/>
            <w:tcBorders>
              <w:top w:val="single" w:sz="4" w:space="0" w:color="auto"/>
              <w:left w:val="single" w:sz="4" w:space="0" w:color="auto"/>
              <w:bottom w:val="single" w:sz="4" w:space="0" w:color="auto"/>
              <w:right w:val="single" w:sz="4" w:space="0" w:color="auto"/>
            </w:tcBorders>
          </w:tcPr>
          <w:p w:rsidR="00913BD7" w:rsidRPr="00121E4B"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19. </w:t>
            </w:r>
            <w:r w:rsidR="00D56419">
              <w:rPr>
                <w:rFonts w:ascii="Times New Roman" w:hAnsi="Times New Roman" w:cs="Times New Roman"/>
                <w:bCs/>
              </w:rPr>
              <w:t>And they wi</w:t>
            </w:r>
            <w:r w:rsidR="00D56419" w:rsidRPr="00D56419">
              <w:rPr>
                <w:rFonts w:ascii="Times New Roman" w:hAnsi="Times New Roman" w:cs="Times New Roman"/>
                <w:bCs/>
              </w:rPr>
              <w:t>ll take from it for a cleansing ablution. And Aharo</w:t>
            </w:r>
            <w:r w:rsidR="00D56419">
              <w:rPr>
                <w:rFonts w:ascii="Times New Roman" w:hAnsi="Times New Roman" w:cs="Times New Roman"/>
                <w:bCs/>
              </w:rPr>
              <w:t>n and his sons wi</w:t>
            </w:r>
            <w:r w:rsidR="00D56419" w:rsidRPr="00D56419">
              <w:rPr>
                <w:rFonts w:ascii="Times New Roman" w:hAnsi="Times New Roman" w:cs="Times New Roman"/>
                <w:bCs/>
              </w:rPr>
              <w:t>ll sanctify their hands and their feet with its water;</w:t>
            </w:r>
          </w:p>
        </w:tc>
      </w:tr>
      <w:tr w:rsidR="00913BD7" w:rsidRPr="00121E4B" w:rsidTr="00C144DF">
        <w:trPr>
          <w:jc w:val="center"/>
        </w:trPr>
        <w:tc>
          <w:tcPr>
            <w:tcW w:w="2500" w:type="pct"/>
            <w:tcBorders>
              <w:top w:val="single" w:sz="4" w:space="0" w:color="auto"/>
              <w:left w:val="single" w:sz="4" w:space="0" w:color="auto"/>
              <w:bottom w:val="single" w:sz="4" w:space="0" w:color="auto"/>
              <w:right w:val="single" w:sz="4" w:space="0" w:color="auto"/>
            </w:tcBorders>
          </w:tcPr>
          <w:p w:rsidR="00913BD7" w:rsidRPr="00121E4B"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20. </w:t>
            </w:r>
            <w:r w:rsidR="00E75F45" w:rsidRPr="00E75F45">
              <w:rPr>
                <w:rFonts w:ascii="Times New Roman" w:hAnsi="Times New Roman" w:cs="Times New Roman"/>
                <w:bCs/>
              </w:rPr>
              <w:t xml:space="preserve">When they enter the Tent of Meeting, they shall </w:t>
            </w:r>
            <w:r w:rsidR="00E75F45" w:rsidRPr="00E75F45">
              <w:rPr>
                <w:rFonts w:ascii="Times New Roman" w:hAnsi="Times New Roman" w:cs="Times New Roman"/>
                <w:bCs/>
              </w:rPr>
              <w:lastRenderedPageBreak/>
              <w:t>wash with water so that they will not die; or when they approach the altar to serve, to make a fire offering rise up in smoke to the Lord,</w:t>
            </w:r>
          </w:p>
        </w:tc>
        <w:tc>
          <w:tcPr>
            <w:tcW w:w="2500" w:type="pct"/>
            <w:tcBorders>
              <w:top w:val="single" w:sz="4" w:space="0" w:color="auto"/>
              <w:left w:val="single" w:sz="4" w:space="0" w:color="auto"/>
              <w:bottom w:val="single" w:sz="4" w:space="0" w:color="auto"/>
              <w:right w:val="single" w:sz="4" w:space="0" w:color="auto"/>
            </w:tcBorders>
          </w:tcPr>
          <w:p w:rsidR="00913BD7" w:rsidRPr="00121E4B"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lastRenderedPageBreak/>
              <w:t xml:space="preserve">20. </w:t>
            </w:r>
            <w:r w:rsidR="00D56419" w:rsidRPr="00D56419">
              <w:rPr>
                <w:rFonts w:ascii="Times New Roman" w:hAnsi="Times New Roman" w:cs="Times New Roman"/>
                <w:bCs/>
              </w:rPr>
              <w:t xml:space="preserve">at the time of their entering into the </w:t>
            </w:r>
            <w:r w:rsidR="00D56419">
              <w:rPr>
                <w:rFonts w:ascii="Times New Roman" w:hAnsi="Times New Roman" w:cs="Times New Roman"/>
                <w:bCs/>
              </w:rPr>
              <w:t xml:space="preserve">tabernacle of </w:t>
            </w:r>
            <w:r w:rsidR="00D56419">
              <w:rPr>
                <w:rFonts w:ascii="Times New Roman" w:hAnsi="Times New Roman" w:cs="Times New Roman"/>
                <w:bCs/>
              </w:rPr>
              <w:lastRenderedPageBreak/>
              <w:t>ordinance they wi</w:t>
            </w:r>
            <w:r w:rsidR="00D56419" w:rsidRPr="00D56419">
              <w:rPr>
                <w:rFonts w:ascii="Times New Roman" w:hAnsi="Times New Roman" w:cs="Times New Roman"/>
                <w:bCs/>
              </w:rPr>
              <w:t>ll sanctify with water, that they die not by the fiery flame ___</w:t>
            </w:r>
          </w:p>
        </w:tc>
      </w:tr>
      <w:tr w:rsidR="00913BD7" w:rsidRPr="00121E4B" w:rsidTr="00C144DF">
        <w:trPr>
          <w:jc w:val="center"/>
        </w:trPr>
        <w:tc>
          <w:tcPr>
            <w:tcW w:w="2500" w:type="pct"/>
            <w:tcBorders>
              <w:top w:val="single" w:sz="4" w:space="0" w:color="auto"/>
              <w:left w:val="single" w:sz="4" w:space="0" w:color="auto"/>
              <w:bottom w:val="single" w:sz="4" w:space="0" w:color="auto"/>
              <w:right w:val="single" w:sz="4" w:space="0" w:color="auto"/>
            </w:tcBorders>
          </w:tcPr>
          <w:p w:rsidR="00913BD7" w:rsidRPr="00121E4B"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lastRenderedPageBreak/>
              <w:t xml:space="preserve">21. </w:t>
            </w:r>
            <w:r w:rsidR="00E75F45" w:rsidRPr="00E75F45">
              <w:rPr>
                <w:rFonts w:ascii="Times New Roman" w:hAnsi="Times New Roman" w:cs="Times New Roman"/>
                <w:bCs/>
              </w:rPr>
              <w:t>they shall wash their hands and feet so that they will not die; this shall be for them a perpetual statute, for him and for his descendants, for their generations."</w:t>
            </w:r>
          </w:p>
        </w:tc>
        <w:tc>
          <w:tcPr>
            <w:tcW w:w="2500" w:type="pct"/>
            <w:tcBorders>
              <w:top w:val="single" w:sz="4" w:space="0" w:color="auto"/>
              <w:left w:val="single" w:sz="4" w:space="0" w:color="auto"/>
              <w:bottom w:val="single" w:sz="4" w:space="0" w:color="auto"/>
              <w:right w:val="single" w:sz="4" w:space="0" w:color="auto"/>
            </w:tcBorders>
          </w:tcPr>
          <w:p w:rsidR="00913BD7" w:rsidRPr="00121E4B"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21. </w:t>
            </w:r>
            <w:r w:rsidR="00D56419">
              <w:rPr>
                <w:rFonts w:ascii="Times New Roman" w:hAnsi="Times New Roman" w:cs="Times New Roman"/>
                <w:bCs/>
              </w:rPr>
              <w:t>____ and it wi</w:t>
            </w:r>
            <w:r w:rsidR="00D56419" w:rsidRPr="00D56419">
              <w:rPr>
                <w:rFonts w:ascii="Times New Roman" w:hAnsi="Times New Roman" w:cs="Times New Roman"/>
                <w:bCs/>
              </w:rPr>
              <w:t>ll be to them an everlasting statute, to him and to his sons in their generations.</w:t>
            </w:r>
          </w:p>
        </w:tc>
      </w:tr>
      <w:tr w:rsidR="00913BD7" w:rsidRPr="00121E4B" w:rsidTr="00C144DF">
        <w:trPr>
          <w:jc w:val="center"/>
        </w:trPr>
        <w:tc>
          <w:tcPr>
            <w:tcW w:w="2500" w:type="pct"/>
            <w:tcBorders>
              <w:top w:val="single" w:sz="4" w:space="0" w:color="auto"/>
              <w:left w:val="single" w:sz="4" w:space="0" w:color="auto"/>
              <w:bottom w:val="single" w:sz="4" w:space="0" w:color="auto"/>
              <w:right w:val="single" w:sz="4" w:space="0" w:color="auto"/>
            </w:tcBorders>
          </w:tcPr>
          <w:p w:rsidR="00913BD7" w:rsidRPr="00121E4B"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22. </w:t>
            </w:r>
            <w:r w:rsidR="00E75F45" w:rsidRPr="00E75F45">
              <w:rPr>
                <w:rFonts w:ascii="Times New Roman" w:hAnsi="Times New Roman" w:cs="Times New Roman"/>
                <w:bCs/>
              </w:rPr>
              <w:t>The Lord spoke to Moses, saying:</w:t>
            </w:r>
          </w:p>
        </w:tc>
        <w:tc>
          <w:tcPr>
            <w:tcW w:w="2500" w:type="pct"/>
            <w:tcBorders>
              <w:top w:val="single" w:sz="4" w:space="0" w:color="auto"/>
              <w:left w:val="single" w:sz="4" w:space="0" w:color="auto"/>
              <w:bottom w:val="single" w:sz="4" w:space="0" w:color="auto"/>
              <w:right w:val="single" w:sz="4" w:space="0" w:color="auto"/>
            </w:tcBorders>
          </w:tcPr>
          <w:p w:rsidR="00913BD7" w:rsidRPr="00121E4B"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22. </w:t>
            </w:r>
            <w:r w:rsidR="00D56419">
              <w:rPr>
                <w:rFonts w:ascii="Times New Roman" w:hAnsi="Times New Roman" w:cs="Times New Roman"/>
                <w:bCs/>
              </w:rPr>
              <w:t>¶ And the LORD spo</w:t>
            </w:r>
            <w:r w:rsidR="00D56419" w:rsidRPr="00D56419">
              <w:rPr>
                <w:rFonts w:ascii="Times New Roman" w:hAnsi="Times New Roman" w:cs="Times New Roman"/>
                <w:bCs/>
              </w:rPr>
              <w:t>ke to Mosheh, saying,</w:t>
            </w:r>
          </w:p>
        </w:tc>
      </w:tr>
      <w:tr w:rsidR="00913BD7" w:rsidRPr="00121E4B" w:rsidTr="00C144DF">
        <w:trPr>
          <w:jc w:val="center"/>
        </w:trPr>
        <w:tc>
          <w:tcPr>
            <w:tcW w:w="2500" w:type="pct"/>
            <w:tcBorders>
              <w:top w:val="single" w:sz="4" w:space="0" w:color="auto"/>
              <w:left w:val="single" w:sz="4" w:space="0" w:color="auto"/>
              <w:bottom w:val="single" w:sz="4" w:space="0" w:color="auto"/>
              <w:right w:val="single" w:sz="4" w:space="0" w:color="auto"/>
            </w:tcBorders>
          </w:tcPr>
          <w:p w:rsidR="00913BD7" w:rsidRPr="00121E4B"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23. </w:t>
            </w:r>
            <w:r w:rsidR="00E75F45" w:rsidRPr="00E75F45">
              <w:rPr>
                <w:rFonts w:ascii="Times New Roman" w:hAnsi="Times New Roman" w:cs="Times New Roman"/>
                <w:bCs/>
              </w:rPr>
              <w:t xml:space="preserve">"And you, take for yourself spices of the finest sort: of pure myrrh five hundred [shekel weights]; of fragrant cinnamon half of it two hundred and fifty [shekel weights]; of fragrant cane two hundred and fifty [shekel weights], </w:t>
            </w:r>
          </w:p>
        </w:tc>
        <w:tc>
          <w:tcPr>
            <w:tcW w:w="2500" w:type="pct"/>
            <w:tcBorders>
              <w:top w:val="single" w:sz="4" w:space="0" w:color="auto"/>
              <w:left w:val="single" w:sz="4" w:space="0" w:color="auto"/>
              <w:bottom w:val="single" w:sz="4" w:space="0" w:color="auto"/>
              <w:right w:val="single" w:sz="4" w:space="0" w:color="auto"/>
            </w:tcBorders>
          </w:tcPr>
          <w:p w:rsidR="00913BD7" w:rsidRPr="00121E4B"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23. </w:t>
            </w:r>
            <w:r w:rsidR="00D56419">
              <w:rPr>
                <w:rFonts w:ascii="Times New Roman" w:hAnsi="Times New Roman" w:cs="Times New Roman"/>
                <w:bCs/>
              </w:rPr>
              <w:t>And you also take to yourself</w:t>
            </w:r>
            <w:r w:rsidR="00D56419" w:rsidRPr="00D56419">
              <w:rPr>
                <w:rFonts w:ascii="Times New Roman" w:hAnsi="Times New Roman" w:cs="Times New Roman"/>
                <w:bCs/>
              </w:rPr>
              <w:t xml:space="preserve"> the first aromatics, choice myrrh, in weight five hundred minas, and sweet cinnamon of half the weight, two hundred and fifty minas,</w:t>
            </w:r>
          </w:p>
        </w:tc>
      </w:tr>
      <w:tr w:rsidR="00913BD7" w:rsidRPr="00121E4B" w:rsidTr="00C144DF">
        <w:trPr>
          <w:jc w:val="center"/>
        </w:trPr>
        <w:tc>
          <w:tcPr>
            <w:tcW w:w="2500" w:type="pct"/>
            <w:tcBorders>
              <w:top w:val="single" w:sz="4" w:space="0" w:color="auto"/>
              <w:left w:val="single" w:sz="4" w:space="0" w:color="auto"/>
              <w:bottom w:val="single" w:sz="4" w:space="0" w:color="auto"/>
              <w:right w:val="single" w:sz="4" w:space="0" w:color="auto"/>
            </w:tcBorders>
          </w:tcPr>
          <w:p w:rsidR="00913BD7" w:rsidRPr="00121E4B"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24. </w:t>
            </w:r>
            <w:r w:rsidR="00E75F45" w:rsidRPr="00E75F45">
              <w:rPr>
                <w:rFonts w:ascii="Times New Roman" w:hAnsi="Times New Roman" w:cs="Times New Roman"/>
                <w:bCs/>
              </w:rPr>
              <w:t>and of cassia five hundred [shekel weights] according to the holy shekel, and one hin of olive oil.</w:t>
            </w:r>
          </w:p>
        </w:tc>
        <w:tc>
          <w:tcPr>
            <w:tcW w:w="2500" w:type="pct"/>
            <w:tcBorders>
              <w:top w:val="single" w:sz="4" w:space="0" w:color="auto"/>
              <w:left w:val="single" w:sz="4" w:space="0" w:color="auto"/>
              <w:bottom w:val="single" w:sz="4" w:space="0" w:color="auto"/>
              <w:right w:val="single" w:sz="4" w:space="0" w:color="auto"/>
            </w:tcBorders>
          </w:tcPr>
          <w:p w:rsidR="00913BD7"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24. </w:t>
            </w:r>
            <w:r w:rsidR="00D56419" w:rsidRPr="00D56419">
              <w:rPr>
                <w:rFonts w:ascii="Times New Roman" w:hAnsi="Times New Roman" w:cs="Times New Roman"/>
                <w:bCs/>
              </w:rPr>
              <w:t xml:space="preserve">and sweet calamus in weight two hundred and fifty minas and cassia in weight five hundred minas of shekels, in the shekel of the sanctuary, and olive oil a </w:t>
            </w:r>
            <w:r w:rsidR="00D56419">
              <w:rPr>
                <w:rFonts w:ascii="Times New Roman" w:hAnsi="Times New Roman" w:cs="Times New Roman"/>
                <w:bCs/>
              </w:rPr>
              <w:t>vase full, in weight twelve logs, a log</w:t>
            </w:r>
            <w:r w:rsidR="00D56419" w:rsidRPr="00D56419">
              <w:rPr>
                <w:rFonts w:ascii="Times New Roman" w:hAnsi="Times New Roman" w:cs="Times New Roman"/>
                <w:bCs/>
              </w:rPr>
              <w:t xml:space="preserve"> for each tribe of the twelve tribes.</w:t>
            </w:r>
          </w:p>
          <w:p w:rsidR="002033B2" w:rsidRPr="00121E4B" w:rsidRDefault="002033B2"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JERUSALEM: And you take to yourself</w:t>
            </w:r>
            <w:r w:rsidRPr="002033B2">
              <w:rPr>
                <w:rFonts w:ascii="Times New Roman" w:hAnsi="Times New Roman" w:cs="Times New Roman"/>
                <w:bCs/>
              </w:rPr>
              <w:t xml:space="preserve"> the chief goodly spices, choice myrrh, in weight</w:t>
            </w:r>
            <w:r w:rsidR="008B6405">
              <w:rPr>
                <w:rFonts w:ascii="Times New Roman" w:hAnsi="Times New Roman" w:cs="Times New Roman"/>
                <w:bCs/>
              </w:rPr>
              <w:t xml:space="preserve"> five hundred minas of shekels.</w:t>
            </w:r>
          </w:p>
        </w:tc>
      </w:tr>
      <w:tr w:rsidR="00913BD7" w:rsidRPr="00121E4B" w:rsidTr="00C144DF">
        <w:trPr>
          <w:jc w:val="center"/>
        </w:trPr>
        <w:tc>
          <w:tcPr>
            <w:tcW w:w="2500" w:type="pct"/>
            <w:tcBorders>
              <w:top w:val="single" w:sz="4" w:space="0" w:color="auto"/>
              <w:left w:val="single" w:sz="4" w:space="0" w:color="auto"/>
              <w:bottom w:val="single" w:sz="4" w:space="0" w:color="auto"/>
              <w:right w:val="single" w:sz="4" w:space="0" w:color="auto"/>
            </w:tcBorders>
          </w:tcPr>
          <w:p w:rsidR="00913BD7" w:rsidRPr="00121E4B"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25. </w:t>
            </w:r>
            <w:r w:rsidR="00E75F45" w:rsidRPr="00E75F45">
              <w:rPr>
                <w:rFonts w:ascii="Times New Roman" w:hAnsi="Times New Roman" w:cs="Times New Roman"/>
                <w:bCs/>
              </w:rPr>
              <w:t>You shall make this into an oil of holy anoinment, a perfumed compound according to the art of a perfumer; it shall be an oil of holy anointment.</w:t>
            </w:r>
          </w:p>
        </w:tc>
        <w:tc>
          <w:tcPr>
            <w:tcW w:w="2500" w:type="pct"/>
            <w:tcBorders>
              <w:top w:val="single" w:sz="4" w:space="0" w:color="auto"/>
              <w:left w:val="single" w:sz="4" w:space="0" w:color="auto"/>
              <w:bottom w:val="single" w:sz="4" w:space="0" w:color="auto"/>
              <w:right w:val="single" w:sz="4" w:space="0" w:color="auto"/>
            </w:tcBorders>
          </w:tcPr>
          <w:p w:rsidR="00913BD7"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25. </w:t>
            </w:r>
            <w:r w:rsidR="00D56419">
              <w:rPr>
                <w:rFonts w:ascii="Times New Roman" w:hAnsi="Times New Roman" w:cs="Times New Roman"/>
                <w:bCs/>
              </w:rPr>
              <w:t>And you will</w:t>
            </w:r>
            <w:r w:rsidR="00D56419" w:rsidRPr="00D56419">
              <w:rPr>
                <w:rFonts w:ascii="Times New Roman" w:hAnsi="Times New Roman" w:cs="Times New Roman"/>
                <w:bCs/>
              </w:rPr>
              <w:t xml:space="preserve"> make of it a holy anointing oil, perfumed with perfume, the work of the p</w:t>
            </w:r>
            <w:r w:rsidR="00D56419">
              <w:rPr>
                <w:rFonts w:ascii="Times New Roman" w:hAnsi="Times New Roman" w:cs="Times New Roman"/>
                <w:bCs/>
              </w:rPr>
              <w:t>erfumer, of compounded perfumes: a holy anointing oil wi</w:t>
            </w:r>
            <w:r w:rsidR="00D56419" w:rsidRPr="00D56419">
              <w:rPr>
                <w:rFonts w:ascii="Times New Roman" w:hAnsi="Times New Roman" w:cs="Times New Roman"/>
                <w:bCs/>
              </w:rPr>
              <w:t>ll it be.</w:t>
            </w:r>
          </w:p>
          <w:p w:rsidR="008B6405" w:rsidRPr="00121E4B" w:rsidRDefault="008B6405"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JERUSALEM: </w:t>
            </w:r>
            <w:r w:rsidRPr="008B6405">
              <w:rPr>
                <w:rFonts w:ascii="Times New Roman" w:hAnsi="Times New Roman" w:cs="Times New Roman"/>
                <w:bCs/>
              </w:rPr>
              <w:t xml:space="preserve">Balsam, </w:t>
            </w:r>
            <w:r>
              <w:rPr>
                <w:rFonts w:ascii="Times New Roman" w:hAnsi="Times New Roman" w:cs="Times New Roman"/>
                <w:bCs/>
              </w:rPr>
              <w:t>spikenard-myrrh, and galbanum. c</w:t>
            </w:r>
            <w:r w:rsidRPr="008B6405">
              <w:rPr>
                <w:rFonts w:ascii="Times New Roman" w:hAnsi="Times New Roman" w:cs="Times New Roman"/>
                <w:bCs/>
              </w:rPr>
              <w:t xml:space="preserve">ommixed. </w:t>
            </w:r>
          </w:p>
        </w:tc>
      </w:tr>
      <w:tr w:rsidR="00913BD7" w:rsidRPr="00121E4B" w:rsidTr="00C144DF">
        <w:trPr>
          <w:jc w:val="center"/>
        </w:trPr>
        <w:tc>
          <w:tcPr>
            <w:tcW w:w="2500" w:type="pct"/>
            <w:tcBorders>
              <w:top w:val="single" w:sz="4" w:space="0" w:color="auto"/>
              <w:left w:val="single" w:sz="4" w:space="0" w:color="auto"/>
              <w:bottom w:val="single" w:sz="4" w:space="0" w:color="auto"/>
              <w:right w:val="single" w:sz="4" w:space="0" w:color="auto"/>
            </w:tcBorders>
          </w:tcPr>
          <w:p w:rsidR="00913BD7" w:rsidRPr="00121E4B"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26. </w:t>
            </w:r>
            <w:r w:rsidR="00E75F45" w:rsidRPr="00E75F45">
              <w:rPr>
                <w:rFonts w:ascii="Times New Roman" w:hAnsi="Times New Roman" w:cs="Times New Roman"/>
                <w:bCs/>
              </w:rPr>
              <w:t>And you shall anoint with it the Tent of Meeting and the Ark of Testimony,</w:t>
            </w:r>
          </w:p>
        </w:tc>
        <w:tc>
          <w:tcPr>
            <w:tcW w:w="2500" w:type="pct"/>
            <w:tcBorders>
              <w:top w:val="single" w:sz="4" w:space="0" w:color="auto"/>
              <w:left w:val="single" w:sz="4" w:space="0" w:color="auto"/>
              <w:bottom w:val="single" w:sz="4" w:space="0" w:color="auto"/>
              <w:right w:val="single" w:sz="4" w:space="0" w:color="auto"/>
            </w:tcBorders>
          </w:tcPr>
          <w:p w:rsidR="00913BD7" w:rsidRPr="00121E4B"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26. </w:t>
            </w:r>
            <w:r w:rsidR="00D56419">
              <w:rPr>
                <w:rFonts w:ascii="Times New Roman" w:hAnsi="Times New Roman" w:cs="Times New Roman"/>
                <w:bCs/>
              </w:rPr>
              <w:t>And with it anoint y</w:t>
            </w:r>
            <w:r w:rsidR="00D56419" w:rsidRPr="00D56419">
              <w:rPr>
                <w:rFonts w:ascii="Times New Roman" w:hAnsi="Times New Roman" w:cs="Times New Roman"/>
                <w:bCs/>
              </w:rPr>
              <w:t>ou the tabernacle of ordinance, and the ark of the testimony,</w:t>
            </w:r>
          </w:p>
        </w:tc>
      </w:tr>
      <w:tr w:rsidR="00913BD7" w:rsidRPr="00121E4B" w:rsidTr="00C144DF">
        <w:trPr>
          <w:jc w:val="center"/>
        </w:trPr>
        <w:tc>
          <w:tcPr>
            <w:tcW w:w="2500" w:type="pct"/>
            <w:tcBorders>
              <w:top w:val="single" w:sz="4" w:space="0" w:color="auto"/>
              <w:left w:val="single" w:sz="4" w:space="0" w:color="auto"/>
              <w:bottom w:val="single" w:sz="4" w:space="0" w:color="auto"/>
              <w:right w:val="single" w:sz="4" w:space="0" w:color="auto"/>
            </w:tcBorders>
          </w:tcPr>
          <w:p w:rsidR="00913BD7" w:rsidRPr="00121E4B"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27. </w:t>
            </w:r>
            <w:r w:rsidR="00E75F45" w:rsidRPr="00E75F45">
              <w:rPr>
                <w:rFonts w:ascii="Times New Roman" w:hAnsi="Times New Roman" w:cs="Times New Roman"/>
                <w:bCs/>
              </w:rPr>
              <w:t>the table and all its implements, the menorah and its implements, the altar of incense,</w:t>
            </w:r>
          </w:p>
        </w:tc>
        <w:tc>
          <w:tcPr>
            <w:tcW w:w="2500" w:type="pct"/>
            <w:tcBorders>
              <w:top w:val="single" w:sz="4" w:space="0" w:color="auto"/>
              <w:left w:val="single" w:sz="4" w:space="0" w:color="auto"/>
              <w:bottom w:val="single" w:sz="4" w:space="0" w:color="auto"/>
              <w:right w:val="single" w:sz="4" w:space="0" w:color="auto"/>
            </w:tcBorders>
          </w:tcPr>
          <w:p w:rsidR="00913BD7" w:rsidRPr="00121E4B"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27. </w:t>
            </w:r>
            <w:r w:rsidR="00D56419" w:rsidRPr="00D56419">
              <w:rPr>
                <w:rFonts w:ascii="Times New Roman" w:hAnsi="Times New Roman" w:cs="Times New Roman"/>
                <w:bCs/>
              </w:rPr>
              <w:t>and the table and all its vessels, and the candelabrum and its vessels, and the altar of sweet incense,</w:t>
            </w:r>
          </w:p>
        </w:tc>
      </w:tr>
      <w:tr w:rsidR="00913BD7" w:rsidRPr="00121E4B" w:rsidTr="00C144DF">
        <w:trPr>
          <w:jc w:val="center"/>
        </w:trPr>
        <w:tc>
          <w:tcPr>
            <w:tcW w:w="2500" w:type="pct"/>
            <w:tcBorders>
              <w:top w:val="single" w:sz="4" w:space="0" w:color="auto"/>
              <w:left w:val="single" w:sz="4" w:space="0" w:color="auto"/>
              <w:bottom w:val="single" w:sz="4" w:space="0" w:color="auto"/>
              <w:right w:val="single" w:sz="4" w:space="0" w:color="auto"/>
            </w:tcBorders>
          </w:tcPr>
          <w:p w:rsidR="00913BD7" w:rsidRPr="00121E4B"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28. </w:t>
            </w:r>
            <w:r w:rsidR="00E75F45" w:rsidRPr="00E75F45">
              <w:rPr>
                <w:rFonts w:ascii="Times New Roman" w:hAnsi="Times New Roman" w:cs="Times New Roman"/>
                <w:bCs/>
              </w:rPr>
              <w:t>the altar of the burnt offering and all its implements, the washstand and its base.</w:t>
            </w:r>
          </w:p>
        </w:tc>
        <w:tc>
          <w:tcPr>
            <w:tcW w:w="2500" w:type="pct"/>
            <w:tcBorders>
              <w:top w:val="single" w:sz="4" w:space="0" w:color="auto"/>
              <w:left w:val="single" w:sz="4" w:space="0" w:color="auto"/>
              <w:bottom w:val="single" w:sz="4" w:space="0" w:color="auto"/>
              <w:right w:val="single" w:sz="4" w:space="0" w:color="auto"/>
            </w:tcBorders>
          </w:tcPr>
          <w:p w:rsidR="00913BD7" w:rsidRPr="00121E4B"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28. </w:t>
            </w:r>
            <w:r w:rsidR="00D56419" w:rsidRPr="00D56419">
              <w:rPr>
                <w:rFonts w:ascii="Times New Roman" w:hAnsi="Times New Roman" w:cs="Times New Roman"/>
                <w:bCs/>
              </w:rPr>
              <w:t>and the altar of burnt offering and all its vessels, and the laver and its foundation,</w:t>
            </w:r>
          </w:p>
        </w:tc>
      </w:tr>
      <w:tr w:rsidR="00913BD7" w:rsidRPr="00121E4B" w:rsidTr="00C144DF">
        <w:trPr>
          <w:jc w:val="center"/>
        </w:trPr>
        <w:tc>
          <w:tcPr>
            <w:tcW w:w="2500" w:type="pct"/>
            <w:tcBorders>
              <w:top w:val="single" w:sz="4" w:space="0" w:color="auto"/>
              <w:left w:val="single" w:sz="4" w:space="0" w:color="auto"/>
              <w:bottom w:val="single" w:sz="4" w:space="0" w:color="auto"/>
              <w:right w:val="single" w:sz="4" w:space="0" w:color="auto"/>
            </w:tcBorders>
          </w:tcPr>
          <w:p w:rsidR="00913BD7"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29. </w:t>
            </w:r>
            <w:r w:rsidR="00E75F45" w:rsidRPr="00E75F45">
              <w:rPr>
                <w:rFonts w:ascii="Times New Roman" w:hAnsi="Times New Roman" w:cs="Times New Roman"/>
                <w:bCs/>
              </w:rPr>
              <w:t>And you shall sanctify them so that they become a holy of holies; whatever touches them shall become holy.</w:t>
            </w:r>
          </w:p>
        </w:tc>
        <w:tc>
          <w:tcPr>
            <w:tcW w:w="2500" w:type="pct"/>
            <w:tcBorders>
              <w:top w:val="single" w:sz="4" w:space="0" w:color="auto"/>
              <w:left w:val="single" w:sz="4" w:space="0" w:color="auto"/>
              <w:bottom w:val="single" w:sz="4" w:space="0" w:color="auto"/>
              <w:right w:val="single" w:sz="4" w:space="0" w:color="auto"/>
            </w:tcBorders>
          </w:tcPr>
          <w:p w:rsidR="00913BD7"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29. </w:t>
            </w:r>
            <w:r w:rsidR="00D56419" w:rsidRPr="00D56419">
              <w:rPr>
                <w:rFonts w:ascii="Times New Roman" w:hAnsi="Times New Roman" w:cs="Times New Roman"/>
                <w:bCs/>
              </w:rPr>
              <w:t>a</w:t>
            </w:r>
            <w:r w:rsidR="00D56419">
              <w:rPr>
                <w:rFonts w:ascii="Times New Roman" w:hAnsi="Times New Roman" w:cs="Times New Roman"/>
                <w:bCs/>
              </w:rPr>
              <w:t>nd consecrate them, and they wi</w:t>
            </w:r>
            <w:r w:rsidR="00D56419" w:rsidRPr="00D56419">
              <w:rPr>
                <w:rFonts w:ascii="Times New Roman" w:hAnsi="Times New Roman" w:cs="Times New Roman"/>
                <w:bCs/>
              </w:rPr>
              <w:t>ll be most holy. Every on</w:t>
            </w:r>
            <w:r w:rsidR="00D56419">
              <w:rPr>
                <w:rFonts w:ascii="Times New Roman" w:hAnsi="Times New Roman" w:cs="Times New Roman"/>
                <w:bCs/>
              </w:rPr>
              <w:t>e of the priests who approaches to them wi</w:t>
            </w:r>
            <w:r w:rsidR="00D56419" w:rsidRPr="00D56419">
              <w:rPr>
                <w:rFonts w:ascii="Times New Roman" w:hAnsi="Times New Roman" w:cs="Times New Roman"/>
                <w:bCs/>
              </w:rPr>
              <w:t xml:space="preserve">ll be sanctified; but of the rest </w:t>
            </w:r>
            <w:r w:rsidR="00D56419">
              <w:rPr>
                <w:rFonts w:ascii="Times New Roman" w:hAnsi="Times New Roman" w:cs="Times New Roman"/>
                <w:bCs/>
              </w:rPr>
              <w:t>of the tribes, (whoever touches them) wi</w:t>
            </w:r>
            <w:r w:rsidR="00D56419" w:rsidRPr="00D56419">
              <w:rPr>
                <w:rFonts w:ascii="Times New Roman" w:hAnsi="Times New Roman" w:cs="Times New Roman"/>
                <w:bCs/>
              </w:rPr>
              <w:t xml:space="preserve">ll be consumed by the </w:t>
            </w:r>
            <w:r w:rsidR="00D56419">
              <w:rPr>
                <w:rFonts w:ascii="Times New Roman" w:hAnsi="Times New Roman" w:cs="Times New Roman"/>
                <w:bCs/>
              </w:rPr>
              <w:t>fiery flame from before the LORD</w:t>
            </w:r>
            <w:r w:rsidR="00D56419" w:rsidRPr="00D56419">
              <w:rPr>
                <w:rFonts w:ascii="Times New Roman" w:hAnsi="Times New Roman" w:cs="Times New Roman"/>
                <w:bCs/>
              </w:rPr>
              <w:t>.</w:t>
            </w:r>
          </w:p>
        </w:tc>
      </w:tr>
      <w:tr w:rsidR="00913BD7" w:rsidRPr="00121E4B" w:rsidTr="00C144DF">
        <w:trPr>
          <w:jc w:val="center"/>
        </w:trPr>
        <w:tc>
          <w:tcPr>
            <w:tcW w:w="2500" w:type="pct"/>
            <w:tcBorders>
              <w:top w:val="single" w:sz="4" w:space="0" w:color="auto"/>
              <w:left w:val="single" w:sz="4" w:space="0" w:color="auto"/>
              <w:bottom w:val="single" w:sz="4" w:space="0" w:color="auto"/>
              <w:right w:val="single" w:sz="4" w:space="0" w:color="auto"/>
            </w:tcBorders>
          </w:tcPr>
          <w:p w:rsidR="00913BD7"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30. </w:t>
            </w:r>
            <w:r w:rsidR="00E75F45" w:rsidRPr="00E75F45">
              <w:rPr>
                <w:rFonts w:ascii="Times New Roman" w:hAnsi="Times New Roman" w:cs="Times New Roman"/>
                <w:bCs/>
              </w:rPr>
              <w:t>And with it you shall anoint Aaron and his sons and sanctify them to serve Me [as kohanim].</w:t>
            </w:r>
          </w:p>
        </w:tc>
        <w:tc>
          <w:tcPr>
            <w:tcW w:w="2500" w:type="pct"/>
            <w:tcBorders>
              <w:top w:val="single" w:sz="4" w:space="0" w:color="auto"/>
              <w:left w:val="single" w:sz="4" w:space="0" w:color="auto"/>
              <w:bottom w:val="single" w:sz="4" w:space="0" w:color="auto"/>
              <w:right w:val="single" w:sz="4" w:space="0" w:color="auto"/>
            </w:tcBorders>
          </w:tcPr>
          <w:p w:rsidR="00913BD7" w:rsidRDefault="00644F69"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30. </w:t>
            </w:r>
            <w:r w:rsidR="00E92A1B" w:rsidRPr="00E92A1B">
              <w:rPr>
                <w:rFonts w:ascii="Times New Roman" w:hAnsi="Times New Roman" w:cs="Times New Roman"/>
                <w:bCs/>
              </w:rPr>
              <w:t>B</w:t>
            </w:r>
            <w:r>
              <w:rPr>
                <w:rFonts w:ascii="Times New Roman" w:hAnsi="Times New Roman" w:cs="Times New Roman"/>
                <w:bCs/>
              </w:rPr>
              <w:t>ut Aharon and his sons anoint y</w:t>
            </w:r>
            <w:r w:rsidR="00E92A1B" w:rsidRPr="00E92A1B">
              <w:rPr>
                <w:rFonts w:ascii="Times New Roman" w:hAnsi="Times New Roman" w:cs="Times New Roman"/>
                <w:bCs/>
              </w:rPr>
              <w:t>ou, and consecr</w:t>
            </w:r>
            <w:r>
              <w:rPr>
                <w:rFonts w:ascii="Times New Roman" w:hAnsi="Times New Roman" w:cs="Times New Roman"/>
                <w:bCs/>
              </w:rPr>
              <w:t>ate them to minister before Me.</w:t>
            </w:r>
          </w:p>
        </w:tc>
      </w:tr>
      <w:tr w:rsidR="00913BD7" w:rsidRPr="00121E4B" w:rsidTr="00C144DF">
        <w:trPr>
          <w:jc w:val="center"/>
        </w:trPr>
        <w:tc>
          <w:tcPr>
            <w:tcW w:w="2500" w:type="pct"/>
            <w:tcBorders>
              <w:top w:val="single" w:sz="4" w:space="0" w:color="auto"/>
              <w:left w:val="single" w:sz="4" w:space="0" w:color="auto"/>
              <w:bottom w:val="single" w:sz="4" w:space="0" w:color="auto"/>
              <w:right w:val="single" w:sz="4" w:space="0" w:color="auto"/>
            </w:tcBorders>
          </w:tcPr>
          <w:p w:rsidR="00913BD7"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31. </w:t>
            </w:r>
            <w:r w:rsidR="00E75F45" w:rsidRPr="00E75F45">
              <w:rPr>
                <w:rFonts w:ascii="Times New Roman" w:hAnsi="Times New Roman" w:cs="Times New Roman"/>
                <w:bCs/>
              </w:rPr>
              <w:t>And to the children of Israel you shall speak, saying: 'This shall be oil of holy anointment to Me for your generations.</w:t>
            </w:r>
          </w:p>
        </w:tc>
        <w:tc>
          <w:tcPr>
            <w:tcW w:w="2500" w:type="pct"/>
            <w:tcBorders>
              <w:top w:val="single" w:sz="4" w:space="0" w:color="auto"/>
              <w:left w:val="single" w:sz="4" w:space="0" w:color="auto"/>
              <w:bottom w:val="single" w:sz="4" w:space="0" w:color="auto"/>
              <w:right w:val="single" w:sz="4" w:space="0" w:color="auto"/>
            </w:tcBorders>
          </w:tcPr>
          <w:p w:rsidR="00913BD7"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31. </w:t>
            </w:r>
            <w:r w:rsidR="00644F69">
              <w:rPr>
                <w:rFonts w:ascii="Times New Roman" w:hAnsi="Times New Roman" w:cs="Times New Roman"/>
                <w:bCs/>
              </w:rPr>
              <w:t>And speak y</w:t>
            </w:r>
            <w:r w:rsidR="00644F69" w:rsidRPr="00644F69">
              <w:rPr>
                <w:rFonts w:ascii="Times New Roman" w:hAnsi="Times New Roman" w:cs="Times New Roman"/>
                <w:bCs/>
              </w:rPr>
              <w:t xml:space="preserve">ou to the </w:t>
            </w:r>
            <w:r w:rsidR="00644F69">
              <w:rPr>
                <w:rFonts w:ascii="Times New Roman" w:hAnsi="Times New Roman" w:cs="Times New Roman"/>
                <w:bCs/>
              </w:rPr>
              <w:t>sons of Israel, saying, This wi</w:t>
            </w:r>
            <w:r w:rsidR="00644F69" w:rsidRPr="00644F69">
              <w:rPr>
                <w:rFonts w:ascii="Times New Roman" w:hAnsi="Times New Roman" w:cs="Times New Roman"/>
                <w:bCs/>
              </w:rPr>
              <w:t>ll be a holy anointing oil before Me unto your generations.</w:t>
            </w:r>
          </w:p>
        </w:tc>
      </w:tr>
      <w:tr w:rsidR="00913BD7" w:rsidRPr="00121E4B" w:rsidTr="00C144DF">
        <w:trPr>
          <w:jc w:val="center"/>
        </w:trPr>
        <w:tc>
          <w:tcPr>
            <w:tcW w:w="2500" w:type="pct"/>
            <w:tcBorders>
              <w:top w:val="single" w:sz="4" w:space="0" w:color="auto"/>
              <w:left w:val="single" w:sz="4" w:space="0" w:color="auto"/>
              <w:bottom w:val="single" w:sz="4" w:space="0" w:color="auto"/>
              <w:right w:val="single" w:sz="4" w:space="0" w:color="auto"/>
            </w:tcBorders>
          </w:tcPr>
          <w:p w:rsidR="00913BD7"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32. </w:t>
            </w:r>
            <w:r w:rsidR="00E75F45" w:rsidRPr="00E75F45">
              <w:rPr>
                <w:rFonts w:ascii="Times New Roman" w:hAnsi="Times New Roman" w:cs="Times New Roman"/>
                <w:bCs/>
              </w:rPr>
              <w:t>It shall not be poured upon human flesh, and according to its formula you shall not make anything like it. It is holy; it shall be holy to you.</w:t>
            </w:r>
          </w:p>
        </w:tc>
        <w:tc>
          <w:tcPr>
            <w:tcW w:w="2500" w:type="pct"/>
            <w:tcBorders>
              <w:top w:val="single" w:sz="4" w:space="0" w:color="auto"/>
              <w:left w:val="single" w:sz="4" w:space="0" w:color="auto"/>
              <w:bottom w:val="single" w:sz="4" w:space="0" w:color="auto"/>
              <w:right w:val="single" w:sz="4" w:space="0" w:color="auto"/>
            </w:tcBorders>
          </w:tcPr>
          <w:p w:rsidR="00913BD7"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32. </w:t>
            </w:r>
            <w:r w:rsidR="00644F69" w:rsidRPr="00644F69">
              <w:rPr>
                <w:rFonts w:ascii="Times New Roman" w:hAnsi="Times New Roman" w:cs="Times New Roman"/>
                <w:bCs/>
              </w:rPr>
              <w:t>Upon the flesh of man it may not be po</w:t>
            </w:r>
            <w:r w:rsidR="00644F69">
              <w:rPr>
                <w:rFonts w:ascii="Times New Roman" w:hAnsi="Times New Roman" w:cs="Times New Roman"/>
                <w:bCs/>
              </w:rPr>
              <w:t>ured, and the like of it you wi</w:t>
            </w:r>
            <w:r w:rsidR="00644F69" w:rsidRPr="00644F69">
              <w:rPr>
                <w:rFonts w:ascii="Times New Roman" w:hAnsi="Times New Roman" w:cs="Times New Roman"/>
                <w:bCs/>
              </w:rPr>
              <w:t>ll not make</w:t>
            </w:r>
            <w:r w:rsidR="00644F69">
              <w:rPr>
                <w:rFonts w:ascii="Times New Roman" w:hAnsi="Times New Roman" w:cs="Times New Roman"/>
                <w:bCs/>
              </w:rPr>
              <w:t xml:space="preserve"> to resemble it; unto you it wi</w:t>
            </w:r>
            <w:r w:rsidR="00644F69" w:rsidRPr="00644F69">
              <w:rPr>
                <w:rFonts w:ascii="Times New Roman" w:hAnsi="Times New Roman" w:cs="Times New Roman"/>
                <w:bCs/>
              </w:rPr>
              <w:t>ll be most sacred.</w:t>
            </w:r>
          </w:p>
        </w:tc>
      </w:tr>
      <w:tr w:rsidR="00913BD7" w:rsidRPr="00121E4B" w:rsidTr="00C144DF">
        <w:trPr>
          <w:jc w:val="center"/>
        </w:trPr>
        <w:tc>
          <w:tcPr>
            <w:tcW w:w="2500" w:type="pct"/>
            <w:tcBorders>
              <w:top w:val="single" w:sz="4" w:space="0" w:color="auto"/>
              <w:left w:val="single" w:sz="4" w:space="0" w:color="auto"/>
              <w:bottom w:val="single" w:sz="4" w:space="0" w:color="auto"/>
              <w:right w:val="single" w:sz="4" w:space="0" w:color="auto"/>
            </w:tcBorders>
          </w:tcPr>
          <w:p w:rsidR="00913BD7" w:rsidRDefault="00644F69"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33.</w:t>
            </w:r>
            <w:r w:rsidR="0044272E" w:rsidRPr="0044272E">
              <w:rPr>
                <w:rFonts w:ascii="Times New Roman" w:hAnsi="Times New Roman" w:cs="Times New Roman"/>
                <w:bCs/>
              </w:rPr>
              <w:t xml:space="preserve"> Any person who compounds anything like it or puts any of it on an alien shall</w:t>
            </w:r>
            <w:r w:rsidR="0044272E">
              <w:rPr>
                <w:rFonts w:ascii="Times New Roman" w:hAnsi="Times New Roman" w:cs="Times New Roman"/>
                <w:bCs/>
              </w:rPr>
              <w:t xml:space="preserve"> be cut off from his people.' "</w:t>
            </w:r>
          </w:p>
        </w:tc>
        <w:tc>
          <w:tcPr>
            <w:tcW w:w="2500" w:type="pct"/>
            <w:tcBorders>
              <w:top w:val="single" w:sz="4" w:space="0" w:color="auto"/>
              <w:left w:val="single" w:sz="4" w:space="0" w:color="auto"/>
              <w:bottom w:val="single" w:sz="4" w:space="0" w:color="auto"/>
              <w:right w:val="single" w:sz="4" w:space="0" w:color="auto"/>
            </w:tcBorders>
          </w:tcPr>
          <w:p w:rsidR="00913BD7"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33. </w:t>
            </w:r>
            <w:r w:rsidR="00644F69">
              <w:rPr>
                <w:rFonts w:ascii="Times New Roman" w:hAnsi="Times New Roman" w:cs="Times New Roman"/>
                <w:bCs/>
              </w:rPr>
              <w:t>The man who compounds the like of it, or puts</w:t>
            </w:r>
            <w:r w:rsidR="00644F69" w:rsidRPr="00644F69">
              <w:rPr>
                <w:rFonts w:ascii="Times New Roman" w:hAnsi="Times New Roman" w:cs="Times New Roman"/>
                <w:bCs/>
              </w:rPr>
              <w:t xml:space="preserve"> it upon the unconsecrated who ar</w:t>
            </w:r>
            <w:r w:rsidR="00644F69">
              <w:rPr>
                <w:rFonts w:ascii="Times New Roman" w:hAnsi="Times New Roman" w:cs="Times New Roman"/>
                <w:bCs/>
              </w:rPr>
              <w:t>e not of the sons of Aharon, wi</w:t>
            </w:r>
            <w:r w:rsidR="00644F69" w:rsidRPr="00644F69">
              <w:rPr>
                <w:rFonts w:ascii="Times New Roman" w:hAnsi="Times New Roman" w:cs="Times New Roman"/>
                <w:bCs/>
              </w:rPr>
              <w:t>ll be destroyed from his people.</w:t>
            </w:r>
          </w:p>
        </w:tc>
      </w:tr>
      <w:tr w:rsidR="00913BD7" w:rsidRPr="00121E4B" w:rsidTr="00C144DF">
        <w:trPr>
          <w:jc w:val="center"/>
        </w:trPr>
        <w:tc>
          <w:tcPr>
            <w:tcW w:w="2500" w:type="pct"/>
            <w:tcBorders>
              <w:top w:val="single" w:sz="4" w:space="0" w:color="auto"/>
              <w:left w:val="single" w:sz="4" w:space="0" w:color="auto"/>
              <w:bottom w:val="single" w:sz="4" w:space="0" w:color="auto"/>
              <w:right w:val="single" w:sz="4" w:space="0" w:color="auto"/>
            </w:tcBorders>
          </w:tcPr>
          <w:p w:rsidR="00913BD7"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34. </w:t>
            </w:r>
            <w:r w:rsidR="0044272E" w:rsidRPr="0044272E">
              <w:rPr>
                <w:rFonts w:ascii="Times New Roman" w:hAnsi="Times New Roman" w:cs="Times New Roman"/>
                <w:bCs/>
              </w:rPr>
              <w:t xml:space="preserve">And the Lord said to Moses: "Take for yourself aromatics, [namely] balsam sap, onycha and galbanum, </w:t>
            </w:r>
            <w:r w:rsidR="0044272E" w:rsidRPr="0044272E">
              <w:rPr>
                <w:rFonts w:ascii="Times New Roman" w:hAnsi="Times New Roman" w:cs="Times New Roman"/>
                <w:bCs/>
              </w:rPr>
              <w:lastRenderedPageBreak/>
              <w:t>aromatics and pure frankincense; they shall be of equal weight.</w:t>
            </w:r>
          </w:p>
        </w:tc>
        <w:tc>
          <w:tcPr>
            <w:tcW w:w="2500" w:type="pct"/>
            <w:tcBorders>
              <w:top w:val="single" w:sz="4" w:space="0" w:color="auto"/>
              <w:left w:val="single" w:sz="4" w:space="0" w:color="auto"/>
              <w:bottom w:val="single" w:sz="4" w:space="0" w:color="auto"/>
              <w:right w:val="single" w:sz="4" w:space="0" w:color="auto"/>
            </w:tcBorders>
          </w:tcPr>
          <w:p w:rsidR="00913BD7"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lastRenderedPageBreak/>
              <w:t xml:space="preserve">34. </w:t>
            </w:r>
            <w:r w:rsidR="00644F69">
              <w:rPr>
                <w:rFonts w:ascii="Times New Roman" w:hAnsi="Times New Roman" w:cs="Times New Roman"/>
                <w:bCs/>
              </w:rPr>
              <w:t>¶ And the LORD said to Mosheh, Take to yourself</w:t>
            </w:r>
            <w:r w:rsidR="00644F69" w:rsidRPr="00644F69">
              <w:rPr>
                <w:rFonts w:ascii="Times New Roman" w:hAnsi="Times New Roman" w:cs="Times New Roman"/>
                <w:bCs/>
              </w:rPr>
              <w:t xml:space="preserve"> spices, balsam, and onycha, and galbanum, choice </w:t>
            </w:r>
            <w:r w:rsidR="00644F69" w:rsidRPr="00644F69">
              <w:rPr>
                <w:rFonts w:ascii="Times New Roman" w:hAnsi="Times New Roman" w:cs="Times New Roman"/>
                <w:bCs/>
              </w:rPr>
              <w:lastRenderedPageBreak/>
              <w:t>spices, and pure fra</w:t>
            </w:r>
            <w:r w:rsidR="00644F69">
              <w:rPr>
                <w:rFonts w:ascii="Times New Roman" w:hAnsi="Times New Roman" w:cs="Times New Roman"/>
                <w:bCs/>
              </w:rPr>
              <w:t>nkincense, weight for weight wi</w:t>
            </w:r>
            <w:r w:rsidR="00644F69" w:rsidRPr="00644F69">
              <w:rPr>
                <w:rFonts w:ascii="Times New Roman" w:hAnsi="Times New Roman" w:cs="Times New Roman"/>
                <w:bCs/>
              </w:rPr>
              <w:t>ll it be.</w:t>
            </w:r>
          </w:p>
        </w:tc>
      </w:tr>
      <w:tr w:rsidR="00913BD7" w:rsidRPr="00121E4B" w:rsidTr="00C144DF">
        <w:trPr>
          <w:jc w:val="center"/>
        </w:trPr>
        <w:tc>
          <w:tcPr>
            <w:tcW w:w="2500" w:type="pct"/>
            <w:tcBorders>
              <w:top w:val="single" w:sz="4" w:space="0" w:color="auto"/>
              <w:left w:val="single" w:sz="4" w:space="0" w:color="auto"/>
              <w:bottom w:val="single" w:sz="4" w:space="0" w:color="auto"/>
              <w:right w:val="single" w:sz="4" w:space="0" w:color="auto"/>
            </w:tcBorders>
          </w:tcPr>
          <w:p w:rsidR="00913BD7"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lastRenderedPageBreak/>
              <w:t xml:space="preserve">35. </w:t>
            </w:r>
            <w:r w:rsidR="0044272E" w:rsidRPr="0044272E">
              <w:rPr>
                <w:rFonts w:ascii="Times New Roman" w:hAnsi="Times New Roman" w:cs="Times New Roman"/>
                <w:bCs/>
              </w:rPr>
              <w:t>And you shall make it into incense, a compound according to the art of the perfumer, well blended, pure, holy.</w:t>
            </w:r>
          </w:p>
        </w:tc>
        <w:tc>
          <w:tcPr>
            <w:tcW w:w="2500" w:type="pct"/>
            <w:tcBorders>
              <w:top w:val="single" w:sz="4" w:space="0" w:color="auto"/>
              <w:left w:val="single" w:sz="4" w:space="0" w:color="auto"/>
              <w:bottom w:val="single" w:sz="4" w:space="0" w:color="auto"/>
              <w:right w:val="single" w:sz="4" w:space="0" w:color="auto"/>
            </w:tcBorders>
          </w:tcPr>
          <w:p w:rsidR="00913BD7"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35. </w:t>
            </w:r>
            <w:r w:rsidR="00644F69">
              <w:rPr>
                <w:rFonts w:ascii="Times New Roman" w:hAnsi="Times New Roman" w:cs="Times New Roman"/>
                <w:bCs/>
              </w:rPr>
              <w:t>And compound</w:t>
            </w:r>
            <w:r w:rsidR="00644F69" w:rsidRPr="00644F69">
              <w:rPr>
                <w:rFonts w:ascii="Times New Roman" w:hAnsi="Times New Roman" w:cs="Times New Roman"/>
                <w:bCs/>
              </w:rPr>
              <w:t xml:space="preserve"> therewith a fragrant incense, the work of the compounder, a pure and sacred mixture.</w:t>
            </w:r>
          </w:p>
        </w:tc>
      </w:tr>
      <w:tr w:rsidR="00913BD7" w:rsidRPr="00121E4B" w:rsidTr="00C144DF">
        <w:trPr>
          <w:jc w:val="center"/>
        </w:trPr>
        <w:tc>
          <w:tcPr>
            <w:tcW w:w="2500" w:type="pct"/>
            <w:tcBorders>
              <w:top w:val="single" w:sz="4" w:space="0" w:color="auto"/>
              <w:left w:val="single" w:sz="4" w:space="0" w:color="auto"/>
              <w:bottom w:val="single" w:sz="4" w:space="0" w:color="auto"/>
              <w:right w:val="single" w:sz="4" w:space="0" w:color="auto"/>
            </w:tcBorders>
          </w:tcPr>
          <w:p w:rsidR="00913BD7"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36. </w:t>
            </w:r>
            <w:r w:rsidR="0044272E" w:rsidRPr="0044272E">
              <w:rPr>
                <w:rFonts w:ascii="Times New Roman" w:hAnsi="Times New Roman" w:cs="Times New Roman"/>
                <w:bCs/>
              </w:rPr>
              <w:t>And you shall crush some of it very finely, and you shall set some of it before the testimony in the Tent of Meeting, where I will arrange meetings with you; it shall be to you a holy of holies.</w:t>
            </w:r>
          </w:p>
        </w:tc>
        <w:tc>
          <w:tcPr>
            <w:tcW w:w="2500" w:type="pct"/>
            <w:tcBorders>
              <w:top w:val="single" w:sz="4" w:space="0" w:color="auto"/>
              <w:left w:val="single" w:sz="4" w:space="0" w:color="auto"/>
              <w:bottom w:val="single" w:sz="4" w:space="0" w:color="auto"/>
              <w:right w:val="single" w:sz="4" w:space="0" w:color="auto"/>
            </w:tcBorders>
          </w:tcPr>
          <w:p w:rsidR="00913BD7"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36. </w:t>
            </w:r>
            <w:r w:rsidR="00644F69" w:rsidRPr="00644F69">
              <w:rPr>
                <w:rFonts w:ascii="Times New Roman" w:hAnsi="Times New Roman" w:cs="Times New Roman"/>
                <w:bCs/>
              </w:rPr>
              <w:t>And beat, and mak</w:t>
            </w:r>
            <w:r w:rsidR="00644F69">
              <w:rPr>
                <w:rFonts w:ascii="Times New Roman" w:hAnsi="Times New Roman" w:cs="Times New Roman"/>
                <w:bCs/>
              </w:rPr>
              <w:t>e it small, and of it some will y</w:t>
            </w:r>
            <w:r w:rsidR="00644F69" w:rsidRPr="00644F69">
              <w:rPr>
                <w:rFonts w:ascii="Times New Roman" w:hAnsi="Times New Roman" w:cs="Times New Roman"/>
                <w:bCs/>
              </w:rPr>
              <w:t>ou put before the testimony in the tabernacle of ordinance, where I will</w:t>
            </w:r>
            <w:r w:rsidR="00644F69">
              <w:rPr>
                <w:rFonts w:ascii="Times New Roman" w:hAnsi="Times New Roman" w:cs="Times New Roman"/>
                <w:bCs/>
              </w:rPr>
              <w:t xml:space="preserve"> appoint My Word to be with you. Most sacred wi</w:t>
            </w:r>
            <w:r w:rsidR="00644F69" w:rsidRPr="00644F69">
              <w:rPr>
                <w:rFonts w:ascii="Times New Roman" w:hAnsi="Times New Roman" w:cs="Times New Roman"/>
                <w:bCs/>
              </w:rPr>
              <w:t>ll it be to you.</w:t>
            </w:r>
          </w:p>
        </w:tc>
      </w:tr>
      <w:tr w:rsidR="00913BD7" w:rsidRPr="00121E4B" w:rsidTr="00C144DF">
        <w:trPr>
          <w:jc w:val="center"/>
        </w:trPr>
        <w:tc>
          <w:tcPr>
            <w:tcW w:w="2500" w:type="pct"/>
            <w:tcBorders>
              <w:top w:val="single" w:sz="4" w:space="0" w:color="auto"/>
              <w:left w:val="single" w:sz="4" w:space="0" w:color="auto"/>
              <w:bottom w:val="single" w:sz="4" w:space="0" w:color="auto"/>
              <w:right w:val="single" w:sz="4" w:space="0" w:color="auto"/>
            </w:tcBorders>
          </w:tcPr>
          <w:p w:rsidR="00913BD7"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37. </w:t>
            </w:r>
            <w:r w:rsidR="0044272E" w:rsidRPr="0044272E">
              <w:rPr>
                <w:rFonts w:ascii="Times New Roman" w:hAnsi="Times New Roman" w:cs="Times New Roman"/>
                <w:bCs/>
              </w:rPr>
              <w:t>And the incense that you make, you shall not make for yourselves according to its formula; it shall be holy to you for the Lord.</w:t>
            </w:r>
          </w:p>
        </w:tc>
        <w:tc>
          <w:tcPr>
            <w:tcW w:w="2500" w:type="pct"/>
            <w:tcBorders>
              <w:top w:val="single" w:sz="4" w:space="0" w:color="auto"/>
              <w:left w:val="single" w:sz="4" w:space="0" w:color="auto"/>
              <w:bottom w:val="single" w:sz="4" w:space="0" w:color="auto"/>
              <w:right w:val="single" w:sz="4" w:space="0" w:color="auto"/>
            </w:tcBorders>
          </w:tcPr>
          <w:p w:rsidR="00913BD7"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37. </w:t>
            </w:r>
            <w:r w:rsidR="00644F69">
              <w:rPr>
                <w:rFonts w:ascii="Times New Roman" w:hAnsi="Times New Roman" w:cs="Times New Roman"/>
                <w:bCs/>
              </w:rPr>
              <w:t>And of the sweet incense you will make, the like will not be made among you; it wi</w:t>
            </w:r>
            <w:r w:rsidR="00644F69" w:rsidRPr="00644F69">
              <w:rPr>
                <w:rFonts w:ascii="Times New Roman" w:hAnsi="Times New Roman" w:cs="Times New Roman"/>
                <w:bCs/>
              </w:rPr>
              <w:t xml:space="preserve">ll </w:t>
            </w:r>
            <w:r w:rsidR="00644F69">
              <w:rPr>
                <w:rFonts w:ascii="Times New Roman" w:hAnsi="Times New Roman" w:cs="Times New Roman"/>
                <w:bCs/>
              </w:rPr>
              <w:t>be sacred to you before the LORD</w:t>
            </w:r>
            <w:r w:rsidR="00644F69" w:rsidRPr="00644F69">
              <w:rPr>
                <w:rFonts w:ascii="Times New Roman" w:hAnsi="Times New Roman" w:cs="Times New Roman"/>
                <w:bCs/>
              </w:rPr>
              <w:t>:</w:t>
            </w:r>
          </w:p>
        </w:tc>
      </w:tr>
      <w:tr w:rsidR="00913BD7" w:rsidRPr="00121E4B" w:rsidTr="00C144DF">
        <w:trPr>
          <w:jc w:val="center"/>
        </w:trPr>
        <w:tc>
          <w:tcPr>
            <w:tcW w:w="2500" w:type="pct"/>
            <w:tcBorders>
              <w:top w:val="single" w:sz="4" w:space="0" w:color="auto"/>
              <w:left w:val="single" w:sz="4" w:space="0" w:color="auto"/>
              <w:bottom w:val="single" w:sz="4" w:space="0" w:color="auto"/>
              <w:right w:val="single" w:sz="4" w:space="0" w:color="auto"/>
            </w:tcBorders>
          </w:tcPr>
          <w:p w:rsidR="00913BD7"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38. </w:t>
            </w:r>
            <w:r w:rsidR="0044272E" w:rsidRPr="0044272E">
              <w:rPr>
                <w:rFonts w:ascii="Times New Roman" w:hAnsi="Times New Roman" w:cs="Times New Roman"/>
                <w:bCs/>
              </w:rPr>
              <w:t>Any person who makes anything like it, to smell it[s fragrance], shall be cut off from his people.</w:t>
            </w:r>
          </w:p>
        </w:tc>
        <w:tc>
          <w:tcPr>
            <w:tcW w:w="2500" w:type="pct"/>
            <w:tcBorders>
              <w:top w:val="single" w:sz="4" w:space="0" w:color="auto"/>
              <w:left w:val="single" w:sz="4" w:space="0" w:color="auto"/>
              <w:bottom w:val="single" w:sz="4" w:space="0" w:color="auto"/>
              <w:right w:val="single" w:sz="4" w:space="0" w:color="auto"/>
            </w:tcBorders>
          </w:tcPr>
          <w:p w:rsidR="00913BD7" w:rsidRDefault="00913BD7" w:rsidP="0045634F">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38. </w:t>
            </w:r>
            <w:r w:rsidR="00E92A1B">
              <w:rPr>
                <w:rFonts w:ascii="Times New Roman" w:hAnsi="Times New Roman" w:cs="Times New Roman"/>
                <w:bCs/>
              </w:rPr>
              <w:t>the man who makes</w:t>
            </w:r>
            <w:r w:rsidR="00E92A1B" w:rsidRPr="00E92A1B">
              <w:rPr>
                <w:rFonts w:ascii="Times New Roman" w:hAnsi="Times New Roman" w:cs="Times New Roman"/>
                <w:bCs/>
              </w:rPr>
              <w:t xml:space="preserve"> the</w:t>
            </w:r>
            <w:r w:rsidR="00644F69">
              <w:rPr>
                <w:rFonts w:ascii="Times New Roman" w:hAnsi="Times New Roman" w:cs="Times New Roman"/>
                <w:bCs/>
              </w:rPr>
              <w:t xml:space="preserve"> like of it to smell thereto wi</w:t>
            </w:r>
            <w:r w:rsidR="00E92A1B" w:rsidRPr="00E92A1B">
              <w:rPr>
                <w:rFonts w:ascii="Times New Roman" w:hAnsi="Times New Roman" w:cs="Times New Roman"/>
                <w:bCs/>
              </w:rPr>
              <w:t>ll be destroyed from his people.</w:t>
            </w:r>
          </w:p>
        </w:tc>
      </w:tr>
      <w:tr w:rsidR="00913BD7" w:rsidRPr="00121E4B" w:rsidTr="00C144DF">
        <w:trPr>
          <w:jc w:val="center"/>
        </w:trPr>
        <w:tc>
          <w:tcPr>
            <w:tcW w:w="2500" w:type="pct"/>
            <w:tcBorders>
              <w:top w:val="single" w:sz="4" w:space="0" w:color="auto"/>
              <w:left w:val="single" w:sz="4" w:space="0" w:color="auto"/>
              <w:bottom w:val="single" w:sz="4" w:space="0" w:color="auto"/>
              <w:right w:val="single" w:sz="4" w:space="0" w:color="auto"/>
            </w:tcBorders>
          </w:tcPr>
          <w:p w:rsidR="00913BD7" w:rsidRDefault="00913BD7" w:rsidP="0045634F">
            <w:pPr>
              <w:keepNext/>
              <w:widowControl w:val="0"/>
              <w:spacing w:after="0" w:line="240" w:lineRule="auto"/>
              <w:jc w:val="both"/>
              <w:rPr>
                <w:rFonts w:ascii="Times New Roman" w:hAnsi="Times New Roman" w:cs="Times New Roman"/>
                <w:bCs/>
              </w:rPr>
            </w:pPr>
          </w:p>
        </w:tc>
        <w:tc>
          <w:tcPr>
            <w:tcW w:w="2500" w:type="pct"/>
            <w:tcBorders>
              <w:top w:val="single" w:sz="4" w:space="0" w:color="auto"/>
              <w:left w:val="single" w:sz="4" w:space="0" w:color="auto"/>
              <w:bottom w:val="single" w:sz="4" w:space="0" w:color="auto"/>
              <w:right w:val="single" w:sz="4" w:space="0" w:color="auto"/>
            </w:tcBorders>
          </w:tcPr>
          <w:p w:rsidR="00913BD7" w:rsidRDefault="00913BD7" w:rsidP="0045634F">
            <w:pPr>
              <w:keepNext/>
              <w:widowControl w:val="0"/>
              <w:spacing w:after="0" w:line="240" w:lineRule="auto"/>
              <w:jc w:val="both"/>
              <w:rPr>
                <w:rFonts w:ascii="Times New Roman" w:hAnsi="Times New Roman" w:cs="Times New Roman"/>
                <w:bCs/>
              </w:rPr>
            </w:pPr>
          </w:p>
        </w:tc>
      </w:tr>
    </w:tbl>
    <w:p w:rsidR="00913BD7" w:rsidRDefault="00913BD7" w:rsidP="0045634F">
      <w:pPr>
        <w:keepNext/>
        <w:widowControl w:val="0"/>
        <w:spacing w:after="0" w:line="240" w:lineRule="auto"/>
        <w:jc w:val="both"/>
        <w:rPr>
          <w:rFonts w:ascii="Times New Roman" w:hAnsi="Times New Roman" w:cs="Times New Roman"/>
        </w:rPr>
      </w:pPr>
    </w:p>
    <w:p w:rsidR="00913BD7" w:rsidRPr="00121E4B" w:rsidRDefault="00913BD7" w:rsidP="0045634F">
      <w:pPr>
        <w:keepNext/>
        <w:widowControl w:val="0"/>
        <w:spacing w:after="0" w:line="240" w:lineRule="auto"/>
        <w:jc w:val="center"/>
        <w:rPr>
          <w:rFonts w:ascii="Palatino Linotype" w:hAnsi="Palatino Linotype" w:cs="Times New Roman"/>
          <w:b/>
          <w:bCs/>
          <w:sz w:val="28"/>
          <w:szCs w:val="28"/>
        </w:rPr>
      </w:pPr>
      <w:r w:rsidRPr="00121E4B">
        <w:rPr>
          <w:rFonts w:ascii="Palatino Linotype" w:hAnsi="Palatino Linotype" w:cs="Times New Roman"/>
          <w:b/>
          <w:bCs/>
          <w:sz w:val="28"/>
          <w:szCs w:val="28"/>
        </w:rPr>
        <w:t>Welcome to the World of P’shat Exegesis</w:t>
      </w:r>
    </w:p>
    <w:p w:rsidR="00913BD7" w:rsidRPr="00121E4B" w:rsidRDefault="00913BD7" w:rsidP="0045634F">
      <w:pPr>
        <w:keepNext/>
        <w:widowControl w:val="0"/>
        <w:spacing w:after="0" w:line="240" w:lineRule="auto"/>
        <w:jc w:val="both"/>
        <w:rPr>
          <w:rFonts w:ascii="Times New Roman" w:hAnsi="Times New Roman" w:cs="Times New Roman"/>
        </w:rPr>
      </w:pPr>
    </w:p>
    <w:p w:rsidR="00913BD7" w:rsidRPr="00121E4B" w:rsidRDefault="00913BD7" w:rsidP="0045634F">
      <w:pPr>
        <w:keepNext/>
        <w:widowControl w:val="0"/>
        <w:spacing w:after="0" w:line="240" w:lineRule="auto"/>
        <w:jc w:val="both"/>
        <w:rPr>
          <w:rFonts w:ascii="Times New Roman" w:hAnsi="Times New Roman" w:cs="Times New Roman"/>
        </w:rPr>
      </w:pPr>
      <w:r w:rsidRPr="00121E4B">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913BD7" w:rsidRPr="00121E4B" w:rsidRDefault="00913BD7" w:rsidP="0045634F">
      <w:pPr>
        <w:keepNext/>
        <w:widowControl w:val="0"/>
        <w:spacing w:after="0" w:line="240" w:lineRule="auto"/>
        <w:jc w:val="both"/>
        <w:rPr>
          <w:rFonts w:ascii="Times New Roman" w:hAnsi="Times New Roman" w:cs="Times New Roman"/>
        </w:rPr>
      </w:pPr>
    </w:p>
    <w:p w:rsidR="00913BD7" w:rsidRPr="00121E4B" w:rsidRDefault="00913BD7" w:rsidP="0045634F">
      <w:pPr>
        <w:keepNext/>
        <w:widowControl w:val="0"/>
        <w:spacing w:after="0" w:line="240" w:lineRule="auto"/>
        <w:jc w:val="both"/>
        <w:rPr>
          <w:rFonts w:ascii="Times New Roman" w:hAnsi="Times New Roman" w:cs="Times New Roman"/>
        </w:rPr>
      </w:pPr>
      <w:r w:rsidRPr="00121E4B">
        <w:rPr>
          <w:rFonts w:ascii="Times New Roman" w:hAnsi="Times New Roman" w:cs="Times New Roman"/>
        </w:rPr>
        <w:t xml:space="preserve">The Seven Hermeneutic Laws of R. Hillel are as follows </w:t>
      </w:r>
    </w:p>
    <w:p w:rsidR="00913BD7" w:rsidRPr="00121E4B" w:rsidRDefault="00913BD7" w:rsidP="0045634F">
      <w:pPr>
        <w:keepNext/>
        <w:widowControl w:val="0"/>
        <w:spacing w:after="0" w:line="240" w:lineRule="auto"/>
        <w:jc w:val="both"/>
        <w:rPr>
          <w:rFonts w:ascii="Times New Roman" w:hAnsi="Times New Roman" w:cs="Times New Roman"/>
          <w:b/>
        </w:rPr>
      </w:pPr>
      <w:r w:rsidRPr="00121E4B">
        <w:rPr>
          <w:rFonts w:ascii="Times New Roman" w:hAnsi="Times New Roman" w:cs="Times New Roman"/>
          <w:b/>
        </w:rPr>
        <w:t xml:space="preserve">[cf. </w:t>
      </w:r>
      <w:hyperlink r:id="rId16" w:history="1">
        <w:r w:rsidRPr="00121E4B">
          <w:rPr>
            <w:rStyle w:val="Hyperlink"/>
            <w:rFonts w:ascii="Times New Roman" w:hAnsi="Times New Roman" w:cs="Times New Roman"/>
            <w:b/>
          </w:rPr>
          <w:t>http://www.jewishencyclopedia.com/view.jsp?artid=472&amp;letter=R</w:t>
        </w:r>
      </w:hyperlink>
      <w:r w:rsidRPr="00121E4B">
        <w:rPr>
          <w:rFonts w:ascii="Times New Roman" w:hAnsi="Times New Roman" w:cs="Times New Roman"/>
          <w:b/>
        </w:rPr>
        <w:t>]:</w:t>
      </w:r>
    </w:p>
    <w:p w:rsidR="00913BD7" w:rsidRPr="00121E4B" w:rsidRDefault="00913BD7" w:rsidP="0045634F">
      <w:pPr>
        <w:keepNext/>
        <w:widowControl w:val="0"/>
        <w:spacing w:after="0" w:line="240" w:lineRule="auto"/>
        <w:jc w:val="both"/>
        <w:rPr>
          <w:rFonts w:ascii="Times New Roman" w:hAnsi="Times New Roman" w:cs="Times New Roman"/>
        </w:rPr>
      </w:pPr>
    </w:p>
    <w:p w:rsidR="00913BD7" w:rsidRPr="00121E4B" w:rsidRDefault="00913BD7" w:rsidP="0045634F">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1. Ḳal va-ḥomer:</w:t>
      </w:r>
      <w:r w:rsidRPr="00121E4B">
        <w:rPr>
          <w:rFonts w:ascii="Times New Roman" w:hAnsi="Times New Roman" w:cs="Times New Roman"/>
        </w:rPr>
        <w:t xml:space="preserve"> "Argumentum a minori ad majus" or "a majori ad minus"; corresponding to the scholastic proof a fortiori.</w:t>
      </w:r>
    </w:p>
    <w:p w:rsidR="00913BD7" w:rsidRPr="00121E4B" w:rsidRDefault="00913BD7" w:rsidP="0045634F">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2. Gezerah shavah:</w:t>
      </w:r>
      <w:r w:rsidRPr="00121E4B">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913BD7" w:rsidRPr="00121E4B" w:rsidRDefault="00913BD7" w:rsidP="0045634F">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3. Binyan ab mi-katub eḥad:</w:t>
      </w:r>
      <w:r w:rsidRPr="00121E4B">
        <w:rPr>
          <w:rFonts w:ascii="Times New Roman" w:hAnsi="Times New Roman" w:cs="Times New Roman"/>
        </w:rPr>
        <w:t xml:space="preserve"> Application of a provision found in one passage only to passages which are related to the first in content but do not contain the provision in question.</w:t>
      </w:r>
    </w:p>
    <w:p w:rsidR="00913BD7" w:rsidRPr="00121E4B" w:rsidRDefault="00913BD7" w:rsidP="0045634F">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4. Binyan ab mi-shene ketubim:</w:t>
      </w:r>
      <w:r w:rsidRPr="00121E4B">
        <w:rPr>
          <w:rFonts w:ascii="Times New Roman" w:hAnsi="Times New Roman" w:cs="Times New Roman"/>
        </w:rPr>
        <w:t xml:space="preserve"> The same as the preceding, except that the provision is generalized from two Biblical passages.</w:t>
      </w:r>
    </w:p>
    <w:p w:rsidR="00913BD7" w:rsidRPr="00121E4B" w:rsidRDefault="00913BD7" w:rsidP="0045634F">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5. Kelal u-Peraṭ and Peraṭ u-kelal:</w:t>
      </w:r>
      <w:r w:rsidRPr="00121E4B">
        <w:rPr>
          <w:rFonts w:ascii="Times New Roman" w:hAnsi="Times New Roman" w:cs="Times New Roman"/>
        </w:rPr>
        <w:t xml:space="preserve"> Definition of the general by the particular, and of the particular by the general.</w:t>
      </w:r>
    </w:p>
    <w:p w:rsidR="00913BD7" w:rsidRPr="00121E4B" w:rsidRDefault="00913BD7" w:rsidP="0045634F">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6. Ka-yoẓe bo mi-maḳom aḥer:</w:t>
      </w:r>
      <w:r w:rsidRPr="00121E4B">
        <w:rPr>
          <w:rFonts w:ascii="Times New Roman" w:hAnsi="Times New Roman" w:cs="Times New Roman"/>
        </w:rPr>
        <w:t xml:space="preserve"> Similarity in content to another Scriptural passage.</w:t>
      </w:r>
    </w:p>
    <w:p w:rsidR="00913BD7" w:rsidRPr="00121E4B" w:rsidRDefault="00913BD7" w:rsidP="0045634F">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7. Dabar ha-lamed me-'inyano:</w:t>
      </w:r>
      <w:r w:rsidRPr="00121E4B">
        <w:rPr>
          <w:rFonts w:ascii="Times New Roman" w:hAnsi="Times New Roman" w:cs="Times New Roman"/>
        </w:rPr>
        <w:t xml:space="preserve"> Interpretation deduced from the context.</w:t>
      </w:r>
    </w:p>
    <w:p w:rsidR="00913BD7" w:rsidRPr="00121E4B" w:rsidRDefault="00913BD7" w:rsidP="0045634F">
      <w:pPr>
        <w:keepNext/>
        <w:widowControl w:val="0"/>
        <w:pBdr>
          <w:bottom w:val="double" w:sz="6" w:space="1" w:color="auto"/>
        </w:pBdr>
        <w:spacing w:after="0" w:line="240" w:lineRule="auto"/>
        <w:jc w:val="both"/>
        <w:rPr>
          <w:rFonts w:ascii="Times New Roman" w:hAnsi="Times New Roman" w:cs="Times New Roman"/>
        </w:rPr>
      </w:pPr>
    </w:p>
    <w:p w:rsidR="00913BD7" w:rsidRPr="00121E4B" w:rsidRDefault="00913BD7" w:rsidP="0045634F">
      <w:pPr>
        <w:keepNext/>
        <w:widowControl w:val="0"/>
        <w:spacing w:after="0" w:line="240" w:lineRule="auto"/>
        <w:jc w:val="both"/>
        <w:rPr>
          <w:rFonts w:ascii="Times New Roman" w:hAnsi="Times New Roman" w:cs="Times New Roman"/>
          <w:b/>
          <w:bCs/>
        </w:rPr>
      </w:pPr>
    </w:p>
    <w:p w:rsidR="00913BD7" w:rsidRPr="00121E4B" w:rsidRDefault="00913BD7" w:rsidP="0045634F">
      <w:pPr>
        <w:keepNext/>
        <w:widowControl w:val="0"/>
        <w:spacing w:after="0" w:line="240" w:lineRule="auto"/>
        <w:jc w:val="both"/>
        <w:rPr>
          <w:rFonts w:ascii="Palatino Linotype" w:hAnsi="Palatino Linotype" w:cs="Times New Roman"/>
          <w:b/>
          <w:bCs/>
          <w:sz w:val="28"/>
          <w:szCs w:val="28"/>
        </w:rPr>
      </w:pPr>
      <w:r w:rsidRPr="00121E4B">
        <w:rPr>
          <w:rFonts w:ascii="Palatino Linotype" w:hAnsi="Palatino Linotype" w:cs="Times New Roman"/>
          <w:b/>
          <w:bCs/>
          <w:sz w:val="28"/>
          <w:szCs w:val="28"/>
        </w:rPr>
        <w:t xml:space="preserve">Rashi’s Commentary for: Shemot (Exod.) </w:t>
      </w:r>
      <w:r w:rsidRPr="00913BD7">
        <w:rPr>
          <w:rFonts w:ascii="Palatino Linotype" w:hAnsi="Palatino Linotype" w:cs="Times New Roman"/>
          <w:b/>
          <w:bCs/>
          <w:sz w:val="28"/>
          <w:szCs w:val="28"/>
        </w:rPr>
        <w:t>30:1-38</w:t>
      </w:r>
    </w:p>
    <w:p w:rsidR="00913BD7" w:rsidRDefault="00913BD7" w:rsidP="0045634F">
      <w:pPr>
        <w:keepNext/>
        <w:widowControl w:val="0"/>
        <w:spacing w:after="0" w:line="240" w:lineRule="auto"/>
        <w:jc w:val="both"/>
        <w:rPr>
          <w:rFonts w:ascii="Times New Roman" w:hAnsi="Times New Roman" w:cs="Times New Roman"/>
          <w:b/>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1</w:t>
      </w:r>
      <w:r w:rsidRPr="00920A33">
        <w:rPr>
          <w:rFonts w:ascii="Times New Roman" w:hAnsi="Times New Roman" w:cs="Times New Roman"/>
          <w:color w:val="000000"/>
        </w:rPr>
        <w:t xml:space="preserve"> </w:t>
      </w:r>
      <w:r w:rsidRPr="00920A33">
        <w:rPr>
          <w:rFonts w:ascii="Times New Roman" w:hAnsi="Times New Roman" w:cs="Times New Roman"/>
          <w:b/>
          <w:color w:val="000000"/>
        </w:rPr>
        <w:t>for bringing incense up in smoke</w:t>
      </w:r>
      <w:r w:rsidRPr="00920A33">
        <w:rPr>
          <w:rFonts w:ascii="Times New Roman" w:hAnsi="Times New Roman" w:cs="Times New Roman"/>
          <w:color w:val="000000"/>
        </w:rPr>
        <w:t xml:space="preserve"> Heb. </w:t>
      </w:r>
      <w:r w:rsidRPr="00920A33">
        <w:rPr>
          <w:rFonts w:ascii="Times New Roman" w:hAnsi="Times New Roman" w:cs="Times New Roman"/>
          <w:color w:val="000000"/>
          <w:rtl/>
          <w:lang w:bidi="he-IL"/>
        </w:rPr>
        <w:t>מִקְטַר קְטֽרֶת</w:t>
      </w:r>
      <w:r w:rsidRPr="00920A33">
        <w:rPr>
          <w:rFonts w:ascii="Times New Roman" w:hAnsi="Times New Roman" w:cs="Times New Roman"/>
          <w:color w:val="000000"/>
        </w:rPr>
        <w:t xml:space="preserve">, to raise smoke up on it, namely the smoke of incense.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3</w:t>
      </w:r>
      <w:r w:rsidRPr="00920A33">
        <w:rPr>
          <w:rFonts w:ascii="Times New Roman" w:hAnsi="Times New Roman" w:cs="Times New Roman"/>
          <w:color w:val="000000"/>
        </w:rPr>
        <w:t xml:space="preserve"> </w:t>
      </w:r>
      <w:r w:rsidRPr="00920A33">
        <w:rPr>
          <w:rFonts w:ascii="Times New Roman" w:hAnsi="Times New Roman" w:cs="Times New Roman"/>
          <w:b/>
          <w:color w:val="000000"/>
        </w:rPr>
        <w:t>its top</w:t>
      </w:r>
      <w:r w:rsidRPr="00920A33">
        <w:rPr>
          <w:rFonts w:ascii="Times New Roman" w:hAnsi="Times New Roman" w:cs="Times New Roman"/>
          <w:color w:val="000000"/>
        </w:rPr>
        <w:t xml:space="preserve"> This one [altar] had a top. The altar for burnt offerings [i.e., the copper altar], however, did not have a top, but the hollow space within it was filled with earth whenever they camped.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a golden crown</w:t>
      </w:r>
      <w:r w:rsidRPr="00920A33">
        <w:rPr>
          <w:rFonts w:ascii="Times New Roman" w:hAnsi="Times New Roman" w:cs="Times New Roman"/>
          <w:color w:val="000000"/>
        </w:rPr>
        <w:t xml:space="preserve"> This symbolized the crown of the kehunah.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lastRenderedPageBreak/>
        <w:t>4</w:t>
      </w:r>
      <w:r w:rsidRPr="00920A33">
        <w:rPr>
          <w:rFonts w:ascii="Times New Roman" w:hAnsi="Times New Roman" w:cs="Times New Roman"/>
          <w:color w:val="000000"/>
        </w:rPr>
        <w:t xml:space="preserve"> </w:t>
      </w:r>
      <w:r w:rsidRPr="00920A33">
        <w:rPr>
          <w:rFonts w:ascii="Times New Roman" w:hAnsi="Times New Roman" w:cs="Times New Roman"/>
          <w:b/>
          <w:color w:val="000000"/>
        </w:rPr>
        <w:t>its… corners</w:t>
      </w:r>
      <w:r w:rsidRPr="00920A33">
        <w:rPr>
          <w:rFonts w:ascii="Times New Roman" w:hAnsi="Times New Roman" w:cs="Times New Roman"/>
          <w:color w:val="000000"/>
        </w:rPr>
        <w:t xml:space="preserve"> Heb. </w:t>
      </w:r>
      <w:r w:rsidRPr="00920A33">
        <w:rPr>
          <w:rFonts w:ascii="Times New Roman" w:hAnsi="Times New Roman" w:cs="Times New Roman"/>
          <w:color w:val="000000"/>
          <w:rtl/>
          <w:lang w:bidi="he-IL"/>
        </w:rPr>
        <w:t>צַלְעֽתָיו</w:t>
      </w:r>
      <w:r w:rsidRPr="00920A33">
        <w:rPr>
          <w:rFonts w:ascii="Times New Roman" w:hAnsi="Times New Roman" w:cs="Times New Roman"/>
          <w:color w:val="000000"/>
        </w:rPr>
        <w:t xml:space="preserve">. Here it is a term meaning corners, as the Targum [Onkelos] renders, [unlike in Exod. 25:12, 26:20, 26, 27, where </w:t>
      </w:r>
      <w:r w:rsidRPr="00920A33">
        <w:rPr>
          <w:rFonts w:ascii="Times New Roman" w:hAnsi="Times New Roman" w:cs="Times New Roman"/>
          <w:color w:val="000000"/>
          <w:rtl/>
          <w:lang w:bidi="he-IL"/>
        </w:rPr>
        <w:t>צֶלַע</w:t>
      </w:r>
      <w:r w:rsidRPr="00920A33">
        <w:rPr>
          <w:rFonts w:ascii="Times New Roman" w:hAnsi="Times New Roman" w:cs="Times New Roman"/>
          <w:color w:val="000000"/>
        </w:rPr>
        <w:t xml:space="preserve"> means a side,] because it says [further in the verse]: “on its two sides,” [meaning] on its two corners that are on its two sides.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it should serve</w:t>
      </w:r>
      <w:r w:rsidRPr="00920A33">
        <w:rPr>
          <w:rFonts w:ascii="Times New Roman" w:hAnsi="Times New Roman" w:cs="Times New Roman"/>
          <w:color w:val="000000"/>
        </w:rPr>
        <w:t xml:space="preserve"> Heb. </w:t>
      </w:r>
      <w:r w:rsidRPr="00920A33">
        <w:rPr>
          <w:rFonts w:ascii="Times New Roman" w:hAnsi="Times New Roman" w:cs="Times New Roman"/>
          <w:color w:val="000000"/>
          <w:rtl/>
          <w:lang w:bidi="he-IL"/>
        </w:rPr>
        <w:t>וְהָיָה</w:t>
      </w:r>
      <w:r w:rsidRPr="00920A33">
        <w:rPr>
          <w:rFonts w:ascii="Times New Roman" w:hAnsi="Times New Roman" w:cs="Times New Roman"/>
          <w:color w:val="000000"/>
        </w:rPr>
        <w:t xml:space="preserve">, lit., and it shall be [in the singular, referring to] the making of these rings.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as holders for the poles</w:t>
      </w:r>
      <w:r w:rsidRPr="00920A33">
        <w:rPr>
          <w:rFonts w:ascii="Times New Roman" w:hAnsi="Times New Roman" w:cs="Times New Roman"/>
          <w:color w:val="000000"/>
        </w:rPr>
        <w:t xml:space="preserve"> The ring [itself] shall be a holder for a pole.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6</w:t>
      </w:r>
      <w:r w:rsidRPr="00920A33">
        <w:rPr>
          <w:rFonts w:ascii="Times New Roman" w:hAnsi="Times New Roman" w:cs="Times New Roman"/>
          <w:color w:val="000000"/>
        </w:rPr>
        <w:t xml:space="preserve"> </w:t>
      </w:r>
      <w:r w:rsidRPr="00920A33">
        <w:rPr>
          <w:rFonts w:ascii="Times New Roman" w:hAnsi="Times New Roman" w:cs="Times New Roman"/>
          <w:b/>
          <w:color w:val="000000"/>
        </w:rPr>
        <w:t>in front of the dividing curtain</w:t>
      </w:r>
      <w:r w:rsidRPr="00920A33">
        <w:rPr>
          <w:rFonts w:ascii="Times New Roman" w:hAnsi="Times New Roman" w:cs="Times New Roman"/>
          <w:color w:val="000000"/>
        </w:rPr>
        <w:t xml:space="preserve"> Perhaps you will say [that the altar should be] removed or at a distance opposite the ark, either to the north or to the south. Therefore, the Torah says: “in front of the ark cover,” meaning directly opposite the ark on the outside [of the Holy of Holies]. -[from Baraitha Melecheth HaMishkan, ch. 4,]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7</w:t>
      </w:r>
      <w:r w:rsidRPr="00920A33">
        <w:rPr>
          <w:rFonts w:ascii="Times New Roman" w:hAnsi="Times New Roman" w:cs="Times New Roman"/>
          <w:color w:val="000000"/>
        </w:rPr>
        <w:t xml:space="preserve"> </w:t>
      </w:r>
      <w:r w:rsidRPr="00920A33">
        <w:rPr>
          <w:rFonts w:ascii="Times New Roman" w:hAnsi="Times New Roman" w:cs="Times New Roman"/>
          <w:b/>
          <w:color w:val="000000"/>
        </w:rPr>
        <w:t>when he sets… in order</w:t>
      </w:r>
      <w:r w:rsidRPr="00920A33">
        <w:rPr>
          <w:rFonts w:ascii="Times New Roman" w:hAnsi="Times New Roman" w:cs="Times New Roman"/>
          <w:color w:val="000000"/>
        </w:rPr>
        <w:t xml:space="preserve"> Heb. </w:t>
      </w:r>
      <w:r w:rsidRPr="00920A33">
        <w:rPr>
          <w:rFonts w:ascii="Times New Roman" w:hAnsi="Times New Roman" w:cs="Times New Roman"/>
          <w:color w:val="000000"/>
          <w:rtl/>
          <w:lang w:bidi="he-IL"/>
        </w:rPr>
        <w:t>בְּהֵיטִיבוֹ</w:t>
      </w:r>
      <w:r w:rsidRPr="00920A33">
        <w:rPr>
          <w:rFonts w:ascii="Times New Roman" w:hAnsi="Times New Roman" w:cs="Times New Roman"/>
          <w:color w:val="000000"/>
        </w:rPr>
        <w:t xml:space="preserve">, a word referring to the cleaning of the cups of the menorah from the ashes of the wicks that burned at night. He would clean them every morning.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the lamps</w:t>
      </w:r>
      <w:r w:rsidRPr="00920A33">
        <w:rPr>
          <w:rFonts w:ascii="Times New Roman" w:hAnsi="Times New Roman" w:cs="Times New Roman"/>
          <w:color w:val="000000"/>
        </w:rPr>
        <w:t xml:space="preserve"> Heb. </w:t>
      </w:r>
      <w:r w:rsidRPr="00920A33">
        <w:rPr>
          <w:rFonts w:ascii="Times New Roman" w:hAnsi="Times New Roman" w:cs="Times New Roman"/>
          <w:color w:val="000000"/>
          <w:rtl/>
          <w:lang w:bidi="he-IL"/>
        </w:rPr>
        <w:t>הַנֵּרֽת</w:t>
      </w:r>
      <w:r w:rsidRPr="00920A33">
        <w:rPr>
          <w:rFonts w:ascii="Times New Roman" w:hAnsi="Times New Roman" w:cs="Times New Roman"/>
          <w:color w:val="000000"/>
        </w:rPr>
        <w:t xml:space="preserve">. luzes, lozes, luses, luces in Old French, [i.e.,] lamps. This is true of all </w:t>
      </w:r>
      <w:r w:rsidRPr="00920A33">
        <w:rPr>
          <w:rFonts w:ascii="Times New Roman" w:hAnsi="Times New Roman" w:cs="Times New Roman"/>
          <w:color w:val="000000"/>
          <w:rtl/>
          <w:lang w:bidi="he-IL"/>
        </w:rPr>
        <w:t>נֵרוֹת</w:t>
      </w:r>
      <w:r w:rsidRPr="00920A33">
        <w:rPr>
          <w:rFonts w:ascii="Times New Roman" w:hAnsi="Times New Roman" w:cs="Times New Roman"/>
          <w:color w:val="000000"/>
        </w:rPr>
        <w:t xml:space="preserve"> mentioned in the context of the menorah, except where </w:t>
      </w:r>
      <w:r w:rsidRPr="00920A33">
        <w:rPr>
          <w:rFonts w:ascii="Times New Roman" w:hAnsi="Times New Roman" w:cs="Times New Roman"/>
          <w:color w:val="000000"/>
          <w:rtl/>
          <w:lang w:bidi="he-IL"/>
        </w:rPr>
        <w:t>הַעֲלָאָה</w:t>
      </w:r>
      <w:r w:rsidRPr="00920A33">
        <w:rPr>
          <w:rFonts w:ascii="Times New Roman" w:hAnsi="Times New Roman" w:cs="Times New Roman"/>
          <w:color w:val="000000"/>
        </w:rPr>
        <w:t xml:space="preserve">, which is an expression of kindling, is mentioned.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8</w:t>
      </w:r>
      <w:r w:rsidRPr="00920A33">
        <w:rPr>
          <w:rFonts w:ascii="Times New Roman" w:hAnsi="Times New Roman" w:cs="Times New Roman"/>
          <w:color w:val="000000"/>
        </w:rPr>
        <w:t xml:space="preserve"> </w:t>
      </w:r>
      <w:r w:rsidRPr="00920A33">
        <w:rPr>
          <w:rFonts w:ascii="Times New Roman" w:hAnsi="Times New Roman" w:cs="Times New Roman"/>
          <w:b/>
          <w:color w:val="000000"/>
        </w:rPr>
        <w:t>And when… kindles</w:t>
      </w:r>
      <w:r w:rsidRPr="00920A33">
        <w:rPr>
          <w:rFonts w:ascii="Times New Roman" w:hAnsi="Times New Roman" w:cs="Times New Roman"/>
          <w:color w:val="000000"/>
        </w:rPr>
        <w:t xml:space="preserve"> Heb. </w:t>
      </w:r>
      <w:r w:rsidRPr="00920A33">
        <w:rPr>
          <w:rFonts w:ascii="Times New Roman" w:hAnsi="Times New Roman" w:cs="Times New Roman"/>
          <w:color w:val="000000"/>
          <w:rtl/>
          <w:lang w:bidi="he-IL"/>
        </w:rPr>
        <w:t>וּבְהַעֲלֽת</w:t>
      </w:r>
      <w:r w:rsidRPr="00920A33">
        <w:rPr>
          <w:rFonts w:ascii="Times New Roman" w:hAnsi="Times New Roman" w:cs="Times New Roman"/>
          <w:color w:val="000000"/>
        </w:rPr>
        <w:t xml:space="preserve">, lit., and when… causes to ascend. When he will kindle them to cause their flame to ascend.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he shall make it go up in smoke</w:t>
      </w:r>
      <w:r w:rsidRPr="00920A33">
        <w:rPr>
          <w:rFonts w:ascii="Times New Roman" w:hAnsi="Times New Roman" w:cs="Times New Roman"/>
          <w:color w:val="000000"/>
        </w:rPr>
        <w:t xml:space="preserve"> Every day, one pras in the morning and [one] pras in the afternoon. -[from Ker. 6b]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9</w:t>
      </w:r>
      <w:r w:rsidRPr="00920A33">
        <w:rPr>
          <w:rFonts w:ascii="Times New Roman" w:hAnsi="Times New Roman" w:cs="Times New Roman"/>
          <w:color w:val="000000"/>
        </w:rPr>
        <w:t xml:space="preserve"> </w:t>
      </w:r>
      <w:r w:rsidRPr="00920A33">
        <w:rPr>
          <w:rFonts w:ascii="Times New Roman" w:hAnsi="Times New Roman" w:cs="Times New Roman"/>
          <w:b/>
          <w:color w:val="000000"/>
        </w:rPr>
        <w:t>You shall offer up on it</w:t>
      </w:r>
      <w:r w:rsidRPr="00920A33">
        <w:rPr>
          <w:rFonts w:ascii="Times New Roman" w:hAnsi="Times New Roman" w:cs="Times New Roman"/>
          <w:color w:val="000000"/>
        </w:rPr>
        <w:t xml:space="preserve"> On this [golden] altar.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alien incense</w:t>
      </w:r>
      <w:r w:rsidRPr="00920A33">
        <w:rPr>
          <w:rFonts w:ascii="Times New Roman" w:hAnsi="Times New Roman" w:cs="Times New Roman"/>
          <w:color w:val="000000"/>
        </w:rPr>
        <w:t xml:space="preserve"> Any donated incense; they are all alien except for this one. -[from Men. 50a, b]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burnt offering, or meal offering</w:t>
      </w:r>
      <w:r w:rsidRPr="00920A33">
        <w:rPr>
          <w:rFonts w:ascii="Times New Roman" w:hAnsi="Times New Roman" w:cs="Times New Roman"/>
          <w:color w:val="000000"/>
        </w:rPr>
        <w:t xml:space="preserve"> Neither burnt offerings nor meal offerings. A burnt offering is one of an animal or fowl. A meal offering is one of bread.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10</w:t>
      </w:r>
      <w:r w:rsidRPr="00920A33">
        <w:rPr>
          <w:rFonts w:ascii="Times New Roman" w:hAnsi="Times New Roman" w:cs="Times New Roman"/>
          <w:color w:val="000000"/>
        </w:rPr>
        <w:t xml:space="preserve"> </w:t>
      </w:r>
      <w:r w:rsidRPr="00920A33">
        <w:rPr>
          <w:rFonts w:ascii="Times New Roman" w:hAnsi="Times New Roman" w:cs="Times New Roman"/>
          <w:b/>
          <w:color w:val="000000"/>
        </w:rPr>
        <w:t>But Aaron shall make atonement</w:t>
      </w:r>
      <w:r w:rsidRPr="00920A33">
        <w:rPr>
          <w:rFonts w:ascii="Times New Roman" w:hAnsi="Times New Roman" w:cs="Times New Roman"/>
          <w:color w:val="000000"/>
        </w:rPr>
        <w:t xml:space="preserve"> [This refers to] applications of blood [on the horns of the altar].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once a year</w:t>
      </w:r>
      <w:r w:rsidRPr="00920A33">
        <w:rPr>
          <w:rFonts w:ascii="Times New Roman" w:hAnsi="Times New Roman" w:cs="Times New Roman"/>
          <w:color w:val="000000"/>
        </w:rPr>
        <w:t xml:space="preserve"> On Yom Kippur. This is what is stated in [parshath] “Acharei Moth”: “And he shall go out to the altar that is before the Lord and make atonement upon it” (Lev. 16:18).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the sin offering of the atonements</w:t>
      </w:r>
      <w:r w:rsidRPr="00920A33">
        <w:rPr>
          <w:rFonts w:ascii="Times New Roman" w:hAnsi="Times New Roman" w:cs="Times New Roman"/>
          <w:color w:val="000000"/>
        </w:rPr>
        <w:t xml:space="preserve"> They are the bull and the kid of Yom Kippur, which atone for ritual contamination regarding the sanctuary and its holy things. -[from Shevuoth 2b]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a holy of holies</w:t>
      </w:r>
      <w:r w:rsidRPr="00920A33">
        <w:rPr>
          <w:rFonts w:ascii="Times New Roman" w:hAnsi="Times New Roman" w:cs="Times New Roman"/>
          <w:color w:val="000000"/>
        </w:rPr>
        <w:t xml:space="preserve"> Heb. </w:t>
      </w:r>
      <w:r w:rsidRPr="00920A33">
        <w:rPr>
          <w:rFonts w:ascii="Times New Roman" w:hAnsi="Times New Roman" w:cs="Times New Roman"/>
          <w:color w:val="000000"/>
          <w:rtl/>
          <w:lang w:bidi="he-IL"/>
        </w:rPr>
        <w:t>קֽדֶשׁ-קָדָשִׁים</w:t>
      </w:r>
      <w:r w:rsidRPr="00920A33">
        <w:rPr>
          <w:rFonts w:ascii="Times New Roman" w:hAnsi="Times New Roman" w:cs="Times New Roman"/>
          <w:color w:val="000000"/>
        </w:rPr>
        <w:t xml:space="preserve">. The altar is sanctified for these things only, and for no other service.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12</w:t>
      </w:r>
      <w:r w:rsidRPr="00920A33">
        <w:rPr>
          <w:rFonts w:ascii="Times New Roman" w:hAnsi="Times New Roman" w:cs="Times New Roman"/>
          <w:color w:val="000000"/>
        </w:rPr>
        <w:t xml:space="preserve"> </w:t>
      </w:r>
      <w:r w:rsidRPr="00920A33">
        <w:rPr>
          <w:rFonts w:ascii="Times New Roman" w:hAnsi="Times New Roman" w:cs="Times New Roman"/>
          <w:b/>
          <w:color w:val="000000"/>
        </w:rPr>
        <w:t>When you take</w:t>
      </w:r>
      <w:r w:rsidRPr="00920A33">
        <w:rPr>
          <w:rFonts w:ascii="Times New Roman" w:hAnsi="Times New Roman" w:cs="Times New Roman"/>
          <w:color w:val="000000"/>
        </w:rPr>
        <w:t xml:space="preserve"> Heb. </w:t>
      </w:r>
      <w:r w:rsidRPr="00920A33">
        <w:rPr>
          <w:rFonts w:ascii="Times New Roman" w:hAnsi="Times New Roman" w:cs="Times New Roman"/>
          <w:color w:val="000000"/>
          <w:rtl/>
          <w:lang w:bidi="he-IL"/>
        </w:rPr>
        <w:t>כִּי תִשָׂא</w:t>
      </w:r>
      <w:r w:rsidRPr="00920A33">
        <w:rPr>
          <w:rFonts w:ascii="Times New Roman" w:hAnsi="Times New Roman" w:cs="Times New Roman"/>
          <w:color w:val="000000"/>
        </w:rPr>
        <w:t xml:space="preserve">. [This is] an expression of taking, as the Targum [Onkelos] renders. [I.e.,] when you wish to take the sum [total] of their numbers to know how many they are, do not count them by the head, but each one shall give a half-shekel, and you shall count the shekels. [Thereby] you will know their number.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then there will be no plague among them</w:t>
      </w:r>
      <w:r w:rsidRPr="00920A33">
        <w:rPr>
          <w:rFonts w:ascii="Times New Roman" w:hAnsi="Times New Roman" w:cs="Times New Roman"/>
          <w:color w:val="000000"/>
        </w:rPr>
        <w:t xml:space="preserve"> for the evil eye has power over numbered things, and pestilence comes upon them, as we find in David’s time (II Sam. 24).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13</w:t>
      </w:r>
      <w:r w:rsidRPr="00920A33">
        <w:rPr>
          <w:rFonts w:ascii="Times New Roman" w:hAnsi="Times New Roman" w:cs="Times New Roman"/>
          <w:color w:val="000000"/>
        </w:rPr>
        <w:t xml:space="preserve"> </w:t>
      </w:r>
      <w:r w:rsidRPr="00920A33">
        <w:rPr>
          <w:rFonts w:ascii="Times New Roman" w:hAnsi="Times New Roman" w:cs="Times New Roman"/>
          <w:b/>
          <w:color w:val="000000"/>
        </w:rPr>
        <w:t xml:space="preserve">This they shall give </w:t>
      </w:r>
      <w:r w:rsidRPr="00920A33">
        <w:rPr>
          <w:rFonts w:ascii="Times New Roman" w:hAnsi="Times New Roman" w:cs="Times New Roman"/>
          <w:color w:val="000000"/>
        </w:rPr>
        <w:t xml:space="preserve">He [God] showed him [Moses] a sort of coin of fire weighing half a shekel, and He said to him, “Like this one they shall give.” -[from Tanchuma 9; Tanchuma Buber, Naso p. 35; Pesikta d’Rav Kahana 19a; Midrash Psalms 91:1; Yerushalmi, Shekalim 1:4]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who goes through the counting</w:t>
      </w:r>
      <w:r w:rsidRPr="00920A33">
        <w:rPr>
          <w:rFonts w:ascii="Times New Roman" w:hAnsi="Times New Roman" w:cs="Times New Roman"/>
          <w:color w:val="000000"/>
        </w:rPr>
        <w:t xml:space="preserve"> Heb. </w:t>
      </w:r>
      <w:r w:rsidRPr="00920A33">
        <w:rPr>
          <w:rFonts w:ascii="Times New Roman" w:hAnsi="Times New Roman" w:cs="Times New Roman"/>
          <w:color w:val="000000"/>
          <w:rtl/>
          <w:lang w:bidi="he-IL"/>
        </w:rPr>
        <w:t>הָעֽבֵר עַל-הַפְקֻדִים</w:t>
      </w:r>
      <w:r w:rsidRPr="00920A33">
        <w:rPr>
          <w:rFonts w:ascii="Times New Roman" w:hAnsi="Times New Roman" w:cs="Times New Roman"/>
          <w:color w:val="000000"/>
        </w:rPr>
        <w:t xml:space="preserve">. It is customary for those who count to pass the ones who have been counted one following another, and so [too the word </w:t>
      </w:r>
      <w:r w:rsidRPr="00920A33">
        <w:rPr>
          <w:rFonts w:ascii="Times New Roman" w:hAnsi="Times New Roman" w:cs="Times New Roman"/>
          <w:color w:val="000000"/>
          <w:rtl/>
          <w:lang w:bidi="he-IL"/>
        </w:rPr>
        <w:t>יַעֲבֽר</w:t>
      </w:r>
      <w:r w:rsidRPr="00920A33">
        <w:rPr>
          <w:rFonts w:ascii="Times New Roman" w:hAnsi="Times New Roman" w:cs="Times New Roman"/>
          <w:color w:val="000000"/>
        </w:rPr>
        <w:t xml:space="preserve"> in] “each one that passes under the rod” (Lev. 27:32), and so [the word </w:t>
      </w:r>
      <w:r w:rsidRPr="00920A33">
        <w:rPr>
          <w:rFonts w:ascii="Times New Roman" w:hAnsi="Times New Roman" w:cs="Times New Roman"/>
          <w:color w:val="000000"/>
          <w:rtl/>
          <w:lang w:bidi="he-IL"/>
        </w:rPr>
        <w:t>תַּעֲבֽרְנָה</w:t>
      </w:r>
      <w:r w:rsidRPr="00920A33">
        <w:rPr>
          <w:rFonts w:ascii="Times New Roman" w:hAnsi="Times New Roman" w:cs="Times New Roman"/>
          <w:color w:val="000000"/>
        </w:rPr>
        <w:t xml:space="preserve"> in] “flocks will again pass under the hands of one who counts them” (Jer. 33:13).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half a shekel according to the holy shekel</w:t>
      </w:r>
      <w:r w:rsidRPr="00920A33">
        <w:rPr>
          <w:rFonts w:ascii="Times New Roman" w:hAnsi="Times New Roman" w:cs="Times New Roman"/>
          <w:color w:val="000000"/>
        </w:rPr>
        <w:t xml:space="preserve"> By the weight of the shekel that I fixed for you [against which] to weigh the holy shekels, such as the shekels mentioned in the section dealing with personal evaluations (Lev. 27:1-8) and [in the section concerning] inherited fields (Lev. 27:16- 21).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Twenty gerahs equal one shekel</w:t>
      </w:r>
      <w:r w:rsidRPr="00920A33">
        <w:rPr>
          <w:rFonts w:ascii="Times New Roman" w:hAnsi="Times New Roman" w:cs="Times New Roman"/>
          <w:color w:val="000000"/>
        </w:rPr>
        <w:t xml:space="preserve"> Now He explains to you how much it is.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gerahs</w:t>
      </w:r>
      <w:r w:rsidRPr="00920A33">
        <w:rPr>
          <w:rFonts w:ascii="Times New Roman" w:hAnsi="Times New Roman" w:cs="Times New Roman"/>
          <w:color w:val="000000"/>
        </w:rPr>
        <w:t xml:space="preserve"> Heb. </w:t>
      </w:r>
      <w:r w:rsidRPr="00920A33">
        <w:rPr>
          <w:rFonts w:ascii="Times New Roman" w:hAnsi="Times New Roman" w:cs="Times New Roman"/>
          <w:color w:val="000000"/>
          <w:rtl/>
          <w:lang w:bidi="he-IL"/>
        </w:rPr>
        <w:t>גֵרָה</w:t>
      </w:r>
      <w:r w:rsidRPr="00920A33">
        <w:rPr>
          <w:rFonts w:ascii="Times New Roman" w:hAnsi="Times New Roman" w:cs="Times New Roman"/>
          <w:color w:val="000000"/>
        </w:rPr>
        <w:t xml:space="preserve">, a word meaning a ma’ah [a small coin]. Likewise, “will come to prostrate himself before him for a silver piece </w:t>
      </w:r>
      <w:r w:rsidRPr="00920A33">
        <w:rPr>
          <w:rFonts w:ascii="Times New Roman" w:hAnsi="Times New Roman" w:cs="Times New Roman"/>
          <w:color w:val="000000"/>
          <w:rtl/>
          <w:lang w:bidi="he-IL"/>
        </w:rPr>
        <w:t>(אֲגוֹרַתכֶּסֶף)</w:t>
      </w:r>
      <w:r w:rsidRPr="00920A33">
        <w:rPr>
          <w:rFonts w:ascii="Times New Roman" w:hAnsi="Times New Roman" w:cs="Times New Roman"/>
          <w:color w:val="000000"/>
        </w:rPr>
        <w:t xml:space="preserve"> and a morsel of bread” (I Sam. 2:36).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Twenty gerahs equal one shekel</w:t>
      </w:r>
      <w:r w:rsidRPr="00920A33">
        <w:rPr>
          <w:rFonts w:ascii="Times New Roman" w:hAnsi="Times New Roman" w:cs="Times New Roman"/>
          <w:color w:val="000000"/>
        </w:rPr>
        <w:t xml:space="preserve"> for a whole shekel equals four zuzim, and the zuz was originally five ma’oth, but they came and added a sixth to it and raised it to six ma’oth of silver, and half of this shekel [of] which I have spoken to you [here in this verse], they shall give as an offering to the Lord.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14</w:t>
      </w:r>
      <w:r w:rsidRPr="00920A33">
        <w:rPr>
          <w:rFonts w:ascii="Times New Roman" w:hAnsi="Times New Roman" w:cs="Times New Roman"/>
          <w:color w:val="000000"/>
        </w:rPr>
        <w:t xml:space="preserve"> </w:t>
      </w:r>
      <w:r w:rsidRPr="00920A33">
        <w:rPr>
          <w:rFonts w:ascii="Times New Roman" w:hAnsi="Times New Roman" w:cs="Times New Roman"/>
          <w:b/>
          <w:color w:val="000000"/>
        </w:rPr>
        <w:t>from the age of twenty and upward</w:t>
      </w:r>
      <w:r w:rsidRPr="00920A33">
        <w:rPr>
          <w:rFonts w:ascii="Times New Roman" w:hAnsi="Times New Roman" w:cs="Times New Roman"/>
          <w:color w:val="000000"/>
        </w:rPr>
        <w:t xml:space="preserve"> [The Torah] teaches you here that no one under twenty years old goes out [to serve] in the army or is counted among men.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15</w:t>
      </w:r>
      <w:r w:rsidRPr="00920A33">
        <w:rPr>
          <w:rFonts w:ascii="Times New Roman" w:hAnsi="Times New Roman" w:cs="Times New Roman"/>
          <w:color w:val="000000"/>
        </w:rPr>
        <w:t xml:space="preserve"> </w:t>
      </w:r>
      <w:r w:rsidRPr="00920A33">
        <w:rPr>
          <w:rFonts w:ascii="Times New Roman" w:hAnsi="Times New Roman" w:cs="Times New Roman"/>
          <w:b/>
          <w:color w:val="000000"/>
        </w:rPr>
        <w:t>to atone for your souls</w:t>
      </w:r>
      <w:r w:rsidRPr="00920A33">
        <w:rPr>
          <w:rFonts w:ascii="Times New Roman" w:hAnsi="Times New Roman" w:cs="Times New Roman"/>
          <w:color w:val="000000"/>
        </w:rPr>
        <w:t xml:space="preserve"> That they should not be struck by a plague because of the counting. Another explanation: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to atone for your souls</w:t>
      </w:r>
      <w:r w:rsidRPr="00920A33">
        <w:rPr>
          <w:rFonts w:ascii="Times New Roman" w:hAnsi="Times New Roman" w:cs="Times New Roman"/>
          <w:color w:val="000000"/>
        </w:rPr>
        <w:t xml:space="preserve"> [This was written] because [God] hinted to them [the Israelites] here [about] three offerings, because “an offering to the Lord” is written here three times. The first [represents] the offering [of silver] for the sockets [of the Mishkan], for he [Moses] counted them when they commenced with the donations for the Mishkan. Everyone gave a half-shekel, amounting to one hundred talents, as it is said: “And the silver of the community census was one hundred talents” (Exod. 38:25). The sockets were made from this, as it is said: “One hundred talents of the silver was [used to cast the sockets of the Mishkan and the sockets of the dividing curtain]” (Exod. 38:27). The second [offering mentioned here] was also [collected] through counting, for he [Moses] counted them after the Mishkan was erected. This is the counting mentioned in the beginning of the Book of Numbers: “on the first of the second month in the second year” (Num. 1:1). [For this offering] everyone gave a half-shekel, [the total of] which was [earmarked] for the purchase of communal sacrifices for every year. The rich and poor were equal in them [i.e., they gave equally in these two offerings]. Concerning that [second] offering, it is said: “to atone for your souls,” because the sacrifices are brought for the purpose of atonement. The third one [offering] is the offering for the Mishkan, as it is said: “Whoever set aside an offering of silver or copper” (Exod. 35:24). In this [offering] not everyone gave the same amount, but each one [gave] according to what his heart inspired him to give. -[from Shekalim 2b]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16</w:t>
      </w:r>
      <w:r w:rsidRPr="00920A33">
        <w:rPr>
          <w:rFonts w:ascii="Times New Roman" w:hAnsi="Times New Roman" w:cs="Times New Roman"/>
          <w:color w:val="000000"/>
        </w:rPr>
        <w:t xml:space="preserve"> </w:t>
      </w:r>
      <w:r w:rsidRPr="00920A33">
        <w:rPr>
          <w:rFonts w:ascii="Times New Roman" w:hAnsi="Times New Roman" w:cs="Times New Roman"/>
          <w:b/>
          <w:color w:val="000000"/>
        </w:rPr>
        <w:t>and use it for the work of the Tent of Meeting</w:t>
      </w:r>
      <w:r w:rsidRPr="00920A33">
        <w:rPr>
          <w:rFonts w:ascii="Times New Roman" w:hAnsi="Times New Roman" w:cs="Times New Roman"/>
          <w:color w:val="000000"/>
        </w:rPr>
        <w:t xml:space="preserve"> [From this] you learn that they were commanded to count them at the beginning of the donation for the Mishkan after the incident of the calf. [They were commanded then] because a plague had befallen them, as it is said: “And the Lord plagued the people” (Exod. 32:35). This can be compared to a flock of sheep, treasured by its owner, which was stricken with pestilence. When it [the pestilence] was over, he [the owner] said to the shepherd, “Please count my sheep to know how many are left,” in order to make it known that he treasured it [the flock] (Tanchuma, Ki Thissa 9). It is, however, impossible to say that this counting [mentioned here] was the [same] one mentioned in the Book of Numbers, for in that one [counting] it says: “on the first of the second month” (Num. 1:1), and the Mishkan was erected on the first [day] of the first month, as it is said: On the day of the first month, on the first of the month, you shall erect, etc. (Exod. 40:2). The sockets were made from shekels realized from that counting, as it is said: “One hundred talents of the silver were used to cast, etc.” (Exod. 38:27). Thus you learn that they [the countings] were two—one at the beginning of their </w:t>
      </w:r>
      <w:r w:rsidRPr="00920A33">
        <w:rPr>
          <w:rFonts w:ascii="Times New Roman" w:hAnsi="Times New Roman" w:cs="Times New Roman"/>
          <w:color w:val="000000"/>
        </w:rPr>
        <w:lastRenderedPageBreak/>
        <w:t xml:space="preserve">donation [to the Mishkan] after Yom Kippur in the first year [after the Exodus], and one in the second year in Iyar after the Mishkan had been erected. Now if you ask, how is it possible that in both of these countings the Israelites equaled six hundred three thousand, five hundred fifty? In the case of the silver of the community census, it says this number, and also in the Book of Numbers it says the same: “And all the counted ones were six hundred three thousand, five hundred fifty” (Num. 1:46). Were they [the countings] not in two [separate] years? It is impossible that in the first census there were none who were nineteen years old and consequently not counted, and by the second counting became twenty years old [and were counted]. The answer to this matter is that in the context of the ages of people, they were counted in the same year, but in the context of the Exodus they [the two dates] were two [separate] years, since [to figure the time] from the Exodus, we count from [the month of] Nissan, as we learned in [tractate] Rosh Hashanah (2b). In this context, the Mishkan was built in the first year [after the Exodus] and erected in the second year, for the new year started on the first of Nissan. People’s ages, however, are counted according to the number of years of the world, beginning with [the month of] Tishri. Thus, the two countings were [taken] in the same year. The first counting was in Tishri after Yom Kippur, when the Omnipresent was placated toward Israel to forgive them, and they were commanded concerning [building] the Mishkan. The second one [counting] was on the first of Iyar. -[from Num. Rabbah 1:10]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for the work of the Tent of Meeting</w:t>
      </w:r>
      <w:r w:rsidRPr="00920A33">
        <w:rPr>
          <w:rFonts w:ascii="Times New Roman" w:hAnsi="Times New Roman" w:cs="Times New Roman"/>
          <w:color w:val="000000"/>
        </w:rPr>
        <w:t xml:space="preserve"> These are the sockets made from it [i.e., from the silver of the atonements].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18</w:t>
      </w:r>
      <w:r w:rsidRPr="00920A33">
        <w:rPr>
          <w:rFonts w:ascii="Times New Roman" w:hAnsi="Times New Roman" w:cs="Times New Roman"/>
          <w:color w:val="000000"/>
        </w:rPr>
        <w:t xml:space="preserve"> </w:t>
      </w:r>
      <w:r w:rsidRPr="00920A33">
        <w:rPr>
          <w:rFonts w:ascii="Times New Roman" w:hAnsi="Times New Roman" w:cs="Times New Roman"/>
          <w:b/>
          <w:color w:val="000000"/>
        </w:rPr>
        <w:t>a washstand</w:t>
      </w:r>
      <w:r w:rsidRPr="00920A33">
        <w:rPr>
          <w:rFonts w:ascii="Times New Roman" w:hAnsi="Times New Roman" w:cs="Times New Roman"/>
          <w:color w:val="000000"/>
        </w:rPr>
        <w:t xml:space="preserve"> Like a sort of large caldron, which has faucets allowing water to pour out through their openings.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and its base</w:t>
      </w:r>
      <w:r w:rsidRPr="00920A33">
        <w:rPr>
          <w:rFonts w:ascii="Times New Roman" w:hAnsi="Times New Roman" w:cs="Times New Roman"/>
          <w:color w:val="000000"/>
        </w:rPr>
        <w:t xml:space="preserve"> Heb. </w:t>
      </w:r>
      <w:r w:rsidRPr="00920A33">
        <w:rPr>
          <w:rFonts w:ascii="Times New Roman" w:hAnsi="Times New Roman" w:cs="Times New Roman"/>
          <w:color w:val="000000"/>
          <w:rtl/>
          <w:lang w:bidi="he-IL"/>
        </w:rPr>
        <w:t>וְכַנּוֹ</w:t>
      </w:r>
      <w:r w:rsidRPr="00920A33">
        <w:rPr>
          <w:rFonts w:ascii="Times New Roman" w:hAnsi="Times New Roman" w:cs="Times New Roman"/>
          <w:color w:val="000000"/>
        </w:rPr>
        <w:t xml:space="preserve">, as the Targum [Onkelos] renders: </w:t>
      </w:r>
      <w:r w:rsidRPr="00920A33">
        <w:rPr>
          <w:rFonts w:ascii="Times New Roman" w:hAnsi="Times New Roman" w:cs="Times New Roman"/>
          <w:color w:val="000000"/>
          <w:rtl/>
          <w:lang w:bidi="he-IL"/>
        </w:rPr>
        <w:t>וּבְסִיסֵיהּ</w:t>
      </w:r>
      <w:r w:rsidRPr="00920A33">
        <w:rPr>
          <w:rFonts w:ascii="Times New Roman" w:hAnsi="Times New Roman" w:cs="Times New Roman"/>
          <w:color w:val="000000"/>
        </w:rPr>
        <w:t xml:space="preserve">, a seat prepared for the washstand.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for washing</w:t>
      </w:r>
      <w:r w:rsidRPr="00920A33">
        <w:rPr>
          <w:rFonts w:ascii="Times New Roman" w:hAnsi="Times New Roman" w:cs="Times New Roman"/>
          <w:color w:val="000000"/>
        </w:rPr>
        <w:t xml:space="preserve"> This refers back to the washstand.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between… the altar</w:t>
      </w:r>
      <w:r w:rsidRPr="00920A33">
        <w:rPr>
          <w:rFonts w:ascii="Times New Roman" w:hAnsi="Times New Roman" w:cs="Times New Roman"/>
          <w:color w:val="000000"/>
        </w:rPr>
        <w:t xml:space="preserve"> [This refers to] the altar for burnt offerings, about which it is written that it was in front of the entrance of the Mishkan of the Tent of Meeting. The washstand was drawn away slightly [from the entrance] and stood opposite the space between the altar and the Mishkan, but it did not intervene at all [between them], because it is said: “And he placed the altar for burnt offerings at the entrance of the Mishkan of the Tent of Meeting” (Exod. 40:29), implying that the altar was in front of the Tent of Meeting, but the washstand was not in front of the Tent of Meeting. How is that so? It [the washstand] was drawn away slightly to the south. So it is taught in Zev. (59a).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19</w:t>
      </w:r>
      <w:r w:rsidRPr="00920A33">
        <w:rPr>
          <w:rFonts w:ascii="Times New Roman" w:hAnsi="Times New Roman" w:cs="Times New Roman"/>
          <w:color w:val="000000"/>
        </w:rPr>
        <w:t xml:space="preserve"> </w:t>
      </w:r>
      <w:r w:rsidRPr="00920A33">
        <w:rPr>
          <w:rFonts w:ascii="Times New Roman" w:hAnsi="Times New Roman" w:cs="Times New Roman"/>
          <w:b/>
          <w:color w:val="000000"/>
        </w:rPr>
        <w:t>their hands and feet</w:t>
      </w:r>
      <w:r w:rsidRPr="00920A33">
        <w:rPr>
          <w:rFonts w:ascii="Times New Roman" w:hAnsi="Times New Roman" w:cs="Times New Roman"/>
          <w:color w:val="000000"/>
        </w:rPr>
        <w:t xml:space="preserve"> He [the kohen] would wash his hands and feet simultaneously. So we learned in Zev. (19b): How was the washing of the hands and the feet [performed]? [The kohen] would lay his right hand on his right foot and his left hand on his left foot and wash [in this manner].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20</w:t>
      </w:r>
      <w:r w:rsidRPr="00920A33">
        <w:rPr>
          <w:rFonts w:ascii="Times New Roman" w:hAnsi="Times New Roman" w:cs="Times New Roman"/>
          <w:color w:val="000000"/>
        </w:rPr>
        <w:t xml:space="preserve"> </w:t>
      </w:r>
      <w:r w:rsidRPr="00920A33">
        <w:rPr>
          <w:rFonts w:ascii="Times New Roman" w:hAnsi="Times New Roman" w:cs="Times New Roman"/>
          <w:b/>
          <w:color w:val="000000"/>
        </w:rPr>
        <w:t>When they enter the Tent of Meeting</w:t>
      </w:r>
      <w:r w:rsidRPr="00920A33">
        <w:rPr>
          <w:rFonts w:ascii="Times New Roman" w:hAnsi="Times New Roman" w:cs="Times New Roman"/>
          <w:color w:val="000000"/>
        </w:rPr>
        <w:t xml:space="preserve"> to bring the incense up in smoke in the morning and in the afternoon, or to sprinkle some of the blood of the bull of the anointed Kohen [Gadol, who erred in his halachic decision and practiced according to that erroneous decision,] (Lev. 4:3-12) and the blood of the kids for [sin offerings for having engaged in] idolatry (Num. 15:22-26).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so that they will not die</w:t>
      </w:r>
      <w:r w:rsidRPr="00920A33">
        <w:rPr>
          <w:rFonts w:ascii="Times New Roman" w:hAnsi="Times New Roman" w:cs="Times New Roman"/>
          <w:color w:val="000000"/>
        </w:rPr>
        <w:t xml:space="preserve"> This implies that if they do not wash, they will die. For in the Torah [there] are stated implications, and from the negative implication you [can] understand the positive.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the altar</w:t>
      </w:r>
      <w:r w:rsidRPr="00920A33">
        <w:rPr>
          <w:rFonts w:ascii="Times New Roman" w:hAnsi="Times New Roman" w:cs="Times New Roman"/>
          <w:color w:val="000000"/>
        </w:rPr>
        <w:t xml:space="preserve"> [I.e.,] the outer [altar], in which no entry to the Tent of Meeting is involved, only [entry] into the courtyard.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21</w:t>
      </w:r>
      <w:r w:rsidRPr="00920A33">
        <w:rPr>
          <w:rFonts w:ascii="Times New Roman" w:hAnsi="Times New Roman" w:cs="Times New Roman"/>
          <w:color w:val="000000"/>
        </w:rPr>
        <w:t xml:space="preserve"> </w:t>
      </w:r>
      <w:r w:rsidRPr="00920A33">
        <w:rPr>
          <w:rFonts w:ascii="Times New Roman" w:hAnsi="Times New Roman" w:cs="Times New Roman"/>
          <w:b/>
          <w:color w:val="000000"/>
        </w:rPr>
        <w:t>so that they will not die</w:t>
      </w:r>
      <w:r w:rsidRPr="00920A33">
        <w:rPr>
          <w:rFonts w:ascii="Times New Roman" w:hAnsi="Times New Roman" w:cs="Times New Roman"/>
          <w:color w:val="000000"/>
        </w:rPr>
        <w:t xml:space="preserve"> [This verse is written] to impose death upon one who serves on the altar when his hands and feet are not washed, for from the first death penalty (verse 20) we understand only [that death is imposed] upon one who enters the Temple.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lastRenderedPageBreak/>
        <w:t>23</w:t>
      </w:r>
      <w:r w:rsidRPr="00920A33">
        <w:rPr>
          <w:rFonts w:ascii="Times New Roman" w:hAnsi="Times New Roman" w:cs="Times New Roman"/>
          <w:color w:val="000000"/>
        </w:rPr>
        <w:t xml:space="preserve"> </w:t>
      </w:r>
      <w:r w:rsidRPr="00920A33">
        <w:rPr>
          <w:rFonts w:ascii="Times New Roman" w:hAnsi="Times New Roman" w:cs="Times New Roman"/>
          <w:b/>
          <w:color w:val="000000"/>
        </w:rPr>
        <w:t>spices of the finest sort</w:t>
      </w:r>
      <w:r w:rsidRPr="00920A33">
        <w:rPr>
          <w:rFonts w:ascii="Times New Roman" w:hAnsi="Times New Roman" w:cs="Times New Roman"/>
          <w:color w:val="000000"/>
        </w:rPr>
        <w:t xml:space="preserve"> Heb. </w:t>
      </w:r>
      <w:r w:rsidRPr="00920A33">
        <w:rPr>
          <w:rFonts w:ascii="Times New Roman" w:hAnsi="Times New Roman" w:cs="Times New Roman"/>
          <w:color w:val="000000"/>
          <w:rtl/>
          <w:lang w:bidi="he-IL"/>
        </w:rPr>
        <w:t>בְּשָׂמִים רֽאשׁ</w:t>
      </w:r>
      <w:r w:rsidRPr="00920A33">
        <w:rPr>
          <w:rFonts w:ascii="Times New Roman" w:hAnsi="Times New Roman" w:cs="Times New Roman"/>
          <w:color w:val="000000"/>
        </w:rPr>
        <w:t xml:space="preserve">, of high quality.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fragrant cinnamon</w:t>
      </w:r>
      <w:r w:rsidRPr="00920A33">
        <w:rPr>
          <w:rFonts w:ascii="Times New Roman" w:hAnsi="Times New Roman" w:cs="Times New Roman"/>
          <w:color w:val="000000"/>
        </w:rPr>
        <w:t xml:space="preserve"> Since cinnamon is the bark of a tree, and there is one good type [of cinnamon] that has a fragrant bouquet and a good taste, and there is another that is merely like wood, it was necessary to state “fragrant cinnamon,” [meaning that the incense was to be made] of the good species.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half of it two hundred and fifty [shekel weights]</w:t>
      </w:r>
      <w:r w:rsidRPr="00920A33">
        <w:rPr>
          <w:rFonts w:ascii="Times New Roman" w:hAnsi="Times New Roman" w:cs="Times New Roman"/>
          <w:color w:val="000000"/>
        </w:rPr>
        <w:t xml:space="preserve"> Half of the amount to be brought shall be two hundred and fifty; thus altogether it is five hundred [shekel weights], like the amount of pure myrrh. If so, why was it stated in halves? This is a Scriptural decree to bring it in halves to add to it two overweights, because we do not weigh [the spices] exactly. So it was taught in Kereithoth (5a).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fragrant cane</w:t>
      </w:r>
      <w:r w:rsidRPr="00920A33">
        <w:rPr>
          <w:rFonts w:ascii="Times New Roman" w:hAnsi="Times New Roman" w:cs="Times New Roman"/>
          <w:color w:val="000000"/>
        </w:rPr>
        <w:t xml:space="preserve"> Heb. </w:t>
      </w:r>
      <w:r w:rsidRPr="00920A33">
        <w:rPr>
          <w:rFonts w:ascii="Times New Roman" w:hAnsi="Times New Roman" w:cs="Times New Roman"/>
          <w:color w:val="000000"/>
          <w:rtl/>
          <w:lang w:bidi="he-IL"/>
        </w:rPr>
        <w:t>וּקְנֵה-בֽשֶׂם</w:t>
      </w:r>
      <w:r w:rsidRPr="00920A33">
        <w:rPr>
          <w:rFonts w:ascii="Times New Roman" w:hAnsi="Times New Roman" w:cs="Times New Roman"/>
          <w:color w:val="000000"/>
        </w:rPr>
        <w:t xml:space="preserve">, cane of spice. Since there are canes that are not of spice, it is necessary to specify: </w:t>
      </w:r>
      <w:r w:rsidRPr="00920A33">
        <w:rPr>
          <w:rFonts w:ascii="Times New Roman" w:hAnsi="Times New Roman" w:cs="Times New Roman"/>
          <w:color w:val="000000"/>
          <w:rtl/>
          <w:lang w:bidi="he-IL"/>
        </w:rPr>
        <w:t>בֽשֶׂם</w:t>
      </w:r>
      <w:r w:rsidRPr="00920A33">
        <w:rPr>
          <w:rFonts w:ascii="Times New Roman" w:hAnsi="Times New Roman" w:cs="Times New Roman"/>
          <w:color w:val="000000"/>
        </w:rPr>
        <w:t xml:space="preserve">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two hundred and fifty [shekel weights]</w:t>
      </w:r>
      <w:r w:rsidRPr="00920A33">
        <w:rPr>
          <w:rFonts w:ascii="Times New Roman" w:hAnsi="Times New Roman" w:cs="Times New Roman"/>
          <w:color w:val="000000"/>
        </w:rPr>
        <w:t xml:space="preserve"> [This is] its total sum.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24</w:t>
      </w:r>
      <w:r w:rsidRPr="00920A33">
        <w:rPr>
          <w:rFonts w:ascii="Times New Roman" w:hAnsi="Times New Roman" w:cs="Times New Roman"/>
          <w:color w:val="000000"/>
        </w:rPr>
        <w:t xml:space="preserve"> </w:t>
      </w:r>
      <w:r w:rsidRPr="00920A33">
        <w:rPr>
          <w:rFonts w:ascii="Times New Roman" w:hAnsi="Times New Roman" w:cs="Times New Roman"/>
          <w:b/>
          <w:color w:val="000000"/>
        </w:rPr>
        <w:t>and of cassia</w:t>
      </w:r>
      <w:r w:rsidRPr="00920A33">
        <w:rPr>
          <w:rFonts w:ascii="Times New Roman" w:hAnsi="Times New Roman" w:cs="Times New Roman"/>
          <w:color w:val="000000"/>
        </w:rPr>
        <w:t xml:space="preserve"> Heb. </w:t>
      </w:r>
      <w:r w:rsidRPr="00920A33">
        <w:rPr>
          <w:rFonts w:ascii="Times New Roman" w:hAnsi="Times New Roman" w:cs="Times New Roman"/>
          <w:color w:val="000000"/>
          <w:rtl/>
          <w:lang w:bidi="he-IL"/>
        </w:rPr>
        <w:t>וְקִדָּה</w:t>
      </w:r>
      <w:r w:rsidRPr="00920A33">
        <w:rPr>
          <w:rFonts w:ascii="Times New Roman" w:hAnsi="Times New Roman" w:cs="Times New Roman"/>
          <w:color w:val="000000"/>
        </w:rPr>
        <w:t xml:space="preserve">, the name of the root of an herb, and in the language of the Sages: </w:t>
      </w:r>
      <w:r w:rsidRPr="00920A33">
        <w:rPr>
          <w:rFonts w:ascii="Times New Roman" w:hAnsi="Times New Roman" w:cs="Times New Roman"/>
          <w:color w:val="000000"/>
          <w:rtl/>
          <w:lang w:bidi="he-IL"/>
        </w:rPr>
        <w:t xml:space="preserve"> קְצִיעָה</w:t>
      </w:r>
      <w:r w:rsidRPr="00920A33">
        <w:rPr>
          <w:rFonts w:ascii="Times New Roman" w:hAnsi="Times New Roman" w:cs="Times New Roman"/>
          <w:color w:val="000000"/>
        </w:rPr>
        <w:t xml:space="preserve">, cassia. -[from Ker. 6a]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hin</w:t>
      </w:r>
      <w:r w:rsidRPr="00920A33">
        <w:rPr>
          <w:rFonts w:ascii="Times New Roman" w:hAnsi="Times New Roman" w:cs="Times New Roman"/>
          <w:color w:val="000000"/>
        </w:rPr>
        <w:t xml:space="preserve"> [The equivalent of] twelve logs. The Sages of Israel differ concerning it [i.e., how the oil was made]. Rabbi Meir says: They [whoever made the anointing oil] boiled the roots in it [the oil of the anointment]. Rabbi Judah said to him: But is it not so that it [the anointment oil] did not even suffice to anoint the roots [and thus they certainly couldn’t boil the spices in the oil]? Rather, they soaked them [the spices] in water so that they would not absorb the oil, and then poured the oil on them until they were impregnated with the scent, and [then] they wiped the oil off the roots. -[from Ker. 5a]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25</w:t>
      </w:r>
      <w:r w:rsidRPr="00920A33">
        <w:rPr>
          <w:rFonts w:ascii="Times New Roman" w:hAnsi="Times New Roman" w:cs="Times New Roman"/>
          <w:color w:val="000000"/>
        </w:rPr>
        <w:t xml:space="preserve"> </w:t>
      </w:r>
      <w:r w:rsidRPr="00920A33">
        <w:rPr>
          <w:rFonts w:ascii="Times New Roman" w:hAnsi="Times New Roman" w:cs="Times New Roman"/>
          <w:b/>
          <w:color w:val="000000"/>
        </w:rPr>
        <w:t>a perfumed compound</w:t>
      </w:r>
      <w:r w:rsidRPr="00920A33">
        <w:rPr>
          <w:rFonts w:ascii="Times New Roman" w:hAnsi="Times New Roman" w:cs="Times New Roman"/>
          <w:color w:val="000000"/>
        </w:rPr>
        <w:t xml:space="preserve"> Heb. </w:t>
      </w:r>
      <w:r w:rsidRPr="00920A33">
        <w:rPr>
          <w:rFonts w:ascii="Times New Roman" w:hAnsi="Times New Roman" w:cs="Times New Roman"/>
          <w:color w:val="000000"/>
          <w:rtl/>
          <w:lang w:bidi="he-IL"/>
        </w:rPr>
        <w:t>רֽקַח מִרְקַחַת</w:t>
      </w:r>
      <w:r w:rsidRPr="00920A33">
        <w:rPr>
          <w:rFonts w:ascii="Times New Roman" w:hAnsi="Times New Roman" w:cs="Times New Roman"/>
          <w:color w:val="000000"/>
        </w:rPr>
        <w:t xml:space="preserve">. </w:t>
      </w:r>
      <w:r w:rsidRPr="00920A33">
        <w:rPr>
          <w:rFonts w:ascii="Times New Roman" w:hAnsi="Times New Roman" w:cs="Times New Roman"/>
          <w:color w:val="000000"/>
          <w:rtl/>
          <w:lang w:bidi="he-IL"/>
        </w:rPr>
        <w:t>רֽקַח</w:t>
      </w:r>
      <w:r w:rsidRPr="00920A33">
        <w:rPr>
          <w:rFonts w:ascii="Times New Roman" w:hAnsi="Times New Roman" w:cs="Times New Roman"/>
          <w:color w:val="000000"/>
        </w:rPr>
        <w:t xml:space="preserve"> is a noun, and the accent, which is on the first syllable, proves that. It is like </w:t>
      </w:r>
      <w:r w:rsidRPr="00920A33">
        <w:rPr>
          <w:rFonts w:ascii="Times New Roman" w:hAnsi="Times New Roman" w:cs="Times New Roman"/>
          <w:color w:val="000000"/>
          <w:rtl/>
          <w:lang w:bidi="he-IL"/>
        </w:rPr>
        <w:t>רֶקַע רֶגַע</w:t>
      </w:r>
      <w:r w:rsidRPr="00920A33">
        <w:rPr>
          <w:rFonts w:ascii="Times New Roman" w:hAnsi="Times New Roman" w:cs="Times New Roman"/>
          <w:color w:val="000000"/>
        </w:rPr>
        <w:t xml:space="preserve">, but it is not like “Who wrinkles </w:t>
      </w:r>
      <w:r w:rsidRPr="00920A33">
        <w:rPr>
          <w:rFonts w:ascii="Times New Roman" w:hAnsi="Times New Roman" w:cs="Times New Roman"/>
          <w:color w:val="000000"/>
          <w:rtl/>
          <w:lang w:bidi="he-IL"/>
        </w:rPr>
        <w:t>(רֽגַע)</w:t>
      </w:r>
      <w:r w:rsidRPr="00920A33">
        <w:rPr>
          <w:rFonts w:ascii="Times New Roman" w:hAnsi="Times New Roman" w:cs="Times New Roman"/>
          <w:color w:val="000000"/>
        </w:rPr>
        <w:t xml:space="preserve"> the sea” (Isa. 51:15), or like “Who spread out </w:t>
      </w:r>
      <w:r w:rsidRPr="00920A33">
        <w:rPr>
          <w:rFonts w:ascii="Times New Roman" w:hAnsi="Times New Roman" w:cs="Times New Roman"/>
          <w:color w:val="000000"/>
          <w:rtl/>
          <w:lang w:bidi="he-IL"/>
        </w:rPr>
        <w:t>(רֽקַע)</w:t>
      </w:r>
      <w:r w:rsidRPr="00920A33">
        <w:rPr>
          <w:rFonts w:ascii="Times New Roman" w:hAnsi="Times New Roman" w:cs="Times New Roman"/>
          <w:color w:val="000000"/>
        </w:rPr>
        <w:t xml:space="preserve"> the earth” (Isa. 42:5) [which are both verbs], because [in those instances] the accent is at the end of the word. Any substance mixed with another substance until one becomes impregnated from the other with either scent or taste is called </w:t>
      </w:r>
      <w:r w:rsidRPr="00920A33">
        <w:rPr>
          <w:rFonts w:ascii="Times New Roman" w:hAnsi="Times New Roman" w:cs="Times New Roman"/>
          <w:color w:val="000000"/>
          <w:rtl/>
          <w:lang w:bidi="he-IL"/>
        </w:rPr>
        <w:t>מִרְקַחַת</w:t>
      </w:r>
      <w:r w:rsidRPr="00920A33">
        <w:rPr>
          <w:rFonts w:ascii="Times New Roman" w:hAnsi="Times New Roman" w:cs="Times New Roman"/>
          <w:color w:val="000000"/>
        </w:rPr>
        <w:t xml:space="preserve">.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a perfumed compound</w:t>
      </w:r>
      <w:r w:rsidRPr="00920A33">
        <w:rPr>
          <w:rFonts w:ascii="Times New Roman" w:hAnsi="Times New Roman" w:cs="Times New Roman"/>
          <w:color w:val="000000"/>
        </w:rPr>
        <w:t xml:space="preserve"> Heb. </w:t>
      </w:r>
      <w:r w:rsidRPr="00920A33">
        <w:rPr>
          <w:rFonts w:ascii="Times New Roman" w:hAnsi="Times New Roman" w:cs="Times New Roman"/>
          <w:color w:val="000000"/>
          <w:rtl/>
          <w:lang w:bidi="he-IL"/>
        </w:rPr>
        <w:t>רֽקַח מִרְקַחַת</w:t>
      </w:r>
      <w:r w:rsidRPr="00920A33">
        <w:rPr>
          <w:rFonts w:ascii="Times New Roman" w:hAnsi="Times New Roman" w:cs="Times New Roman"/>
          <w:color w:val="000000"/>
        </w:rPr>
        <w:t xml:space="preserve">, a compound made through the skill of mixing.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according to the art of a perfumer</w:t>
      </w:r>
      <w:r w:rsidRPr="00920A33">
        <w:rPr>
          <w:rFonts w:ascii="Times New Roman" w:hAnsi="Times New Roman" w:cs="Times New Roman"/>
          <w:color w:val="000000"/>
        </w:rPr>
        <w:t xml:space="preserve"> Heb. </w:t>
      </w:r>
      <w:r w:rsidRPr="00920A33">
        <w:rPr>
          <w:rFonts w:ascii="Times New Roman" w:hAnsi="Times New Roman" w:cs="Times New Roman"/>
          <w:color w:val="000000"/>
          <w:rtl/>
          <w:lang w:bidi="he-IL"/>
        </w:rPr>
        <w:t>רֽקֵחַ</w:t>
      </w:r>
      <w:r w:rsidRPr="00920A33">
        <w:rPr>
          <w:rFonts w:ascii="Times New Roman" w:hAnsi="Times New Roman" w:cs="Times New Roman"/>
          <w:color w:val="000000"/>
        </w:rPr>
        <w:t xml:space="preserve">, the name of the craftsman in this field.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26</w:t>
      </w:r>
      <w:r w:rsidRPr="00920A33">
        <w:rPr>
          <w:rFonts w:ascii="Times New Roman" w:hAnsi="Times New Roman" w:cs="Times New Roman"/>
          <w:color w:val="000000"/>
        </w:rPr>
        <w:t xml:space="preserve"> </w:t>
      </w:r>
      <w:r w:rsidRPr="00920A33">
        <w:rPr>
          <w:rFonts w:ascii="Times New Roman" w:hAnsi="Times New Roman" w:cs="Times New Roman"/>
          <w:b/>
          <w:color w:val="000000"/>
        </w:rPr>
        <w:t>And you shall anoint with it</w:t>
      </w:r>
      <w:r w:rsidRPr="00920A33">
        <w:rPr>
          <w:rFonts w:ascii="Times New Roman" w:hAnsi="Times New Roman" w:cs="Times New Roman"/>
          <w:color w:val="000000"/>
        </w:rPr>
        <w:t xml:space="preserve"> All anointments were in the shape of the Greek [letter] “chaff,” except those of the kings, which were like a sort of crown. -[from Ker. 5b]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29</w:t>
      </w:r>
      <w:r w:rsidRPr="00920A33">
        <w:rPr>
          <w:rFonts w:ascii="Times New Roman" w:hAnsi="Times New Roman" w:cs="Times New Roman"/>
          <w:color w:val="000000"/>
        </w:rPr>
        <w:t xml:space="preserve"> </w:t>
      </w:r>
      <w:r w:rsidRPr="00920A33">
        <w:rPr>
          <w:rFonts w:ascii="Times New Roman" w:hAnsi="Times New Roman" w:cs="Times New Roman"/>
          <w:b/>
          <w:color w:val="000000"/>
        </w:rPr>
        <w:t>And you shall sanctify them</w:t>
      </w:r>
      <w:r w:rsidRPr="00920A33">
        <w:rPr>
          <w:rFonts w:ascii="Times New Roman" w:hAnsi="Times New Roman" w:cs="Times New Roman"/>
          <w:color w:val="000000"/>
        </w:rPr>
        <w:t xml:space="preserve"> This anointment sanctifies them to be a holy of holies. And what is their sanctity? Whatever touches them shall become holy. [I.e.,] whatever is fit for [placement in] a service vessel, when it enters them [the vessels], it becomes intrinsically holy so that it becomes unfit [to be an offering] if it goes out [of its designated boundaries], if it stays [out] overnight, or if [it comes in contact with] a person who has immersed himself [from uncleanness] on that day, and it may not be redeemed to become ordinary [unsanctified] food. Something unfit for them [i.e., for the service vessels], however, they [the vessels] do not sanctify (Zev. 87a). This was taught as an explicit Mishnah concerning the altar [i.e., a Baraitha, Zev. 83b]: Since it is stated: “Whatever touches the altar will be holy” (Exod. 29:37), I understand it to mean whether it is fit or unfit. Therefore, [to clarify this,] the Torah states [that] lambs [are to be sacrificed upon the altar]. Because just as lambs are fit, so is anything else that is fit [sanctified if it comes in contact with the altar]. Every anointment of the Mishkan, the kohanim, and the kings is translated [by Onkelos] as an expression of greatness because there is no need to anoint them except in order to proclaim their greatness. So did the King [God] decree, that this [the </w:t>
      </w:r>
      <w:r w:rsidRPr="00920A33">
        <w:rPr>
          <w:rFonts w:ascii="Times New Roman" w:hAnsi="Times New Roman" w:cs="Times New Roman"/>
          <w:color w:val="000000"/>
        </w:rPr>
        <w:lastRenderedPageBreak/>
        <w:t xml:space="preserve">anointment] is their initiation into greatness. Other anointments, however, such as anointed wafers, “and with the first oils they anoint themselves” (Amos 6:6), their Aramaic [translation] is the same as the Hebrew.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31</w:t>
      </w:r>
      <w:r w:rsidRPr="00920A33">
        <w:rPr>
          <w:rFonts w:ascii="Times New Roman" w:hAnsi="Times New Roman" w:cs="Times New Roman"/>
          <w:color w:val="000000"/>
        </w:rPr>
        <w:t xml:space="preserve"> </w:t>
      </w:r>
      <w:r w:rsidRPr="00920A33">
        <w:rPr>
          <w:rFonts w:ascii="Times New Roman" w:hAnsi="Times New Roman" w:cs="Times New Roman"/>
          <w:b/>
          <w:color w:val="000000"/>
        </w:rPr>
        <w:t>for your generations</w:t>
      </w:r>
      <w:r w:rsidRPr="00920A33">
        <w:rPr>
          <w:rFonts w:ascii="Times New Roman" w:hAnsi="Times New Roman" w:cs="Times New Roman"/>
          <w:color w:val="000000"/>
        </w:rPr>
        <w:t xml:space="preserve"> From here our Rabbis deduced that it [the anointing oil made by Moses] will all remain in existence in the future. -[from Horioth 11b]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This</w:t>
      </w:r>
      <w:r w:rsidRPr="00920A33">
        <w:rPr>
          <w:rFonts w:ascii="Times New Roman" w:hAnsi="Times New Roman" w:cs="Times New Roman"/>
          <w:color w:val="000000"/>
        </w:rPr>
        <w:t xml:space="preserve"> Heb. </w:t>
      </w:r>
      <w:r w:rsidRPr="00920A33">
        <w:rPr>
          <w:rFonts w:ascii="Times New Roman" w:hAnsi="Times New Roman" w:cs="Times New Roman"/>
          <w:color w:val="000000"/>
          <w:rtl/>
          <w:lang w:bidi="he-IL"/>
        </w:rPr>
        <w:t>זֶה</w:t>
      </w:r>
      <w:r w:rsidRPr="00920A33">
        <w:rPr>
          <w:rFonts w:ascii="Times New Roman" w:hAnsi="Times New Roman" w:cs="Times New Roman"/>
          <w:color w:val="000000"/>
        </w:rPr>
        <w:t>. In gematria, this equals twelve logs. [</w:t>
      </w:r>
      <w:r w:rsidRPr="00920A33">
        <w:rPr>
          <w:rFonts w:ascii="Times New Roman" w:hAnsi="Times New Roman" w:cs="Times New Roman"/>
          <w:color w:val="000000"/>
          <w:rtl/>
          <w:lang w:bidi="he-IL"/>
        </w:rPr>
        <w:t>7= ז</w:t>
      </w:r>
      <w:r w:rsidRPr="00920A33">
        <w:rPr>
          <w:rFonts w:ascii="Times New Roman" w:hAnsi="Times New Roman" w:cs="Times New Roman"/>
          <w:color w:val="000000"/>
        </w:rPr>
        <w:t xml:space="preserve">, </w:t>
      </w:r>
      <w:r w:rsidRPr="00920A33">
        <w:rPr>
          <w:rFonts w:ascii="Times New Roman" w:hAnsi="Times New Roman" w:cs="Times New Roman"/>
          <w:color w:val="000000"/>
          <w:rtl/>
          <w:lang w:bidi="he-IL"/>
        </w:rPr>
        <w:t>5= ה</w:t>
      </w:r>
      <w:r w:rsidRPr="00920A33">
        <w:rPr>
          <w:rFonts w:ascii="Times New Roman" w:hAnsi="Times New Roman" w:cs="Times New Roman"/>
          <w:color w:val="000000"/>
        </w:rPr>
        <w:t xml:space="preserve">, totaling 12.] -[from Horioth 11b]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32</w:t>
      </w:r>
      <w:r w:rsidRPr="00920A33">
        <w:rPr>
          <w:rFonts w:ascii="Times New Roman" w:hAnsi="Times New Roman" w:cs="Times New Roman"/>
          <w:color w:val="000000"/>
        </w:rPr>
        <w:t xml:space="preserve"> </w:t>
      </w:r>
      <w:r w:rsidRPr="00920A33">
        <w:rPr>
          <w:rFonts w:ascii="Times New Roman" w:hAnsi="Times New Roman" w:cs="Times New Roman"/>
          <w:b/>
          <w:color w:val="000000"/>
        </w:rPr>
        <w:t>It shall not be poured</w:t>
      </w:r>
      <w:r w:rsidRPr="00920A33">
        <w:rPr>
          <w:rFonts w:ascii="Times New Roman" w:hAnsi="Times New Roman" w:cs="Times New Roman"/>
          <w:color w:val="000000"/>
        </w:rPr>
        <w:t xml:space="preserve"> Heb. </w:t>
      </w:r>
      <w:r w:rsidRPr="00920A33">
        <w:rPr>
          <w:rFonts w:ascii="Times New Roman" w:hAnsi="Times New Roman" w:cs="Times New Roman"/>
          <w:color w:val="000000"/>
          <w:rtl/>
          <w:lang w:bidi="he-IL"/>
        </w:rPr>
        <w:t>א יִיסָךְ</w:t>
      </w:r>
      <w:r w:rsidRPr="00920A33">
        <w:rPr>
          <w:rFonts w:ascii="Times New Roman" w:hAnsi="Times New Roman" w:cs="Times New Roman"/>
          <w:color w:val="000000"/>
        </w:rPr>
        <w:t xml:space="preserve">. [This is spelled] with two “yud”s. It is an expression [in the form] of </w:t>
      </w:r>
      <w:r w:rsidRPr="00920A33">
        <w:rPr>
          <w:rFonts w:ascii="Times New Roman" w:hAnsi="Times New Roman" w:cs="Times New Roman"/>
          <w:color w:val="000000"/>
          <w:rtl/>
          <w:lang w:bidi="he-IL"/>
        </w:rPr>
        <w:t>א יִפְעַל</w:t>
      </w:r>
      <w:r w:rsidRPr="00920A33">
        <w:rPr>
          <w:rFonts w:ascii="Times New Roman" w:hAnsi="Times New Roman" w:cs="Times New Roman"/>
          <w:color w:val="000000"/>
        </w:rPr>
        <w:t xml:space="preserve">, it shall not do, like, “and in order that it be good </w:t>
      </w:r>
      <w:r w:rsidRPr="00920A33">
        <w:rPr>
          <w:rFonts w:ascii="Times New Roman" w:hAnsi="Times New Roman" w:cs="Times New Roman"/>
          <w:color w:val="000000"/>
          <w:rtl/>
          <w:lang w:bidi="he-IL"/>
        </w:rPr>
        <w:t>(יִיטַב)</w:t>
      </w:r>
      <w:r w:rsidRPr="00920A33">
        <w:rPr>
          <w:rFonts w:ascii="Times New Roman" w:hAnsi="Times New Roman" w:cs="Times New Roman"/>
          <w:color w:val="000000"/>
        </w:rPr>
        <w:t xml:space="preserve"> for you” (Deut. 5:16).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It shall not be poured upon human flesh</w:t>
      </w:r>
      <w:r w:rsidRPr="00920A33">
        <w:rPr>
          <w:rFonts w:ascii="Times New Roman" w:hAnsi="Times New Roman" w:cs="Times New Roman"/>
          <w:color w:val="000000"/>
        </w:rPr>
        <w:t xml:space="preserve"> from this very oil.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and according to its formula you shall not make anything like it</w:t>
      </w:r>
      <w:r w:rsidRPr="00920A33">
        <w:rPr>
          <w:rFonts w:ascii="Times New Roman" w:hAnsi="Times New Roman" w:cs="Times New Roman"/>
          <w:color w:val="000000"/>
        </w:rPr>
        <w:t xml:space="preserve"> With the amount of its ingredients you shall not make another like it, but if one decreased or increased the ingredients according to the measure of a hin of oil, it is permitted. Also, the [oil] made according to the formula of this [oil]—the one who anoints himself [with it] is not liable, only the one who mixes it. -[from Ker. 5a]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according to its formula</w:t>
      </w:r>
      <w:r w:rsidRPr="00920A33">
        <w:rPr>
          <w:rFonts w:ascii="Times New Roman" w:hAnsi="Times New Roman" w:cs="Times New Roman"/>
          <w:color w:val="000000"/>
        </w:rPr>
        <w:t xml:space="preserve"> Heb. </w:t>
      </w:r>
      <w:r w:rsidRPr="00920A33">
        <w:rPr>
          <w:rFonts w:ascii="Times New Roman" w:hAnsi="Times New Roman" w:cs="Times New Roman"/>
          <w:color w:val="000000"/>
          <w:rtl/>
          <w:lang w:bidi="he-IL"/>
        </w:rPr>
        <w:t>וּבְמַתְכֻּנְתּוֹ</w:t>
      </w:r>
      <w:r w:rsidRPr="00920A33">
        <w:rPr>
          <w:rFonts w:ascii="Times New Roman" w:hAnsi="Times New Roman" w:cs="Times New Roman"/>
          <w:color w:val="000000"/>
        </w:rPr>
        <w:t xml:space="preserve">, a word meaning a number, like “the number of </w:t>
      </w:r>
      <w:r w:rsidRPr="00920A33">
        <w:rPr>
          <w:rFonts w:ascii="Times New Roman" w:hAnsi="Times New Roman" w:cs="Times New Roman"/>
          <w:color w:val="000000"/>
          <w:rtl/>
          <w:lang w:bidi="he-IL"/>
        </w:rPr>
        <w:t>(מַתְכּֽנֶת)</w:t>
      </w:r>
      <w:r w:rsidRPr="00920A33">
        <w:rPr>
          <w:rFonts w:ascii="Times New Roman" w:hAnsi="Times New Roman" w:cs="Times New Roman"/>
          <w:color w:val="000000"/>
        </w:rPr>
        <w:t xml:space="preserve"> bricks” (Exod. 5:8), and so, </w:t>
      </w:r>
      <w:r w:rsidRPr="00920A33">
        <w:rPr>
          <w:rFonts w:ascii="Times New Roman" w:hAnsi="Times New Roman" w:cs="Times New Roman"/>
          <w:color w:val="000000"/>
          <w:rtl/>
          <w:lang w:bidi="he-IL"/>
        </w:rPr>
        <w:t>בְּמַתְכֻּנְתָּה</w:t>
      </w:r>
      <w:r w:rsidRPr="00920A33">
        <w:rPr>
          <w:rFonts w:ascii="Times New Roman" w:hAnsi="Times New Roman" w:cs="Times New Roman"/>
          <w:color w:val="000000"/>
        </w:rPr>
        <w:t xml:space="preserve">, mentioned in reference to the incense (below, verse 37).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33</w:t>
      </w:r>
      <w:r w:rsidRPr="00920A33">
        <w:rPr>
          <w:rFonts w:ascii="Times New Roman" w:hAnsi="Times New Roman" w:cs="Times New Roman"/>
          <w:color w:val="000000"/>
        </w:rPr>
        <w:t xml:space="preserve"> </w:t>
      </w:r>
      <w:r w:rsidRPr="00920A33">
        <w:rPr>
          <w:rFonts w:ascii="Times New Roman" w:hAnsi="Times New Roman" w:cs="Times New Roman"/>
          <w:b/>
          <w:color w:val="000000"/>
        </w:rPr>
        <w:t>or puts any of it</w:t>
      </w:r>
      <w:r w:rsidRPr="00920A33">
        <w:rPr>
          <w:rFonts w:ascii="Times New Roman" w:hAnsi="Times New Roman" w:cs="Times New Roman"/>
          <w:color w:val="000000"/>
        </w:rPr>
        <w:t xml:space="preserve"> Of that [oil] of [i.e., made by] Moses. [However, anyone who anoints himself with oil that was made copying the original anointing oil is not liable.] - [from Ker. 5a]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on an alien</w:t>
      </w:r>
      <w:r w:rsidRPr="00920A33">
        <w:rPr>
          <w:rFonts w:ascii="Times New Roman" w:hAnsi="Times New Roman" w:cs="Times New Roman"/>
          <w:color w:val="000000"/>
        </w:rPr>
        <w:t xml:space="preserve"> [I.e.,] which is not needed for the kehunah or the kingship.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34</w:t>
      </w:r>
      <w:r w:rsidRPr="00920A33">
        <w:rPr>
          <w:rFonts w:ascii="Times New Roman" w:hAnsi="Times New Roman" w:cs="Times New Roman"/>
          <w:color w:val="000000"/>
        </w:rPr>
        <w:t xml:space="preserve"> </w:t>
      </w:r>
      <w:r w:rsidRPr="00920A33">
        <w:rPr>
          <w:rFonts w:ascii="Times New Roman" w:hAnsi="Times New Roman" w:cs="Times New Roman"/>
          <w:b/>
          <w:color w:val="000000"/>
        </w:rPr>
        <w:t>balsam sap</w:t>
      </w:r>
      <w:r w:rsidRPr="00920A33">
        <w:rPr>
          <w:rFonts w:ascii="Times New Roman" w:hAnsi="Times New Roman" w:cs="Times New Roman"/>
          <w:color w:val="000000"/>
        </w:rPr>
        <w:t xml:space="preserve"> Heb. </w:t>
      </w:r>
      <w:r w:rsidRPr="00920A33">
        <w:rPr>
          <w:rFonts w:ascii="Times New Roman" w:hAnsi="Times New Roman" w:cs="Times New Roman"/>
          <w:color w:val="000000"/>
          <w:rtl/>
          <w:lang w:bidi="he-IL"/>
        </w:rPr>
        <w:t>נָטָף</w:t>
      </w:r>
      <w:r w:rsidRPr="00920A33">
        <w:rPr>
          <w:rFonts w:ascii="Times New Roman" w:hAnsi="Times New Roman" w:cs="Times New Roman"/>
          <w:color w:val="000000"/>
        </w:rPr>
        <w:t xml:space="preserve">. This is balm </w:t>
      </w:r>
      <w:r w:rsidRPr="00920A33">
        <w:rPr>
          <w:rFonts w:ascii="Times New Roman" w:hAnsi="Times New Roman" w:cs="Times New Roman"/>
          <w:color w:val="000000"/>
          <w:rtl/>
          <w:lang w:bidi="he-IL"/>
        </w:rPr>
        <w:t>(צֳרִי)</w:t>
      </w:r>
      <w:r w:rsidRPr="00920A33">
        <w:rPr>
          <w:rFonts w:ascii="Times New Roman" w:hAnsi="Times New Roman" w:cs="Times New Roman"/>
          <w:color w:val="000000"/>
        </w:rPr>
        <w:t xml:space="preserve">, but since it is only the sap that drips </w:t>
      </w:r>
      <w:r w:rsidRPr="00920A33">
        <w:rPr>
          <w:rFonts w:ascii="Times New Roman" w:hAnsi="Times New Roman" w:cs="Times New Roman"/>
          <w:color w:val="000000"/>
          <w:rtl/>
          <w:lang w:bidi="he-IL"/>
        </w:rPr>
        <w:t>(נוֹטֵף)</w:t>
      </w:r>
      <w:r w:rsidRPr="00920A33">
        <w:rPr>
          <w:rFonts w:ascii="Times New Roman" w:hAnsi="Times New Roman" w:cs="Times New Roman"/>
          <w:color w:val="000000"/>
        </w:rPr>
        <w:t xml:space="preserve"> from the balsam trees, it is called </w:t>
      </w:r>
      <w:r w:rsidRPr="00920A33">
        <w:rPr>
          <w:rFonts w:ascii="Times New Roman" w:hAnsi="Times New Roman" w:cs="Times New Roman"/>
          <w:color w:val="000000"/>
          <w:rtl/>
          <w:lang w:bidi="he-IL"/>
        </w:rPr>
        <w:t>נָטָף</w:t>
      </w:r>
      <w:r w:rsidRPr="00920A33">
        <w:rPr>
          <w:rFonts w:ascii="Times New Roman" w:hAnsi="Times New Roman" w:cs="Times New Roman"/>
          <w:color w:val="000000"/>
        </w:rPr>
        <w:t xml:space="preserve"> (Ker. 6a), and in French, gomme, gum resin. The balm itself, however, is called triaca [in Old Provencal], theriac.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onycha</w:t>
      </w:r>
      <w:r w:rsidRPr="00920A33">
        <w:rPr>
          <w:rFonts w:ascii="Times New Roman" w:hAnsi="Times New Roman" w:cs="Times New Roman"/>
          <w:color w:val="000000"/>
        </w:rPr>
        <w:t xml:space="preserve"> Heb. </w:t>
      </w:r>
      <w:r w:rsidRPr="00920A33">
        <w:rPr>
          <w:rFonts w:ascii="Times New Roman" w:hAnsi="Times New Roman" w:cs="Times New Roman"/>
          <w:color w:val="000000"/>
          <w:rtl/>
          <w:lang w:bidi="he-IL"/>
        </w:rPr>
        <w:t>וּשְׁחֵלֶת</w:t>
      </w:r>
      <w:r w:rsidRPr="00920A33">
        <w:rPr>
          <w:rFonts w:ascii="Times New Roman" w:hAnsi="Times New Roman" w:cs="Times New Roman"/>
          <w:color w:val="000000"/>
        </w:rPr>
        <w:t xml:space="preserve">, a root of a spice, smooth and shiny as fingernails, and in the language of the Mishnah (Ker. 6a) it is called </w:t>
      </w:r>
      <w:r w:rsidRPr="00920A33">
        <w:rPr>
          <w:rFonts w:ascii="Times New Roman" w:hAnsi="Times New Roman" w:cs="Times New Roman"/>
          <w:color w:val="000000"/>
          <w:rtl/>
          <w:lang w:bidi="he-IL"/>
        </w:rPr>
        <w:t>צִפּֽרֶן</w:t>
      </w:r>
      <w:r w:rsidRPr="00920A33">
        <w:rPr>
          <w:rFonts w:ascii="Times New Roman" w:hAnsi="Times New Roman" w:cs="Times New Roman"/>
          <w:color w:val="000000"/>
        </w:rPr>
        <w:t xml:space="preserve">. This is what Onkelos renders as </w:t>
      </w:r>
      <w:r w:rsidRPr="00920A33">
        <w:rPr>
          <w:rFonts w:ascii="Times New Roman" w:hAnsi="Times New Roman" w:cs="Times New Roman"/>
          <w:color w:val="000000"/>
          <w:rtl/>
          <w:lang w:bidi="he-IL"/>
        </w:rPr>
        <w:t>וְטוּפְרָא</w:t>
      </w:r>
      <w:r w:rsidRPr="00920A33">
        <w:rPr>
          <w:rFonts w:ascii="Times New Roman" w:hAnsi="Times New Roman" w:cs="Times New Roman"/>
          <w:color w:val="000000"/>
        </w:rPr>
        <w:t xml:space="preserve">. [Both </w:t>
      </w:r>
      <w:r w:rsidRPr="00920A33">
        <w:rPr>
          <w:rFonts w:ascii="Times New Roman" w:hAnsi="Times New Roman" w:cs="Times New Roman"/>
          <w:color w:val="000000"/>
          <w:rtl/>
          <w:lang w:bidi="he-IL"/>
        </w:rPr>
        <w:t>צִפּֽרֶן</w:t>
      </w:r>
      <w:r w:rsidRPr="00920A33">
        <w:rPr>
          <w:rFonts w:ascii="Times New Roman" w:hAnsi="Times New Roman" w:cs="Times New Roman"/>
          <w:color w:val="000000"/>
        </w:rPr>
        <w:t xml:space="preserve"> and </w:t>
      </w:r>
      <w:r w:rsidRPr="00920A33">
        <w:rPr>
          <w:rFonts w:ascii="Times New Roman" w:hAnsi="Times New Roman" w:cs="Times New Roman"/>
          <w:color w:val="000000"/>
          <w:rtl/>
          <w:lang w:bidi="he-IL"/>
        </w:rPr>
        <w:t xml:space="preserve"> טוּפְרָא</w:t>
      </w:r>
      <w:r w:rsidRPr="00920A33">
        <w:rPr>
          <w:rFonts w:ascii="Times New Roman" w:hAnsi="Times New Roman" w:cs="Times New Roman"/>
          <w:color w:val="000000"/>
        </w:rPr>
        <w:t xml:space="preserve">mean “fingernail.”]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and galbanum</w:t>
      </w:r>
      <w:r w:rsidRPr="00920A33">
        <w:rPr>
          <w:rFonts w:ascii="Times New Roman" w:hAnsi="Times New Roman" w:cs="Times New Roman"/>
          <w:color w:val="000000"/>
        </w:rPr>
        <w:t xml:space="preserve"> A spice with a vile odor, called galbane [in Old French], galbanum. The Scripture counted it among the ingredients of the incense [in order] to teach us that we should not look askance at including Jewish transgressors with us when we assemble for fasting or prayer. [The Torah instructs us] that they should be counted with us. -[from Ker. 6b]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aromatics</w:t>
      </w:r>
      <w:r w:rsidRPr="00920A33">
        <w:rPr>
          <w:rFonts w:ascii="Times New Roman" w:hAnsi="Times New Roman" w:cs="Times New Roman"/>
          <w:color w:val="000000"/>
        </w:rPr>
        <w:t xml:space="preserve"> Heb. </w:t>
      </w:r>
      <w:r w:rsidRPr="00920A33">
        <w:rPr>
          <w:rFonts w:ascii="Times New Roman" w:hAnsi="Times New Roman" w:cs="Times New Roman"/>
          <w:color w:val="000000"/>
          <w:rtl/>
          <w:lang w:bidi="he-IL"/>
        </w:rPr>
        <w:t>סַמִּים</w:t>
      </w:r>
      <w:r w:rsidRPr="00920A33">
        <w:rPr>
          <w:rFonts w:ascii="Times New Roman" w:hAnsi="Times New Roman" w:cs="Times New Roman"/>
          <w:color w:val="000000"/>
        </w:rPr>
        <w:t xml:space="preserve">. Other [aromatics]. -[from Ker. 6b]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and pure frankincense</w:t>
      </w:r>
      <w:r w:rsidRPr="00920A33">
        <w:rPr>
          <w:rFonts w:ascii="Times New Roman" w:hAnsi="Times New Roman" w:cs="Times New Roman"/>
          <w:color w:val="000000"/>
        </w:rPr>
        <w:t xml:space="preserve"> From here our Rabbis learned that eleven ingredients were told to Moses [when he was] at Sinai: the minimum of aromatics—two [since </w:t>
      </w:r>
      <w:r w:rsidRPr="00920A33">
        <w:rPr>
          <w:rFonts w:ascii="Times New Roman" w:hAnsi="Times New Roman" w:cs="Times New Roman"/>
          <w:color w:val="000000"/>
          <w:rtl/>
          <w:lang w:bidi="he-IL"/>
        </w:rPr>
        <w:t>סַמִּים</w:t>
      </w:r>
      <w:r w:rsidRPr="00920A33">
        <w:rPr>
          <w:rFonts w:ascii="Times New Roman" w:hAnsi="Times New Roman" w:cs="Times New Roman"/>
          <w:color w:val="000000"/>
        </w:rPr>
        <w:t xml:space="preserve"> is written in the plural form]; balsam sap, onycha, and galbanum—three, equaling five; aromatics [written a second time]—to include again the number of these, equaling ten; and frankincense, totaling eleven. They are as follows: (1) balsam sap, (2) onycha, (3) galbanum, (4) frankincense, (5) myrrh, (6) cassia, (7) spikenard </w:t>
      </w:r>
      <w:r w:rsidRPr="00920A33">
        <w:rPr>
          <w:rFonts w:ascii="Times New Roman" w:hAnsi="Times New Roman" w:cs="Times New Roman"/>
          <w:color w:val="000000"/>
          <w:rtl/>
          <w:lang w:bidi="he-IL"/>
        </w:rPr>
        <w:t>(שִׁבּֽלֶת נֵרְדְּ)</w:t>
      </w:r>
      <w:r w:rsidRPr="00920A33">
        <w:rPr>
          <w:rFonts w:ascii="Times New Roman" w:hAnsi="Times New Roman" w:cs="Times New Roman"/>
          <w:color w:val="000000"/>
        </w:rPr>
        <w:t xml:space="preserve">, and (8) saffron, totaling eight, because </w:t>
      </w:r>
      <w:r w:rsidRPr="00920A33">
        <w:rPr>
          <w:rFonts w:ascii="Times New Roman" w:hAnsi="Times New Roman" w:cs="Times New Roman"/>
          <w:color w:val="000000"/>
          <w:rtl/>
          <w:lang w:bidi="he-IL"/>
        </w:rPr>
        <w:t>שִׁבּֽלֶת</w:t>
      </w:r>
      <w:r w:rsidRPr="00920A33">
        <w:rPr>
          <w:rFonts w:ascii="Times New Roman" w:hAnsi="Times New Roman" w:cs="Times New Roman"/>
          <w:color w:val="000000"/>
        </w:rPr>
        <w:t xml:space="preserve"> and </w:t>
      </w:r>
      <w:r w:rsidRPr="00920A33">
        <w:rPr>
          <w:rFonts w:ascii="Times New Roman" w:hAnsi="Times New Roman" w:cs="Times New Roman"/>
          <w:color w:val="000000"/>
          <w:rtl/>
          <w:lang w:bidi="he-IL"/>
        </w:rPr>
        <w:t>נֵרְדְּ</w:t>
      </w:r>
      <w:r w:rsidRPr="00920A33">
        <w:rPr>
          <w:rFonts w:ascii="Times New Roman" w:hAnsi="Times New Roman" w:cs="Times New Roman"/>
          <w:color w:val="000000"/>
        </w:rPr>
        <w:t xml:space="preserve"> are one, for spikenard </w:t>
      </w:r>
      <w:r w:rsidRPr="00920A33">
        <w:rPr>
          <w:rFonts w:ascii="Times New Roman" w:hAnsi="Times New Roman" w:cs="Times New Roman"/>
          <w:color w:val="000000"/>
          <w:rtl/>
          <w:lang w:bidi="he-IL"/>
        </w:rPr>
        <w:t>נֵרְדְּ</w:t>
      </w:r>
      <w:r w:rsidRPr="00920A33">
        <w:rPr>
          <w:rFonts w:ascii="Times New Roman" w:hAnsi="Times New Roman" w:cs="Times New Roman"/>
          <w:color w:val="000000"/>
        </w:rPr>
        <w:t xml:space="preserve"> is like an ear [of grain] </w:t>
      </w:r>
      <w:r w:rsidRPr="00920A33">
        <w:rPr>
          <w:rFonts w:ascii="Times New Roman" w:hAnsi="Times New Roman" w:cs="Times New Roman"/>
          <w:color w:val="000000"/>
          <w:rtl/>
          <w:lang w:bidi="he-IL"/>
        </w:rPr>
        <w:t>שִׁבּֽלֶת</w:t>
      </w:r>
      <w:r w:rsidRPr="00920A33">
        <w:rPr>
          <w:rFonts w:ascii="Times New Roman" w:hAnsi="Times New Roman" w:cs="Times New Roman"/>
          <w:color w:val="000000"/>
        </w:rPr>
        <w:t xml:space="preserve">. [To continue:] (9) costus, (10) aromatic bark, and (11) cinnamon, thus totaling eleven. Borith carshina [mentioned further in the Baraitha, is not counted because it] does not go up in smoke, but they rub the onycha with it to whiten it so that it should be beautiful. -[from Ker. 6a]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they shall be of equal weight</w:t>
      </w:r>
      <w:r w:rsidRPr="00920A33">
        <w:rPr>
          <w:rFonts w:ascii="Times New Roman" w:hAnsi="Times New Roman" w:cs="Times New Roman"/>
          <w:color w:val="000000"/>
        </w:rPr>
        <w:t xml:space="preserve"> Heb. </w:t>
      </w:r>
      <w:r w:rsidRPr="00920A33">
        <w:rPr>
          <w:rFonts w:ascii="Times New Roman" w:hAnsi="Times New Roman" w:cs="Times New Roman"/>
          <w:color w:val="000000"/>
          <w:rtl/>
          <w:lang w:bidi="he-IL"/>
        </w:rPr>
        <w:t>בַּד בְּבַד יִהְיֶה</w:t>
      </w:r>
      <w:r w:rsidRPr="00920A33">
        <w:rPr>
          <w:rFonts w:ascii="Times New Roman" w:hAnsi="Times New Roman" w:cs="Times New Roman"/>
          <w:color w:val="000000"/>
        </w:rPr>
        <w:t xml:space="preserve">. These four [ingredients] mentioned here [explicitly] shall be equal, a weight for a weight. Like the weight of one, so shall be the weight of the other. So we learned (Ker. 6a): </w:t>
      </w:r>
      <w:r w:rsidRPr="00920A33">
        <w:rPr>
          <w:rFonts w:ascii="Times New Roman" w:hAnsi="Times New Roman" w:cs="Times New Roman"/>
          <w:color w:val="000000"/>
        </w:rPr>
        <w:lastRenderedPageBreak/>
        <w:t xml:space="preserve">The balsam, the onycha, the galbanum, and the frankincense the weight of each was seventy manehs. The word </w:t>
      </w:r>
      <w:r w:rsidRPr="00920A33">
        <w:rPr>
          <w:rFonts w:ascii="Times New Roman" w:hAnsi="Times New Roman" w:cs="Times New Roman"/>
          <w:color w:val="000000"/>
          <w:rtl/>
          <w:lang w:bidi="he-IL"/>
        </w:rPr>
        <w:t>בַּד</w:t>
      </w:r>
      <w:r w:rsidRPr="00920A33">
        <w:rPr>
          <w:rFonts w:ascii="Times New Roman" w:hAnsi="Times New Roman" w:cs="Times New Roman"/>
          <w:color w:val="000000"/>
        </w:rPr>
        <w:t xml:space="preserve"> appears to me to mean a unit; each one [i.e., the weight] shall be this one like that one.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35</w:t>
      </w:r>
      <w:r w:rsidRPr="00920A33">
        <w:rPr>
          <w:rFonts w:ascii="Times New Roman" w:hAnsi="Times New Roman" w:cs="Times New Roman"/>
          <w:color w:val="000000"/>
        </w:rPr>
        <w:t xml:space="preserve"> </w:t>
      </w:r>
      <w:r w:rsidRPr="00920A33">
        <w:rPr>
          <w:rFonts w:ascii="Times New Roman" w:hAnsi="Times New Roman" w:cs="Times New Roman"/>
          <w:b/>
          <w:color w:val="000000"/>
        </w:rPr>
        <w:t>well blended</w:t>
      </w:r>
      <w:r w:rsidRPr="00920A33">
        <w:rPr>
          <w:rFonts w:ascii="Times New Roman" w:hAnsi="Times New Roman" w:cs="Times New Roman"/>
          <w:color w:val="000000"/>
        </w:rPr>
        <w:t xml:space="preserve"> Heb. </w:t>
      </w:r>
      <w:r w:rsidRPr="00920A33">
        <w:rPr>
          <w:rFonts w:ascii="Times New Roman" w:hAnsi="Times New Roman" w:cs="Times New Roman"/>
          <w:color w:val="000000"/>
          <w:rtl/>
          <w:lang w:bidi="he-IL"/>
        </w:rPr>
        <w:t>מְמֻלָח</w:t>
      </w:r>
      <w:r w:rsidRPr="00920A33">
        <w:rPr>
          <w:rFonts w:ascii="Times New Roman" w:hAnsi="Times New Roman" w:cs="Times New Roman"/>
          <w:color w:val="000000"/>
        </w:rPr>
        <w:t xml:space="preserve">, as the Targum [Onkelos] renders: </w:t>
      </w:r>
      <w:r w:rsidRPr="00920A33">
        <w:rPr>
          <w:rFonts w:ascii="Times New Roman" w:hAnsi="Times New Roman" w:cs="Times New Roman"/>
          <w:color w:val="000000"/>
          <w:rtl/>
          <w:lang w:bidi="he-IL"/>
        </w:rPr>
        <w:t>מְעָרֵב</w:t>
      </w:r>
      <w:r w:rsidRPr="00920A33">
        <w:rPr>
          <w:rFonts w:ascii="Times New Roman" w:hAnsi="Times New Roman" w:cs="Times New Roman"/>
          <w:color w:val="000000"/>
        </w:rPr>
        <w:t xml:space="preserve">, mixed. He should mix their [the spices’] powder thoroughly, one with the other. Accordingly, I say that [the following] are similar to this: “And the sailors </w:t>
      </w:r>
      <w:r w:rsidRPr="00920A33">
        <w:rPr>
          <w:rFonts w:ascii="Times New Roman" w:hAnsi="Times New Roman" w:cs="Times New Roman"/>
          <w:color w:val="000000"/>
          <w:rtl/>
          <w:lang w:bidi="he-IL"/>
        </w:rPr>
        <w:t>(הַמַּלָּחִים)</w:t>
      </w:r>
      <w:r w:rsidRPr="00920A33">
        <w:rPr>
          <w:rFonts w:ascii="Times New Roman" w:hAnsi="Times New Roman" w:cs="Times New Roman"/>
          <w:color w:val="000000"/>
        </w:rPr>
        <w:t xml:space="preserve"> were frightened” (Jonah 1:5); “your sailors </w:t>
      </w:r>
      <w:r w:rsidRPr="00920A33">
        <w:rPr>
          <w:rFonts w:ascii="Times New Roman" w:hAnsi="Times New Roman" w:cs="Times New Roman"/>
          <w:color w:val="000000"/>
          <w:rtl/>
          <w:lang w:bidi="he-IL"/>
        </w:rPr>
        <w:t>(מַלָחַיִךְ)</w:t>
      </w:r>
      <w:r w:rsidRPr="00920A33">
        <w:rPr>
          <w:rFonts w:ascii="Times New Roman" w:hAnsi="Times New Roman" w:cs="Times New Roman"/>
          <w:color w:val="000000"/>
        </w:rPr>
        <w:t xml:space="preserve"> and your mariners” (Ezek. 27:27). [Sailors are given this appellation] because they turn over the water with oars when they propel the ship, like a person who turns over beaten eggs with a spoon to blend them with water. And anything that a person wishes to blend thoroughly, he turns over with his finger or with a spoon.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well blended, pure, holy</w:t>
      </w:r>
      <w:r w:rsidRPr="00920A33">
        <w:rPr>
          <w:rFonts w:ascii="Times New Roman" w:hAnsi="Times New Roman" w:cs="Times New Roman"/>
          <w:color w:val="000000"/>
        </w:rPr>
        <w:t xml:space="preserve"> It shall be well blended; it shall be pure, and it shall be holy.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36</w:t>
      </w:r>
      <w:r w:rsidRPr="00920A33">
        <w:rPr>
          <w:rFonts w:ascii="Times New Roman" w:hAnsi="Times New Roman" w:cs="Times New Roman"/>
          <w:color w:val="000000"/>
        </w:rPr>
        <w:t xml:space="preserve"> </w:t>
      </w:r>
      <w:r w:rsidRPr="00920A33">
        <w:rPr>
          <w:rFonts w:ascii="Times New Roman" w:hAnsi="Times New Roman" w:cs="Times New Roman"/>
          <w:b/>
          <w:color w:val="000000"/>
        </w:rPr>
        <w:t>and you shall set some of it</w:t>
      </w:r>
      <w:r w:rsidRPr="00920A33">
        <w:rPr>
          <w:rFonts w:ascii="Times New Roman" w:hAnsi="Times New Roman" w:cs="Times New Roman"/>
          <w:color w:val="000000"/>
        </w:rPr>
        <w:t xml:space="preserve"> This is the daily incense, which is on the inner altar, which is in the Tent of Meeting.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where I will arrange meetings with you</w:t>
      </w:r>
      <w:r w:rsidRPr="00920A33">
        <w:rPr>
          <w:rFonts w:ascii="Times New Roman" w:hAnsi="Times New Roman" w:cs="Times New Roman"/>
          <w:color w:val="000000"/>
        </w:rPr>
        <w:t xml:space="preserve"> All appointments to speak that I will set up for you, I will set up for that place.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37</w:t>
      </w:r>
      <w:r w:rsidRPr="00920A33">
        <w:rPr>
          <w:rFonts w:ascii="Times New Roman" w:hAnsi="Times New Roman" w:cs="Times New Roman"/>
          <w:color w:val="000000"/>
        </w:rPr>
        <w:t xml:space="preserve"> </w:t>
      </w:r>
      <w:r w:rsidRPr="00920A33">
        <w:rPr>
          <w:rFonts w:ascii="Times New Roman" w:hAnsi="Times New Roman" w:cs="Times New Roman"/>
          <w:b/>
          <w:color w:val="000000"/>
        </w:rPr>
        <w:t>according to its formula</w:t>
      </w:r>
      <w:r w:rsidRPr="00920A33">
        <w:rPr>
          <w:rFonts w:ascii="Times New Roman" w:hAnsi="Times New Roman" w:cs="Times New Roman"/>
          <w:color w:val="000000"/>
        </w:rPr>
        <w:t xml:space="preserve"> According to the number of its ingredients.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it shall be holy to you for the Lord</w:t>
      </w:r>
      <w:r w:rsidRPr="00920A33">
        <w:rPr>
          <w:rFonts w:ascii="Times New Roman" w:hAnsi="Times New Roman" w:cs="Times New Roman"/>
          <w:color w:val="000000"/>
        </w:rPr>
        <w:t xml:space="preserve"> That you shall not make it except for My Name.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13BD7" w:rsidRPr="00920A33" w:rsidRDefault="00920A33" w:rsidP="0045634F">
      <w:pPr>
        <w:keepNext/>
        <w:widowControl w:val="0"/>
        <w:spacing w:after="0" w:line="240" w:lineRule="auto"/>
        <w:jc w:val="both"/>
        <w:rPr>
          <w:rFonts w:ascii="Times New Roman" w:hAnsi="Times New Roman" w:cs="Times New Roman"/>
          <w:b/>
        </w:rPr>
      </w:pPr>
      <w:r w:rsidRPr="00920A33">
        <w:rPr>
          <w:rFonts w:ascii="Times New Roman" w:hAnsi="Times New Roman" w:cs="Times New Roman"/>
          <w:b/>
          <w:color w:val="000000"/>
        </w:rPr>
        <w:t>38</w:t>
      </w:r>
      <w:r w:rsidRPr="00920A33">
        <w:rPr>
          <w:rFonts w:ascii="Times New Roman" w:hAnsi="Times New Roman" w:cs="Times New Roman"/>
          <w:color w:val="000000"/>
        </w:rPr>
        <w:t xml:space="preserve"> </w:t>
      </w:r>
      <w:r w:rsidRPr="00920A33">
        <w:rPr>
          <w:rFonts w:ascii="Times New Roman" w:hAnsi="Times New Roman" w:cs="Times New Roman"/>
          <w:b/>
          <w:color w:val="000000"/>
        </w:rPr>
        <w:t>to smell it[s fragrance]</w:t>
      </w:r>
      <w:r w:rsidRPr="00920A33">
        <w:rPr>
          <w:rFonts w:ascii="Times New Roman" w:hAnsi="Times New Roman" w:cs="Times New Roman"/>
          <w:color w:val="000000"/>
        </w:rPr>
        <w:t xml:space="preserve"> But you may make it according to its formula of your own [ingredients] in order to deliver it to the community. -[from Ker. 5a]</w:t>
      </w:r>
    </w:p>
    <w:p w:rsidR="00913BD7" w:rsidRDefault="00913BD7" w:rsidP="0045634F">
      <w:pPr>
        <w:keepNext/>
        <w:widowControl w:val="0"/>
        <w:spacing w:after="0" w:line="240" w:lineRule="auto"/>
        <w:jc w:val="both"/>
        <w:rPr>
          <w:rFonts w:ascii="Times New Roman" w:hAnsi="Times New Roman" w:cs="Times New Roman"/>
          <w:b/>
        </w:rPr>
      </w:pPr>
    </w:p>
    <w:p w:rsidR="00FE302E" w:rsidRDefault="00FE302E" w:rsidP="0045634F">
      <w:pPr>
        <w:keepNext/>
        <w:widowControl w:val="0"/>
        <w:pBdr>
          <w:bottom w:val="double" w:sz="6" w:space="1" w:color="auto"/>
        </w:pBdr>
        <w:spacing w:after="0" w:line="240" w:lineRule="auto"/>
        <w:jc w:val="both"/>
        <w:rPr>
          <w:rFonts w:ascii="Times New Roman" w:hAnsi="Times New Roman" w:cs="Times New Roman"/>
        </w:rPr>
      </w:pPr>
    </w:p>
    <w:p w:rsidR="00FE302E" w:rsidRDefault="00FE302E" w:rsidP="0045634F">
      <w:pPr>
        <w:keepNext/>
        <w:widowControl w:val="0"/>
        <w:spacing w:after="0" w:line="240" w:lineRule="auto"/>
        <w:jc w:val="both"/>
        <w:rPr>
          <w:rFonts w:ascii="Times New Roman" w:hAnsi="Times New Roman" w:cs="Times New Roman"/>
        </w:rPr>
      </w:pPr>
    </w:p>
    <w:p w:rsidR="00FE302E" w:rsidRPr="000F7312" w:rsidRDefault="00FE302E" w:rsidP="0045634F">
      <w:pPr>
        <w:keepNext/>
        <w:widowControl w:val="0"/>
        <w:spacing w:after="0" w:line="240" w:lineRule="auto"/>
        <w:jc w:val="center"/>
        <w:rPr>
          <w:rFonts w:ascii="Century Schoolbook" w:eastAsia="Calibri" w:hAnsi="Century Schoolbook" w:cs="Times New Roman"/>
          <w:kern w:val="16"/>
          <w:sz w:val="28"/>
          <w:szCs w:val="28"/>
          <w:lang w:val="en-AU"/>
        </w:rPr>
      </w:pPr>
      <w:r w:rsidRPr="000F7312">
        <w:rPr>
          <w:rFonts w:ascii="Century Schoolbook" w:eastAsia="Calibri" w:hAnsi="Century Schoolbook" w:cs="Times New Roman"/>
          <w:b/>
          <w:bCs/>
          <w:kern w:val="16"/>
          <w:sz w:val="28"/>
          <w:szCs w:val="28"/>
          <w:lang w:val="en-AU"/>
        </w:rPr>
        <w:t>Welcome to the World of Remes Exegesis</w:t>
      </w:r>
    </w:p>
    <w:p w:rsidR="00FE302E" w:rsidRPr="000F7312" w:rsidRDefault="00FE302E" w:rsidP="0045634F">
      <w:pPr>
        <w:keepNext/>
        <w:widowControl w:val="0"/>
        <w:spacing w:after="0" w:line="240" w:lineRule="auto"/>
        <w:jc w:val="both"/>
        <w:rPr>
          <w:rFonts w:ascii="Times New Roman" w:eastAsia="Calibri" w:hAnsi="Times New Roman" w:cs="Times New Roman"/>
          <w:kern w:val="16"/>
          <w:lang w:val="en-AU"/>
        </w:rPr>
      </w:pPr>
    </w:p>
    <w:p w:rsidR="00FE302E" w:rsidRPr="00457732" w:rsidRDefault="00FE302E" w:rsidP="0045634F">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kern w:val="16"/>
          <w:lang w:val="en-AU"/>
        </w:rPr>
        <w:t xml:space="preserve">Thirteen rules compiled by Rabbi </w:t>
      </w:r>
      <w:hyperlink r:id="rId17" w:history="1">
        <w:r w:rsidRPr="00457732">
          <w:rPr>
            <w:rFonts w:ascii="Times New Roman" w:eastAsia="Calibri" w:hAnsi="Times New Roman" w:cs="Times New Roman"/>
            <w:color w:val="0000FF"/>
            <w:kern w:val="16"/>
            <w:u w:val="single"/>
            <w:lang w:val="en-AU"/>
          </w:rPr>
          <w:t>Ishmael b. Elisha</w:t>
        </w:r>
      </w:hyperlink>
      <w:r w:rsidRPr="00457732">
        <w:rPr>
          <w:rFonts w:ascii="Times New Roman" w:eastAsia="Calibri" w:hAnsi="Times New Roman" w:cs="Times New Roman"/>
          <w:kern w:val="16"/>
          <w:lang w:val="en-AU"/>
        </w:rPr>
        <w:t xml:space="preserve"> for the elucidation of the Torah and for making halakic deductions from it. They are, strictly speaking, mere amplifications of the seven </w:t>
      </w:r>
      <w:hyperlink r:id="rId18" w:history="1">
        <w:r w:rsidRPr="00457732">
          <w:rPr>
            <w:rFonts w:ascii="Times New Roman" w:eastAsia="Calibri" w:hAnsi="Times New Roman" w:cs="Times New Roman"/>
            <w:color w:val="0000FF"/>
            <w:kern w:val="16"/>
            <w:u w:val="single"/>
            <w:lang w:val="en-AU"/>
          </w:rPr>
          <w:t>Rules of Hillel</w:t>
        </w:r>
      </w:hyperlink>
      <w:r w:rsidRPr="00457732">
        <w:rPr>
          <w:rFonts w:ascii="Times New Roman" w:eastAsia="Calibri" w:hAnsi="Times New Roman" w:cs="Times New Roman"/>
          <w:kern w:val="16"/>
          <w:lang w:val="en-AU"/>
        </w:rPr>
        <w:t xml:space="preserve">, and are collected in the </w:t>
      </w:r>
      <w:hyperlink r:id="rId19" w:history="1">
        <w:r w:rsidRPr="00457732">
          <w:rPr>
            <w:rFonts w:ascii="Times New Roman" w:eastAsia="Calibri" w:hAnsi="Times New Roman" w:cs="Times New Roman"/>
            <w:color w:val="0000FF"/>
            <w:kern w:val="16"/>
            <w:u w:val="single"/>
            <w:lang w:val="en-AU"/>
          </w:rPr>
          <w:t>Baraita of R. Ishmael</w:t>
        </w:r>
      </w:hyperlink>
      <w:r w:rsidRPr="00457732">
        <w:rPr>
          <w:rFonts w:ascii="Times New Roman" w:eastAsia="Calibri" w:hAnsi="Times New Roman" w:cs="Times New Roman"/>
          <w:kern w:val="16"/>
          <w:lang w:val="en-AU"/>
        </w:rPr>
        <w:t>, forming the introduction to the Sifra and reading a follows:</w:t>
      </w:r>
    </w:p>
    <w:p w:rsidR="00FE302E" w:rsidRPr="00457732" w:rsidRDefault="00FE302E" w:rsidP="0045634F">
      <w:pPr>
        <w:keepNext/>
        <w:widowControl w:val="0"/>
        <w:spacing w:after="0" w:line="240" w:lineRule="auto"/>
        <w:jc w:val="both"/>
        <w:rPr>
          <w:rFonts w:ascii="Times New Roman" w:eastAsia="Calibri" w:hAnsi="Times New Roman" w:cs="Times New Roman"/>
          <w:kern w:val="16"/>
          <w:lang w:val="en-AU"/>
        </w:rPr>
      </w:pPr>
    </w:p>
    <w:p w:rsidR="00FE302E" w:rsidRPr="00457732" w:rsidRDefault="00FE302E" w:rsidP="0045634F">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Ḳal wa-ḥomer:</w:t>
      </w:r>
      <w:r w:rsidRPr="00457732">
        <w:rPr>
          <w:rFonts w:ascii="Times New Roman" w:eastAsia="Calibri" w:hAnsi="Times New Roman" w:cs="Times New Roman"/>
          <w:kern w:val="16"/>
          <w:lang w:val="en-AU"/>
        </w:rPr>
        <w:t xml:space="preserve"> Identical with the first rule of Hillel.</w:t>
      </w:r>
    </w:p>
    <w:p w:rsidR="00FE302E" w:rsidRDefault="00FE302E" w:rsidP="0045634F">
      <w:pPr>
        <w:keepNext/>
        <w:widowControl w:val="0"/>
        <w:spacing w:after="0" w:line="240" w:lineRule="auto"/>
        <w:jc w:val="both"/>
        <w:rPr>
          <w:rFonts w:ascii="Times New Roman" w:eastAsia="Calibri" w:hAnsi="Times New Roman" w:cs="Times New Roman"/>
          <w:b/>
          <w:bCs/>
          <w:kern w:val="16"/>
          <w:lang w:val="en-AU"/>
        </w:rPr>
      </w:pPr>
    </w:p>
    <w:p w:rsidR="00FE302E" w:rsidRPr="00457732" w:rsidRDefault="00FE302E" w:rsidP="0045634F">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Gezerah shawah:</w:t>
      </w:r>
      <w:r w:rsidRPr="00457732">
        <w:rPr>
          <w:rFonts w:ascii="Times New Roman" w:eastAsia="Calibri" w:hAnsi="Times New Roman" w:cs="Times New Roman"/>
          <w:kern w:val="16"/>
          <w:lang w:val="en-AU"/>
        </w:rPr>
        <w:t xml:space="preserve"> Identical with the second rule of Hillel.</w:t>
      </w:r>
    </w:p>
    <w:p w:rsidR="00FE302E" w:rsidRDefault="00FE302E" w:rsidP="0045634F">
      <w:pPr>
        <w:keepNext/>
        <w:widowControl w:val="0"/>
        <w:spacing w:after="0" w:line="240" w:lineRule="auto"/>
        <w:jc w:val="both"/>
        <w:rPr>
          <w:rFonts w:ascii="Times New Roman" w:eastAsia="Calibri" w:hAnsi="Times New Roman" w:cs="Times New Roman"/>
          <w:b/>
          <w:bCs/>
          <w:kern w:val="16"/>
          <w:lang w:val="en-AU"/>
        </w:rPr>
      </w:pPr>
    </w:p>
    <w:p w:rsidR="00FE302E" w:rsidRPr="00457732" w:rsidRDefault="00FE302E" w:rsidP="0045634F">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 xml:space="preserve">Binyan ab: </w:t>
      </w:r>
      <w:r w:rsidRPr="00457732">
        <w:rPr>
          <w:rFonts w:ascii="Times New Roman" w:eastAsia="Calibri" w:hAnsi="Times New Roman" w:cs="Times New Roman"/>
          <w:kern w:val="16"/>
          <w:lang w:val="en-AU"/>
        </w:rPr>
        <w:t>Rules deduced from a single passage of Scripture and rules deduced from two passages. This rule is a combination of the third and fourth rules of Hillel.</w:t>
      </w:r>
    </w:p>
    <w:p w:rsidR="00FE302E" w:rsidRDefault="00FE302E" w:rsidP="0045634F">
      <w:pPr>
        <w:keepNext/>
        <w:widowControl w:val="0"/>
        <w:spacing w:after="0" w:line="240" w:lineRule="auto"/>
        <w:jc w:val="both"/>
        <w:rPr>
          <w:rFonts w:ascii="Times New Roman" w:eastAsia="Calibri" w:hAnsi="Times New Roman" w:cs="Times New Roman"/>
          <w:b/>
          <w:bCs/>
          <w:kern w:val="16"/>
          <w:lang w:val="en-AU"/>
        </w:rPr>
      </w:pPr>
    </w:p>
    <w:p w:rsidR="00FE302E" w:rsidRPr="00457732" w:rsidRDefault="00FE302E" w:rsidP="0045634F">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Kelal u-Peraṭ:</w:t>
      </w:r>
      <w:r w:rsidRPr="00457732">
        <w:rPr>
          <w:rFonts w:ascii="Times New Roman" w:eastAsia="Calibri" w:hAnsi="Times New Roman" w:cs="Times New Roman"/>
          <w:kern w:val="16"/>
          <w:lang w:val="en-AU"/>
        </w:rPr>
        <w:t xml:space="preserve"> The general and the particular.</w:t>
      </w:r>
    </w:p>
    <w:p w:rsidR="00FE302E" w:rsidRDefault="00FE302E" w:rsidP="0045634F">
      <w:pPr>
        <w:keepNext/>
        <w:widowControl w:val="0"/>
        <w:spacing w:after="0" w:line="240" w:lineRule="auto"/>
        <w:jc w:val="both"/>
        <w:rPr>
          <w:rFonts w:ascii="Times New Roman" w:eastAsia="Calibri" w:hAnsi="Times New Roman" w:cs="Times New Roman"/>
          <w:b/>
          <w:bCs/>
          <w:kern w:val="16"/>
          <w:lang w:val="en-AU"/>
        </w:rPr>
      </w:pPr>
    </w:p>
    <w:p w:rsidR="00FE302E" w:rsidRPr="00457732" w:rsidRDefault="00FE302E" w:rsidP="0045634F">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 xml:space="preserve">u-Peraṭ u-kelal: </w:t>
      </w:r>
      <w:r w:rsidRPr="00457732">
        <w:rPr>
          <w:rFonts w:ascii="Times New Roman" w:eastAsia="Calibri" w:hAnsi="Times New Roman" w:cs="Times New Roman"/>
          <w:kern w:val="16"/>
          <w:lang w:val="en-AU"/>
        </w:rPr>
        <w:t>The particular and the general.</w:t>
      </w:r>
    </w:p>
    <w:p w:rsidR="00FE302E" w:rsidRDefault="00FE302E" w:rsidP="0045634F">
      <w:pPr>
        <w:keepNext/>
        <w:widowControl w:val="0"/>
        <w:spacing w:after="0" w:line="240" w:lineRule="auto"/>
        <w:jc w:val="both"/>
        <w:rPr>
          <w:rFonts w:ascii="Times New Roman" w:eastAsia="Calibri" w:hAnsi="Times New Roman" w:cs="Times New Roman"/>
          <w:b/>
          <w:bCs/>
          <w:kern w:val="16"/>
          <w:lang w:val="en-AU"/>
        </w:rPr>
      </w:pPr>
    </w:p>
    <w:p w:rsidR="00FE302E" w:rsidRPr="00457732" w:rsidRDefault="00FE302E" w:rsidP="0045634F">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 xml:space="preserve">Kelal u-Peraṭ u-kelal: </w:t>
      </w:r>
      <w:r w:rsidRPr="00457732">
        <w:rPr>
          <w:rFonts w:ascii="Times New Roman" w:eastAsia="Calibri" w:hAnsi="Times New Roman" w:cs="Times New Roman"/>
          <w:kern w:val="16"/>
          <w:lang w:val="en-AU"/>
        </w:rPr>
        <w:t>The general, the particular, and the general.</w:t>
      </w:r>
    </w:p>
    <w:p w:rsidR="00FE302E" w:rsidRDefault="00FE302E" w:rsidP="0045634F">
      <w:pPr>
        <w:keepNext/>
        <w:widowControl w:val="0"/>
        <w:spacing w:after="0" w:line="240" w:lineRule="auto"/>
        <w:jc w:val="both"/>
        <w:rPr>
          <w:rFonts w:ascii="Times New Roman" w:eastAsia="Calibri" w:hAnsi="Times New Roman" w:cs="Times New Roman"/>
          <w:b/>
          <w:bCs/>
          <w:kern w:val="16"/>
          <w:lang w:val="en-AU"/>
        </w:rPr>
      </w:pPr>
    </w:p>
    <w:p w:rsidR="00FE302E" w:rsidRPr="00457732" w:rsidRDefault="00FE302E" w:rsidP="0045634F">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The general</w:t>
      </w:r>
      <w:r w:rsidRPr="00457732">
        <w:rPr>
          <w:rFonts w:ascii="Times New Roman" w:eastAsia="Calibri" w:hAnsi="Times New Roman" w:cs="Times New Roman"/>
          <w:kern w:val="16"/>
          <w:lang w:val="en-AU"/>
        </w:rPr>
        <w:t xml:space="preserve"> which requires elucidation by the particular, and the particular which requires elucidation by the general.</w:t>
      </w:r>
    </w:p>
    <w:p w:rsidR="00FE302E" w:rsidRDefault="00FE302E" w:rsidP="0045634F">
      <w:pPr>
        <w:keepNext/>
        <w:widowControl w:val="0"/>
        <w:spacing w:after="0" w:line="240" w:lineRule="auto"/>
        <w:jc w:val="both"/>
        <w:rPr>
          <w:rFonts w:ascii="Times New Roman" w:eastAsia="Calibri" w:hAnsi="Times New Roman" w:cs="Times New Roman"/>
          <w:b/>
          <w:bCs/>
          <w:kern w:val="16"/>
          <w:lang w:val="en-AU"/>
        </w:rPr>
      </w:pPr>
    </w:p>
    <w:p w:rsidR="00FE302E" w:rsidRPr="00457732" w:rsidRDefault="00FE302E" w:rsidP="0045634F">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The particular</w:t>
      </w:r>
      <w:r w:rsidRPr="00457732">
        <w:rPr>
          <w:rFonts w:ascii="Times New Roman" w:eastAsia="Calibri" w:hAnsi="Times New Roman" w:cs="Times New Roman"/>
          <w:kern w:val="16"/>
          <w:lang w:val="en-AU"/>
        </w:rPr>
        <w:t xml:space="preserve"> implied in the general and excepted from it for pedagogic purposes elucidates the general as well as the particular.</w:t>
      </w:r>
    </w:p>
    <w:p w:rsidR="00FE302E" w:rsidRDefault="00FE302E" w:rsidP="0045634F">
      <w:pPr>
        <w:keepNext/>
        <w:widowControl w:val="0"/>
        <w:spacing w:after="0" w:line="240" w:lineRule="auto"/>
        <w:jc w:val="both"/>
        <w:rPr>
          <w:rFonts w:ascii="Times New Roman" w:eastAsia="Calibri" w:hAnsi="Times New Roman" w:cs="Times New Roman"/>
          <w:b/>
          <w:bCs/>
          <w:kern w:val="16"/>
          <w:lang w:val="en-AU"/>
        </w:rPr>
      </w:pPr>
    </w:p>
    <w:p w:rsidR="00FE302E" w:rsidRPr="00457732" w:rsidRDefault="00FE302E" w:rsidP="0045634F">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The particular implied in the general</w:t>
      </w:r>
      <w:r w:rsidRPr="00457732">
        <w:rPr>
          <w:rFonts w:ascii="Times New Roman" w:eastAsia="Calibri" w:hAnsi="Times New Roman" w:cs="Times New Roman"/>
          <w:kern w:val="16"/>
          <w:lang w:val="en-AU"/>
        </w:rPr>
        <w:t xml:space="preserve"> and excepted from it on account of the special regulation which corresponds in concept to the general, is thus isolated to decrease rather than to increase the rigidity of its application.</w:t>
      </w:r>
    </w:p>
    <w:p w:rsidR="00FE302E" w:rsidRDefault="00FE302E" w:rsidP="0045634F">
      <w:pPr>
        <w:keepNext/>
        <w:widowControl w:val="0"/>
        <w:spacing w:after="0" w:line="240" w:lineRule="auto"/>
        <w:jc w:val="both"/>
        <w:rPr>
          <w:rFonts w:ascii="Times New Roman" w:eastAsia="Calibri" w:hAnsi="Times New Roman" w:cs="Times New Roman"/>
          <w:b/>
          <w:bCs/>
          <w:kern w:val="16"/>
          <w:lang w:val="en-AU"/>
        </w:rPr>
      </w:pPr>
    </w:p>
    <w:p w:rsidR="00FE302E" w:rsidRPr="00457732" w:rsidRDefault="00FE302E" w:rsidP="0045634F">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 xml:space="preserve">The particular implied in the general </w:t>
      </w:r>
      <w:r w:rsidRPr="00457732">
        <w:rPr>
          <w:rFonts w:ascii="Times New Roman" w:eastAsia="Calibri" w:hAnsi="Times New Roman" w:cs="Times New Roman"/>
          <w:kern w:val="16"/>
          <w:lang w:val="en-AU"/>
        </w:rPr>
        <w:t>and excepted from it on account of some other special regulation which does not correspond in concept to the general, is thus isolated either to decrease or to increase the rigidity of its application.</w:t>
      </w:r>
    </w:p>
    <w:p w:rsidR="00FE302E" w:rsidRDefault="00FE302E" w:rsidP="0045634F">
      <w:pPr>
        <w:keepNext/>
        <w:widowControl w:val="0"/>
        <w:spacing w:after="0" w:line="240" w:lineRule="auto"/>
        <w:jc w:val="both"/>
        <w:rPr>
          <w:rFonts w:ascii="Times New Roman" w:eastAsia="Calibri" w:hAnsi="Times New Roman" w:cs="Times New Roman"/>
          <w:b/>
          <w:bCs/>
          <w:kern w:val="16"/>
          <w:lang w:val="en-AU"/>
        </w:rPr>
      </w:pPr>
    </w:p>
    <w:p w:rsidR="00FE302E" w:rsidRPr="00457732" w:rsidRDefault="00FE302E" w:rsidP="0045634F">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 xml:space="preserve">The particular implied in the general </w:t>
      </w:r>
      <w:r w:rsidRPr="00457732">
        <w:rPr>
          <w:rFonts w:ascii="Times New Roman" w:eastAsia="Calibri" w:hAnsi="Times New Roman" w:cs="Times New Roman"/>
          <w:kern w:val="16"/>
          <w:lang w:val="en-AU"/>
        </w:rPr>
        <w:t>and excepted from it on account of a new and reversed decision can be referred to the general only in case the passage under consideration makes an explicit reference to it.</w:t>
      </w:r>
    </w:p>
    <w:p w:rsidR="00FE302E" w:rsidRDefault="00FE302E" w:rsidP="0045634F">
      <w:pPr>
        <w:keepNext/>
        <w:widowControl w:val="0"/>
        <w:spacing w:after="0" w:line="240" w:lineRule="auto"/>
        <w:jc w:val="both"/>
        <w:rPr>
          <w:rFonts w:ascii="Times New Roman" w:eastAsia="Calibri" w:hAnsi="Times New Roman" w:cs="Times New Roman"/>
          <w:b/>
          <w:bCs/>
          <w:kern w:val="16"/>
          <w:lang w:val="en-AU"/>
        </w:rPr>
      </w:pPr>
    </w:p>
    <w:p w:rsidR="00FE302E" w:rsidRPr="00457732" w:rsidRDefault="00FE302E" w:rsidP="0045634F">
      <w:pPr>
        <w:keepNext/>
        <w:widowControl w:val="0"/>
        <w:spacing w:after="0" w:line="240" w:lineRule="auto"/>
        <w:jc w:val="both"/>
        <w:rPr>
          <w:rFonts w:ascii="Times New Roman" w:eastAsia="Calibri" w:hAnsi="Times New Roman" w:cs="Times New Roman"/>
          <w:b/>
          <w:bCs/>
          <w:kern w:val="16"/>
          <w:lang w:val="en-AU"/>
        </w:rPr>
      </w:pPr>
      <w:r w:rsidRPr="00457732">
        <w:rPr>
          <w:rFonts w:ascii="Times New Roman" w:eastAsia="Calibri" w:hAnsi="Times New Roman" w:cs="Times New Roman"/>
          <w:b/>
          <w:bCs/>
          <w:kern w:val="16"/>
          <w:lang w:val="en-AU"/>
        </w:rPr>
        <w:t>Deduction from the context.</w:t>
      </w:r>
    </w:p>
    <w:p w:rsidR="00FE302E" w:rsidRDefault="00FE302E" w:rsidP="0045634F">
      <w:pPr>
        <w:keepNext/>
        <w:widowControl w:val="0"/>
        <w:spacing w:after="0" w:line="240" w:lineRule="auto"/>
        <w:jc w:val="both"/>
        <w:rPr>
          <w:rFonts w:ascii="Times New Roman" w:eastAsia="Calibri" w:hAnsi="Times New Roman" w:cs="Times New Roman"/>
          <w:b/>
          <w:bCs/>
          <w:kern w:val="16"/>
          <w:lang w:val="en-AU"/>
        </w:rPr>
      </w:pPr>
    </w:p>
    <w:p w:rsidR="00FE302E" w:rsidRPr="00457732" w:rsidRDefault="00FE302E" w:rsidP="0045634F">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When two Biblical passages contradict each other</w:t>
      </w:r>
      <w:r w:rsidRPr="00457732">
        <w:rPr>
          <w:rFonts w:ascii="Times New Roman" w:eastAsia="Calibri" w:hAnsi="Times New Roman" w:cs="Times New Roman"/>
          <w:kern w:val="16"/>
          <w:lang w:val="en-AU"/>
        </w:rPr>
        <w:t xml:space="preserve"> the contradiction in question must be solved by reference to a third passage.</w:t>
      </w:r>
    </w:p>
    <w:p w:rsidR="00FE302E" w:rsidRPr="00457732" w:rsidRDefault="00FE302E" w:rsidP="0045634F">
      <w:pPr>
        <w:keepNext/>
        <w:widowControl w:val="0"/>
        <w:spacing w:after="0" w:line="240" w:lineRule="auto"/>
        <w:jc w:val="both"/>
        <w:rPr>
          <w:rFonts w:ascii="Times New Roman" w:eastAsia="Calibri" w:hAnsi="Times New Roman" w:cs="Times New Roman"/>
          <w:kern w:val="16"/>
          <w:lang w:val="en-AU"/>
        </w:rPr>
      </w:pPr>
    </w:p>
    <w:p w:rsidR="00FE302E" w:rsidRPr="00457732" w:rsidRDefault="00FE302E" w:rsidP="0045634F">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kern w:val="16"/>
          <w:lang w:val="en-AU"/>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These rules are found also on the morning prayers of any Jewish Orthodox Siddur together with a brief explanation for each one of them.\</w:t>
      </w:r>
    </w:p>
    <w:p w:rsidR="00FE302E" w:rsidRPr="00457732" w:rsidRDefault="00FE302E" w:rsidP="0045634F">
      <w:pPr>
        <w:keepNext/>
        <w:widowControl w:val="0"/>
        <w:pBdr>
          <w:bottom w:val="double" w:sz="6" w:space="1" w:color="auto"/>
        </w:pBdr>
        <w:spacing w:after="0" w:line="240" w:lineRule="auto"/>
        <w:jc w:val="both"/>
        <w:rPr>
          <w:rFonts w:ascii="Times New Roman" w:eastAsia="Calibri" w:hAnsi="Times New Roman" w:cs="Times New Roman"/>
          <w:kern w:val="16"/>
          <w:lang w:val="en-AU"/>
        </w:rPr>
      </w:pPr>
    </w:p>
    <w:p w:rsidR="00FE302E" w:rsidRDefault="00FE302E" w:rsidP="0045634F">
      <w:pPr>
        <w:keepNext/>
        <w:widowControl w:val="0"/>
        <w:spacing w:after="0" w:line="240" w:lineRule="auto"/>
        <w:jc w:val="both"/>
        <w:rPr>
          <w:rFonts w:ascii="Times New Roman" w:hAnsi="Times New Roman" w:cs="Times New Roman"/>
        </w:rPr>
      </w:pPr>
    </w:p>
    <w:p w:rsidR="00FE302E" w:rsidRPr="0087369F" w:rsidRDefault="00FE302E" w:rsidP="0045634F">
      <w:pPr>
        <w:keepNext/>
        <w:widowControl w:val="0"/>
        <w:spacing w:after="0" w:line="240" w:lineRule="auto"/>
        <w:jc w:val="both"/>
        <w:rPr>
          <w:rFonts w:ascii="Century Schoolbook" w:eastAsia="Calibri" w:hAnsi="Century Schoolbook" w:cs="Times New Roman"/>
          <w:kern w:val="16"/>
          <w:sz w:val="28"/>
          <w:szCs w:val="28"/>
          <w:lang w:val="en-AU"/>
        </w:rPr>
      </w:pPr>
      <w:r w:rsidRPr="0087369F">
        <w:rPr>
          <w:rFonts w:ascii="Century Schoolbook" w:eastAsia="Calibri" w:hAnsi="Century Schoolbook" w:cs="Times New Roman"/>
          <w:b/>
          <w:bCs/>
          <w:kern w:val="16"/>
          <w:sz w:val="28"/>
          <w:szCs w:val="28"/>
        </w:rPr>
        <w:t>Ramban’s Commentary for:</w:t>
      </w:r>
      <w:r w:rsidRPr="0087369F">
        <w:rPr>
          <w:rFonts w:ascii="Century Schoolbook" w:eastAsia="Calibri" w:hAnsi="Century Schoolbook" w:cs="Times New Roman"/>
          <w:kern w:val="16"/>
          <w:sz w:val="28"/>
          <w:szCs w:val="28"/>
          <w:lang w:val="en-AU"/>
        </w:rPr>
        <w:t xml:space="preserve"> </w:t>
      </w:r>
      <w:r>
        <w:rPr>
          <w:rFonts w:ascii="Century Schoolbook" w:eastAsia="Calibri" w:hAnsi="Century Schoolbook" w:cs="Times New Roman"/>
          <w:b/>
          <w:bCs/>
          <w:kern w:val="16"/>
          <w:sz w:val="28"/>
          <w:szCs w:val="28"/>
        </w:rPr>
        <w:t xml:space="preserve"> Shemot (Exodus)</w:t>
      </w:r>
      <w:r w:rsidRPr="00FE302E">
        <w:t xml:space="preserve"> </w:t>
      </w:r>
      <w:r w:rsidRPr="00FE302E">
        <w:rPr>
          <w:rFonts w:ascii="Century Schoolbook" w:eastAsia="Calibri" w:hAnsi="Century Schoolbook" w:cs="Times New Roman"/>
          <w:b/>
          <w:bCs/>
          <w:kern w:val="16"/>
          <w:sz w:val="28"/>
          <w:szCs w:val="28"/>
        </w:rPr>
        <w:t>30:1-38</w:t>
      </w:r>
      <w:r>
        <w:rPr>
          <w:rFonts w:ascii="Century Schoolbook" w:eastAsia="Calibri" w:hAnsi="Century Schoolbook" w:cs="Times New Roman"/>
          <w:b/>
          <w:bCs/>
          <w:kern w:val="16"/>
          <w:sz w:val="28"/>
          <w:szCs w:val="28"/>
        </w:rPr>
        <w:t xml:space="preserve"> </w:t>
      </w:r>
    </w:p>
    <w:p w:rsidR="00913BD7" w:rsidRDefault="00913BD7" w:rsidP="0045634F">
      <w:pPr>
        <w:keepNext/>
        <w:widowControl w:val="0"/>
        <w:spacing w:after="0" w:line="240" w:lineRule="auto"/>
        <w:jc w:val="both"/>
        <w:rPr>
          <w:rFonts w:ascii="Times New Roman" w:hAnsi="Times New Roman" w:cs="Times New Roman"/>
          <w:b/>
        </w:rPr>
      </w:pPr>
    </w:p>
    <w:p w:rsidR="000B211F" w:rsidRPr="000B211F" w:rsidRDefault="000B211F" w:rsidP="0045634F">
      <w:pPr>
        <w:keepNext/>
        <w:widowControl w:val="0"/>
        <w:spacing w:after="0" w:line="240" w:lineRule="auto"/>
        <w:jc w:val="both"/>
        <w:rPr>
          <w:rFonts w:ascii="Times New Roman" w:hAnsi="Times New Roman" w:cs="Times New Roman"/>
        </w:rPr>
      </w:pPr>
      <w:r w:rsidRPr="000B211F">
        <w:rPr>
          <w:rFonts w:ascii="Times New Roman" w:hAnsi="Times New Roman" w:cs="Times New Roman"/>
          <w:b/>
          <w:bCs/>
        </w:rPr>
        <w:t>30:</w:t>
      </w:r>
      <w:r w:rsidRPr="000B211F">
        <w:rPr>
          <w:rFonts w:ascii="Times New Roman" w:hAnsi="Times New Roman" w:cs="Times New Roman"/>
          <w:b/>
        </w:rPr>
        <w:t>1. AND YOU WILL MAKE AN ALTAR TO BURN INCENSE UPON</w:t>
      </w:r>
      <w:r w:rsidRPr="000B211F">
        <w:rPr>
          <w:rFonts w:ascii="Times New Roman" w:hAnsi="Times New Roman" w:cs="Times New Roman"/>
        </w:rPr>
        <w:t xml:space="preserve">. Now the altar of incense being one of the articles in the inner part of the Sanctuary, it should have been mentioned with the table and the candelabrum together with which it was placed, as indeed they are mentioned at the actual construction in the section of </w:t>
      </w:r>
      <w:r w:rsidRPr="000B211F">
        <w:rPr>
          <w:rFonts w:ascii="Times New Roman" w:hAnsi="Times New Roman" w:cs="Times New Roman"/>
          <w:b/>
          <w:i/>
          <w:iCs/>
        </w:rPr>
        <w:t>Vayakheil</w:t>
      </w:r>
      <w:r w:rsidRPr="000B211F">
        <w:rPr>
          <w:rFonts w:ascii="Times New Roman" w:hAnsi="Times New Roman" w:cs="Times New Roman"/>
          <w:i/>
          <w:iCs/>
        </w:rPr>
        <w:t>.</w:t>
      </w:r>
      <w:r>
        <w:rPr>
          <w:rStyle w:val="FootnoteReference"/>
          <w:rFonts w:ascii="Times New Roman" w:hAnsi="Times New Roman" w:cs="Times New Roman"/>
          <w:i/>
          <w:iCs/>
        </w:rPr>
        <w:footnoteReference w:id="1"/>
      </w:r>
      <w:r w:rsidRPr="000B211F">
        <w:rPr>
          <w:rFonts w:ascii="Times New Roman" w:hAnsi="Times New Roman" w:cs="Times New Roman"/>
          <w:i/>
          <w:iCs/>
        </w:rPr>
        <w:t xml:space="preserve"> </w:t>
      </w:r>
      <w:r w:rsidRPr="000B211F">
        <w:rPr>
          <w:rFonts w:ascii="Times New Roman" w:hAnsi="Times New Roman" w:cs="Times New Roman"/>
        </w:rPr>
        <w:t xml:space="preserve">But the reason for mentioning it here after the Tabernacle and all its vessels and the sacrifices [for the seven days of consecration], is because of what He said at the completion of them all, </w:t>
      </w:r>
      <w:r w:rsidRPr="000B211F">
        <w:rPr>
          <w:rFonts w:ascii="Times New Roman" w:hAnsi="Times New Roman" w:cs="Times New Roman"/>
          <w:b/>
          <w:i/>
          <w:iCs/>
        </w:rPr>
        <w:t>and the Tent will be sanctified by My Glory</w:t>
      </w:r>
      <w:r>
        <w:rPr>
          <w:rStyle w:val="FootnoteReference"/>
          <w:rFonts w:ascii="Times New Roman" w:hAnsi="Times New Roman" w:cs="Times New Roman"/>
          <w:b/>
          <w:i/>
          <w:iCs/>
        </w:rPr>
        <w:footnoteReference w:id="2"/>
      </w:r>
      <w:r w:rsidRPr="000B211F">
        <w:rPr>
          <w:rFonts w:ascii="Times New Roman" w:hAnsi="Times New Roman" w:cs="Times New Roman"/>
          <w:i/>
          <w:iCs/>
        </w:rPr>
        <w:t xml:space="preserve"> </w:t>
      </w:r>
      <w:r w:rsidRPr="000B211F">
        <w:rPr>
          <w:rFonts w:ascii="Times New Roman" w:hAnsi="Times New Roman" w:cs="Times New Roman"/>
          <w:b/>
          <w:i/>
          <w:iCs/>
        </w:rPr>
        <w:t>and I will dwell among the children of Israel</w:t>
      </w:r>
      <w:r w:rsidRPr="000B211F">
        <w:rPr>
          <w:rFonts w:ascii="Times New Roman" w:hAnsi="Times New Roman" w:cs="Times New Roman"/>
          <w:i/>
          <w:iCs/>
        </w:rPr>
        <w:t>.</w:t>
      </w:r>
      <w:r>
        <w:rPr>
          <w:rStyle w:val="FootnoteReference"/>
          <w:rFonts w:ascii="Times New Roman" w:hAnsi="Times New Roman" w:cs="Times New Roman"/>
          <w:i/>
          <w:iCs/>
        </w:rPr>
        <w:footnoteReference w:id="3"/>
      </w:r>
      <w:r w:rsidRPr="000B211F">
        <w:rPr>
          <w:rFonts w:ascii="Times New Roman" w:hAnsi="Times New Roman" w:cs="Times New Roman"/>
          <w:i/>
          <w:iCs/>
        </w:rPr>
        <w:t xml:space="preserve"> </w:t>
      </w:r>
      <w:r w:rsidRPr="000B211F">
        <w:rPr>
          <w:rFonts w:ascii="Times New Roman" w:hAnsi="Times New Roman" w:cs="Times New Roman"/>
        </w:rPr>
        <w:t>Therefore He now said that they will yet be obliged to make an altar for the burning of incense — to burn it for the glory of G-d. This was a secret which was transmitted to Moses our Teacher,</w:t>
      </w:r>
      <w:r>
        <w:rPr>
          <w:rStyle w:val="FootnoteReference"/>
          <w:rFonts w:ascii="Times New Roman" w:hAnsi="Times New Roman" w:cs="Times New Roman"/>
        </w:rPr>
        <w:footnoteReference w:id="4"/>
      </w:r>
      <w:r w:rsidRPr="000B211F">
        <w:rPr>
          <w:rFonts w:ascii="Times New Roman" w:hAnsi="Times New Roman" w:cs="Times New Roman"/>
        </w:rPr>
        <w:t xml:space="preserve"> that the in</w:t>
      </w:r>
      <w:r>
        <w:rPr>
          <w:rFonts w:ascii="Times New Roman" w:hAnsi="Times New Roman" w:cs="Times New Roman"/>
        </w:rPr>
        <w:t>cense checks the plague.</w:t>
      </w:r>
      <w:r>
        <w:rPr>
          <w:rStyle w:val="FootnoteReference"/>
          <w:rFonts w:ascii="Times New Roman" w:hAnsi="Times New Roman" w:cs="Times New Roman"/>
        </w:rPr>
        <w:footnoteReference w:id="5"/>
      </w:r>
      <w:r w:rsidRPr="000B211F">
        <w:rPr>
          <w:rFonts w:ascii="Times New Roman" w:hAnsi="Times New Roman" w:cs="Times New Roman"/>
        </w:rPr>
        <w:t xml:space="preserve"> For the incense is of the attribute of justice, as it is said, </w:t>
      </w:r>
      <w:r w:rsidRPr="000B211F">
        <w:rPr>
          <w:rFonts w:ascii="Times New Roman" w:hAnsi="Times New Roman" w:cs="Times New Roman"/>
          <w:b/>
          <w:i/>
          <w:iCs/>
        </w:rPr>
        <w:t>they will put incense 'b'apecha'</w:t>
      </w:r>
      <w:r>
        <w:rPr>
          <w:rFonts w:ascii="Times New Roman" w:hAnsi="Times New Roman" w:cs="Times New Roman"/>
          <w:i/>
          <w:iCs/>
        </w:rPr>
        <w:t>,</w:t>
      </w:r>
      <w:r>
        <w:rPr>
          <w:rStyle w:val="FootnoteReference"/>
          <w:rFonts w:ascii="Times New Roman" w:hAnsi="Times New Roman" w:cs="Times New Roman"/>
          <w:i/>
          <w:iCs/>
        </w:rPr>
        <w:footnoteReference w:id="6"/>
      </w:r>
      <w:r>
        <w:rPr>
          <w:rFonts w:ascii="Times New Roman" w:hAnsi="Times New Roman" w:cs="Times New Roman"/>
          <w:i/>
          <w:iCs/>
        </w:rPr>
        <w:t xml:space="preserve"> </w:t>
      </w:r>
      <w:r w:rsidRPr="000B211F">
        <w:rPr>
          <w:rFonts w:ascii="Times New Roman" w:hAnsi="Times New Roman" w:cs="Times New Roman"/>
        </w:rPr>
        <w:t xml:space="preserve">which is of the root </w:t>
      </w:r>
      <w:r>
        <w:rPr>
          <w:rFonts w:ascii="Times New Roman" w:hAnsi="Times New Roman" w:cs="Times New Roman"/>
          <w:b/>
          <w:i/>
          <w:iCs/>
        </w:rPr>
        <w:t>v'charah api (My wrath wi</w:t>
      </w:r>
      <w:r w:rsidRPr="000B211F">
        <w:rPr>
          <w:rFonts w:ascii="Times New Roman" w:hAnsi="Times New Roman" w:cs="Times New Roman"/>
          <w:b/>
          <w:i/>
          <w:iCs/>
        </w:rPr>
        <w:t>ll wax hot)</w:t>
      </w:r>
      <w:r>
        <w:rPr>
          <w:rFonts w:ascii="Times New Roman" w:hAnsi="Times New Roman" w:cs="Times New Roman"/>
          <w:i/>
          <w:iCs/>
        </w:rPr>
        <w:t>.</w:t>
      </w:r>
      <w:r>
        <w:rPr>
          <w:rStyle w:val="FootnoteReference"/>
          <w:rFonts w:ascii="Times New Roman" w:hAnsi="Times New Roman" w:cs="Times New Roman"/>
          <w:i/>
          <w:iCs/>
        </w:rPr>
        <w:footnoteReference w:id="7"/>
      </w:r>
      <w:r w:rsidRPr="000B211F">
        <w:rPr>
          <w:rFonts w:ascii="Times New Roman" w:hAnsi="Times New Roman" w:cs="Times New Roman"/>
        </w:rPr>
        <w:t xml:space="preserve"> It is for this reason that He said of strange incense, </w:t>
      </w:r>
      <w:r w:rsidRPr="000B211F">
        <w:rPr>
          <w:rFonts w:ascii="Times New Roman" w:hAnsi="Times New Roman" w:cs="Times New Roman"/>
          <w:b/>
          <w:i/>
          <w:iCs/>
        </w:rPr>
        <w:t>and before all the people I will be glorified</w:t>
      </w:r>
      <w:r w:rsidRPr="000B211F">
        <w:rPr>
          <w:rFonts w:ascii="Times New Roman" w:hAnsi="Times New Roman" w:cs="Times New Roman"/>
          <w:i/>
          <w:iCs/>
        </w:rPr>
        <w:t>,</w:t>
      </w:r>
      <w:r>
        <w:rPr>
          <w:rStyle w:val="FootnoteReference"/>
          <w:rFonts w:ascii="Times New Roman" w:hAnsi="Times New Roman" w:cs="Times New Roman"/>
          <w:i/>
          <w:iCs/>
        </w:rPr>
        <w:footnoteReference w:id="8"/>
      </w:r>
      <w:r w:rsidRPr="000B211F">
        <w:rPr>
          <w:rFonts w:ascii="Times New Roman" w:hAnsi="Times New Roman" w:cs="Times New Roman"/>
          <w:i/>
          <w:iCs/>
        </w:rPr>
        <w:t xml:space="preserve"> </w:t>
      </w:r>
      <w:r w:rsidRPr="000B211F">
        <w:rPr>
          <w:rFonts w:ascii="Times New Roman" w:hAnsi="Times New Roman" w:cs="Times New Roman"/>
        </w:rPr>
        <w:t xml:space="preserve">meaning that they will know My glory, </w:t>
      </w:r>
      <w:r w:rsidRPr="000B211F">
        <w:rPr>
          <w:rFonts w:ascii="Times New Roman" w:hAnsi="Times New Roman" w:cs="Times New Roman"/>
          <w:b/>
          <w:i/>
          <w:iCs/>
        </w:rPr>
        <w:t>for He will not pardon your transgression</w:t>
      </w:r>
      <w:r>
        <w:rPr>
          <w:rFonts w:ascii="Times New Roman" w:hAnsi="Times New Roman" w:cs="Times New Roman"/>
          <w:b/>
          <w:i/>
          <w:iCs/>
        </w:rPr>
        <w:t>.</w:t>
      </w:r>
      <w:r>
        <w:rPr>
          <w:rStyle w:val="FootnoteReference"/>
          <w:rFonts w:ascii="Times New Roman" w:hAnsi="Times New Roman" w:cs="Times New Roman"/>
          <w:b/>
          <w:i/>
          <w:iCs/>
        </w:rPr>
        <w:footnoteReference w:id="9"/>
      </w:r>
      <w:r w:rsidRPr="000B211F">
        <w:rPr>
          <w:rFonts w:ascii="Times New Roman" w:hAnsi="Times New Roman" w:cs="Times New Roman"/>
          <w:i/>
          <w:iCs/>
        </w:rPr>
        <w:t xml:space="preserve">   </w:t>
      </w:r>
      <w:r w:rsidRPr="000B211F">
        <w:rPr>
          <w:rFonts w:ascii="Times New Roman" w:hAnsi="Times New Roman" w:cs="Times New Roman"/>
        </w:rPr>
        <w:t>For this reason too He said here [of the altar of</w:t>
      </w:r>
      <w:r>
        <w:rPr>
          <w:rFonts w:ascii="Times New Roman" w:hAnsi="Times New Roman" w:cs="Times New Roman"/>
        </w:rPr>
        <w:t xml:space="preserve"> incense], </w:t>
      </w:r>
      <w:r w:rsidRPr="000B211F">
        <w:rPr>
          <w:rFonts w:ascii="Times New Roman" w:hAnsi="Times New Roman" w:cs="Times New Roman"/>
          <w:b/>
          <w:i/>
        </w:rPr>
        <w:t xml:space="preserve">And you will put it before the veil that is by the ark of the Testimony, before the ark-cover that is over the Testimony, where I will meet with </w:t>
      </w:r>
      <w:r>
        <w:rPr>
          <w:rFonts w:ascii="Times New Roman" w:hAnsi="Times New Roman" w:cs="Times New Roman"/>
          <w:b/>
          <w:i/>
        </w:rPr>
        <w:t>you</w:t>
      </w:r>
      <w:r>
        <w:rPr>
          <w:rFonts w:ascii="Times New Roman" w:hAnsi="Times New Roman" w:cs="Times New Roman"/>
        </w:rPr>
        <w:t>.</w:t>
      </w:r>
      <w:r>
        <w:rPr>
          <w:rStyle w:val="FootnoteReference"/>
          <w:rFonts w:ascii="Times New Roman" w:hAnsi="Times New Roman" w:cs="Times New Roman"/>
        </w:rPr>
        <w:footnoteReference w:id="10"/>
      </w:r>
      <w:r w:rsidRPr="000B211F">
        <w:rPr>
          <w:rFonts w:ascii="Times New Roman" w:hAnsi="Times New Roman" w:cs="Times New Roman"/>
        </w:rPr>
        <w:t xml:space="preserve"> For why is it necessary to speak at length of all these matters, and why</w:t>
      </w:r>
      <w:r>
        <w:rPr>
          <w:rFonts w:ascii="Times New Roman" w:hAnsi="Times New Roman" w:cs="Times New Roman"/>
        </w:rPr>
        <w:t xml:space="preserve"> did He not say briefly, "and you will</w:t>
      </w:r>
      <w:r w:rsidRPr="000B211F">
        <w:rPr>
          <w:rFonts w:ascii="Times New Roman" w:hAnsi="Times New Roman" w:cs="Times New Roman"/>
        </w:rPr>
        <w:t xml:space="preserve"> put it before the ark of the Testimony in the Tent of Meeting," as He said in the section of </w:t>
      </w:r>
      <w:r w:rsidRPr="000B211F">
        <w:rPr>
          <w:rFonts w:ascii="Times New Roman" w:hAnsi="Times New Roman" w:cs="Times New Roman"/>
          <w:b/>
          <w:i/>
        </w:rPr>
        <w:t>Vayakheil</w:t>
      </w:r>
      <w:r>
        <w:rPr>
          <w:rFonts w:ascii="Times New Roman" w:hAnsi="Times New Roman" w:cs="Times New Roman"/>
        </w:rPr>
        <w:t>?</w:t>
      </w:r>
      <w:r>
        <w:rPr>
          <w:rStyle w:val="FootnoteReference"/>
          <w:rFonts w:ascii="Times New Roman" w:hAnsi="Times New Roman" w:cs="Times New Roman"/>
        </w:rPr>
        <w:footnoteReference w:id="11"/>
      </w:r>
      <w:r w:rsidRPr="000B211F">
        <w:rPr>
          <w:rFonts w:ascii="Times New Roman" w:hAnsi="Times New Roman" w:cs="Times New Roman"/>
        </w:rPr>
        <w:t xml:space="preserve"> But the extended form of the verse here indicates the purport [of the altar of incense].</w:t>
      </w:r>
    </w:p>
    <w:p w:rsidR="000B211F" w:rsidRPr="000B211F" w:rsidRDefault="000B211F" w:rsidP="0045634F">
      <w:pPr>
        <w:keepNext/>
        <w:widowControl w:val="0"/>
        <w:spacing w:after="0" w:line="240" w:lineRule="auto"/>
        <w:jc w:val="both"/>
        <w:rPr>
          <w:rFonts w:ascii="Times New Roman" w:hAnsi="Times New Roman" w:cs="Times New Roman"/>
        </w:rPr>
      </w:pPr>
    </w:p>
    <w:p w:rsidR="000B211F" w:rsidRPr="000B211F" w:rsidRDefault="000B211F" w:rsidP="0045634F">
      <w:pPr>
        <w:keepNext/>
        <w:widowControl w:val="0"/>
        <w:spacing w:after="0" w:line="240" w:lineRule="auto"/>
        <w:jc w:val="both"/>
        <w:rPr>
          <w:rFonts w:ascii="Times New Roman" w:hAnsi="Times New Roman" w:cs="Times New Roman"/>
        </w:rPr>
      </w:pPr>
      <w:r>
        <w:rPr>
          <w:rFonts w:ascii="Times New Roman" w:hAnsi="Times New Roman" w:cs="Times New Roman"/>
          <w:b/>
        </w:rPr>
        <w:t>7. AND AARON WI</w:t>
      </w:r>
      <w:r w:rsidRPr="000B211F">
        <w:rPr>
          <w:rFonts w:ascii="Times New Roman" w:hAnsi="Times New Roman" w:cs="Times New Roman"/>
          <w:b/>
        </w:rPr>
        <w:t>LL BURN THEREON INCENSE</w:t>
      </w:r>
      <w:r w:rsidRPr="000B211F">
        <w:rPr>
          <w:rFonts w:ascii="Times New Roman" w:hAnsi="Times New Roman" w:cs="Times New Roman"/>
        </w:rPr>
        <w:t>. This commandment [of burning the incense] did not devolve upon the High Priest alone, but was also incumbent upon the common priests, as is the law of the lighting of the lamps mentioned right beside it, [</w:t>
      </w:r>
      <w:r w:rsidRPr="00C17646">
        <w:rPr>
          <w:rFonts w:ascii="Times New Roman" w:hAnsi="Times New Roman" w:cs="Times New Roman"/>
          <w:b/>
          <w:i/>
        </w:rPr>
        <w:t>every morn</w:t>
      </w:r>
      <w:r w:rsidR="00C17646" w:rsidRPr="00C17646">
        <w:rPr>
          <w:rFonts w:ascii="Times New Roman" w:hAnsi="Times New Roman" w:cs="Times New Roman"/>
          <w:b/>
          <w:i/>
        </w:rPr>
        <w:t>ing, when he dresses</w:t>
      </w:r>
      <w:r w:rsidRPr="00C17646">
        <w:rPr>
          <w:rFonts w:ascii="Times New Roman" w:hAnsi="Times New Roman" w:cs="Times New Roman"/>
          <w:b/>
          <w:i/>
        </w:rPr>
        <w:t xml:space="preserve"> the lamps</w:t>
      </w:r>
      <w:r w:rsidRPr="000B211F">
        <w:rPr>
          <w:rFonts w:ascii="Times New Roman" w:hAnsi="Times New Roman" w:cs="Times New Roman"/>
        </w:rPr>
        <w:t xml:space="preserve">], although of that too it says, </w:t>
      </w:r>
      <w:r w:rsidR="00C17646">
        <w:rPr>
          <w:rFonts w:ascii="Times New Roman" w:hAnsi="Times New Roman" w:cs="Times New Roman"/>
          <w:b/>
          <w:i/>
        </w:rPr>
        <w:t>And when Aaron lights</w:t>
      </w:r>
      <w:r w:rsidRPr="00C17646">
        <w:rPr>
          <w:rFonts w:ascii="Times New Roman" w:hAnsi="Times New Roman" w:cs="Times New Roman"/>
          <w:b/>
          <w:i/>
        </w:rPr>
        <w:t xml:space="preserve"> the lamps</w:t>
      </w:r>
      <w:r w:rsidRPr="000B211F">
        <w:rPr>
          <w:rFonts w:ascii="Times New Roman" w:hAnsi="Times New Roman" w:cs="Times New Roman"/>
        </w:rPr>
        <w:t>,</w:t>
      </w:r>
      <w:r w:rsidR="00C17646">
        <w:rPr>
          <w:rStyle w:val="FootnoteReference"/>
          <w:rFonts w:ascii="Times New Roman" w:hAnsi="Times New Roman" w:cs="Times New Roman"/>
        </w:rPr>
        <w:footnoteReference w:id="12"/>
      </w:r>
      <w:r w:rsidRPr="000B211F">
        <w:rPr>
          <w:rFonts w:ascii="Times New Roman" w:hAnsi="Times New Roman" w:cs="Times New Roman"/>
        </w:rPr>
        <w:t xml:space="preserve"> and yet it does not apply to the High Priest alone, as He said above, </w:t>
      </w:r>
      <w:r w:rsidRPr="00C17646">
        <w:rPr>
          <w:rFonts w:ascii="Times New Roman" w:hAnsi="Times New Roman" w:cs="Times New Roman"/>
          <w:b/>
          <w:i/>
        </w:rPr>
        <w:t>Aaron and his sons shall set in order</w:t>
      </w:r>
      <w:r w:rsidR="00C17646">
        <w:rPr>
          <w:rFonts w:ascii="Times New Roman" w:hAnsi="Times New Roman" w:cs="Times New Roman"/>
        </w:rPr>
        <w:t>.</w:t>
      </w:r>
      <w:r w:rsidR="00C17646">
        <w:rPr>
          <w:rStyle w:val="FootnoteReference"/>
          <w:rFonts w:ascii="Times New Roman" w:hAnsi="Times New Roman" w:cs="Times New Roman"/>
        </w:rPr>
        <w:footnoteReference w:id="13"/>
      </w:r>
      <w:r w:rsidRPr="000B211F">
        <w:rPr>
          <w:rFonts w:ascii="Times New Roman" w:hAnsi="Times New Roman" w:cs="Times New Roman"/>
        </w:rPr>
        <w:t xml:space="preserve"> Therefore I do not know why He mentioned Aaron in both of them, and did not say "the priest" [which would signify any — even a common-priest]. Perhaps it is because of Scripture's statement further, </w:t>
      </w:r>
      <w:r w:rsidR="00C17646">
        <w:rPr>
          <w:rFonts w:ascii="Times New Roman" w:hAnsi="Times New Roman" w:cs="Times New Roman"/>
          <w:b/>
          <w:i/>
        </w:rPr>
        <w:t>And Aaron wi</w:t>
      </w:r>
      <w:r w:rsidRPr="00C17646">
        <w:rPr>
          <w:rFonts w:ascii="Times New Roman" w:hAnsi="Times New Roman" w:cs="Times New Roman"/>
          <w:b/>
          <w:i/>
        </w:rPr>
        <w:t>ll make atonement upon the horns of it once in the year</w:t>
      </w:r>
      <w:r w:rsidR="00C17646">
        <w:rPr>
          <w:rFonts w:ascii="Times New Roman" w:hAnsi="Times New Roman" w:cs="Times New Roman"/>
        </w:rPr>
        <w:t>,</w:t>
      </w:r>
      <w:r w:rsidR="00C17646">
        <w:rPr>
          <w:rStyle w:val="FootnoteReference"/>
          <w:rFonts w:ascii="Times New Roman" w:hAnsi="Times New Roman" w:cs="Times New Roman"/>
        </w:rPr>
        <w:footnoteReference w:id="14"/>
      </w:r>
      <w:r w:rsidRPr="000B211F">
        <w:rPr>
          <w:rFonts w:ascii="Times New Roman" w:hAnsi="Times New Roman" w:cs="Times New Roman"/>
        </w:rPr>
        <w:t xml:space="preserve"> which was done by Aaron only, [because the reference there is to the Service on the Day of Atonement which could be performed only by the High Priest — therefore He also mentioned the name of Aaron in the verse before us and in the following verse]. Or it may be that He hinted that it was to be Aaron who [at the first time] was to begin the burning of the incense and the lighting of the lamps. Similarly at the end of Seder Emor </w:t>
      </w:r>
      <w:r w:rsidRPr="00C17646">
        <w:rPr>
          <w:rFonts w:ascii="Times New Roman" w:hAnsi="Times New Roman" w:cs="Times New Roman"/>
          <w:b/>
          <w:i/>
        </w:rPr>
        <w:t>el hakohanim</w:t>
      </w:r>
      <w:r w:rsidRPr="000B211F">
        <w:rPr>
          <w:rFonts w:ascii="Times New Roman" w:hAnsi="Times New Roman" w:cs="Times New Roman"/>
        </w:rPr>
        <w:t xml:space="preserve"> He said, </w:t>
      </w:r>
      <w:r w:rsidR="00C17646">
        <w:rPr>
          <w:rFonts w:ascii="Times New Roman" w:hAnsi="Times New Roman" w:cs="Times New Roman"/>
          <w:b/>
          <w:i/>
        </w:rPr>
        <w:t>Aaron wi</w:t>
      </w:r>
      <w:r w:rsidRPr="00C17646">
        <w:rPr>
          <w:rFonts w:ascii="Times New Roman" w:hAnsi="Times New Roman" w:cs="Times New Roman"/>
          <w:b/>
          <w:i/>
        </w:rPr>
        <w:t>ll set in order</w:t>
      </w:r>
      <w:r w:rsidR="00C17646">
        <w:rPr>
          <w:rFonts w:ascii="Times New Roman" w:hAnsi="Times New Roman" w:cs="Times New Roman"/>
        </w:rPr>
        <w:t>,</w:t>
      </w:r>
      <w:r w:rsidR="00C17646">
        <w:rPr>
          <w:rStyle w:val="FootnoteReference"/>
          <w:rFonts w:ascii="Times New Roman" w:hAnsi="Times New Roman" w:cs="Times New Roman"/>
        </w:rPr>
        <w:footnoteReference w:id="15"/>
      </w:r>
      <w:r w:rsidRPr="000B211F">
        <w:rPr>
          <w:rFonts w:ascii="Times New Roman" w:hAnsi="Times New Roman" w:cs="Times New Roman"/>
        </w:rPr>
        <w:t xml:space="preserve"> and He did not mention his sons, because it was Aaron who performed it first. The phrase </w:t>
      </w:r>
      <w:r w:rsidRPr="00C17646">
        <w:rPr>
          <w:rFonts w:ascii="Times New Roman" w:hAnsi="Times New Roman" w:cs="Times New Roman"/>
          <w:b/>
          <w:i/>
        </w:rPr>
        <w:t>a statute forever</w:t>
      </w:r>
      <w:r w:rsidR="00C17646">
        <w:rPr>
          <w:rFonts w:ascii="Times New Roman" w:hAnsi="Times New Roman" w:cs="Times New Roman"/>
        </w:rPr>
        <w:t xml:space="preserve"> mentioned there,</w:t>
      </w:r>
      <w:r w:rsidR="00C17646">
        <w:rPr>
          <w:rStyle w:val="FootnoteReference"/>
          <w:rFonts w:ascii="Times New Roman" w:hAnsi="Times New Roman" w:cs="Times New Roman"/>
        </w:rPr>
        <w:footnoteReference w:id="16"/>
      </w:r>
      <w:r w:rsidRPr="000B211F">
        <w:rPr>
          <w:rFonts w:ascii="Times New Roman" w:hAnsi="Times New Roman" w:cs="Times New Roman"/>
        </w:rPr>
        <w:t xml:space="preserve"> refers to the commandment [of kindling the lamps, and does not mean that it is a statute forever that only the High Priest do it].</w:t>
      </w:r>
    </w:p>
    <w:p w:rsidR="000B211F" w:rsidRPr="000B211F" w:rsidRDefault="000B211F" w:rsidP="0045634F">
      <w:pPr>
        <w:keepNext/>
        <w:widowControl w:val="0"/>
        <w:spacing w:after="0" w:line="240" w:lineRule="auto"/>
        <w:jc w:val="both"/>
        <w:rPr>
          <w:rFonts w:ascii="Times New Roman" w:hAnsi="Times New Roman" w:cs="Times New Roman"/>
        </w:rPr>
      </w:pPr>
      <w:r w:rsidRPr="000B211F">
        <w:rPr>
          <w:rFonts w:ascii="Times New Roman" w:hAnsi="Times New Roman" w:cs="Times New Roman"/>
        </w:rPr>
        <w:t xml:space="preserve"> </w:t>
      </w:r>
    </w:p>
    <w:p w:rsidR="00C17646" w:rsidRDefault="00C17646" w:rsidP="0045634F">
      <w:pPr>
        <w:keepNext/>
        <w:widowControl w:val="0"/>
        <w:spacing w:after="0" w:line="240" w:lineRule="auto"/>
        <w:jc w:val="both"/>
        <w:rPr>
          <w:rFonts w:ascii="Times New Roman" w:hAnsi="Times New Roman" w:cs="Times New Roman"/>
        </w:rPr>
      </w:pPr>
      <w:r w:rsidRPr="00C17646">
        <w:rPr>
          <w:rFonts w:ascii="Times New Roman" w:hAnsi="Times New Roman" w:cs="Times New Roman"/>
          <w:b/>
        </w:rPr>
        <w:t>12.</w:t>
      </w:r>
      <w:r w:rsidRPr="00C17646">
        <w:rPr>
          <w:rFonts w:ascii="Times New Roman" w:hAnsi="Times New Roman" w:cs="Times New Roman"/>
        </w:rPr>
        <w:t xml:space="preserve"> The Holy One, blessed be He, commanded Moses that when he takes a census of the children of Israel, they should each give a soul's ransom — half a shekel; and He further told him, </w:t>
      </w:r>
      <w:r w:rsidRPr="00C17646">
        <w:rPr>
          <w:rFonts w:ascii="Times New Roman" w:hAnsi="Times New Roman" w:cs="Times New Roman"/>
          <w:b/>
          <w:i/>
          <w:iCs/>
        </w:rPr>
        <w:t>And you will take the atonement-money</w:t>
      </w:r>
      <w:r>
        <w:rPr>
          <w:rStyle w:val="FootnoteReference"/>
          <w:rFonts w:ascii="Times New Roman" w:hAnsi="Times New Roman" w:cs="Times New Roman"/>
          <w:b/>
          <w:i/>
          <w:iCs/>
        </w:rPr>
        <w:footnoteReference w:id="17"/>
      </w:r>
      <w:r w:rsidRPr="00C17646">
        <w:rPr>
          <w:rFonts w:ascii="Times New Roman" w:hAnsi="Times New Roman" w:cs="Times New Roman"/>
        </w:rPr>
        <w:t xml:space="preserve"> mentioned, </w:t>
      </w:r>
      <w:r w:rsidR="00B347CE" w:rsidRPr="00B347CE">
        <w:rPr>
          <w:rFonts w:ascii="Times New Roman" w:hAnsi="Times New Roman" w:cs="Times New Roman"/>
          <w:b/>
          <w:i/>
          <w:iCs/>
        </w:rPr>
        <w:t>and will</w:t>
      </w:r>
      <w:r w:rsidRPr="00B347CE">
        <w:rPr>
          <w:rFonts w:ascii="Times New Roman" w:hAnsi="Times New Roman" w:cs="Times New Roman"/>
          <w:b/>
          <w:i/>
          <w:iCs/>
        </w:rPr>
        <w:t xml:space="preserve"> give it for the service of the Tent of Meeting</w:t>
      </w:r>
      <w:r w:rsidR="00B347CE">
        <w:rPr>
          <w:rFonts w:ascii="Times New Roman" w:hAnsi="Times New Roman" w:cs="Times New Roman"/>
          <w:i/>
          <w:iCs/>
        </w:rPr>
        <w:t>.</w:t>
      </w:r>
      <w:r w:rsidR="00B347CE">
        <w:rPr>
          <w:rStyle w:val="FootnoteReference"/>
          <w:rFonts w:ascii="Times New Roman" w:hAnsi="Times New Roman" w:cs="Times New Roman"/>
          <w:i/>
          <w:iCs/>
        </w:rPr>
        <w:footnoteReference w:id="18"/>
      </w:r>
      <w:r w:rsidRPr="00C17646">
        <w:rPr>
          <w:rFonts w:ascii="Times New Roman" w:hAnsi="Times New Roman" w:cs="Times New Roman"/>
        </w:rPr>
        <w:t xml:space="preserve"> From this Moses would understand that he was to count them now. And so indeed he did, as Scripture says, </w:t>
      </w:r>
      <w:r w:rsidRPr="00B347CE">
        <w:rPr>
          <w:rFonts w:ascii="Times New Roman" w:hAnsi="Times New Roman" w:cs="Times New Roman"/>
          <w:b/>
          <w:i/>
          <w:iCs/>
        </w:rPr>
        <w:t>And the silver of them that were numbered of the congregation was a hundred talents</w:t>
      </w:r>
      <w:r w:rsidRPr="00C17646">
        <w:rPr>
          <w:rFonts w:ascii="Times New Roman" w:hAnsi="Times New Roman" w:cs="Times New Roman"/>
          <w:i/>
          <w:iCs/>
        </w:rPr>
        <w:t xml:space="preserve"> </w:t>
      </w:r>
      <w:r w:rsidR="00B347CE">
        <w:rPr>
          <w:rFonts w:ascii="Times New Roman" w:hAnsi="Times New Roman" w:cs="Times New Roman"/>
        </w:rPr>
        <w:t>etc.</w:t>
      </w:r>
      <w:r w:rsidR="00B347CE">
        <w:rPr>
          <w:rStyle w:val="FootnoteReference"/>
          <w:rFonts w:ascii="Times New Roman" w:hAnsi="Times New Roman" w:cs="Times New Roman"/>
        </w:rPr>
        <w:footnoteReference w:id="19"/>
      </w:r>
      <w:r w:rsidRPr="00C17646">
        <w:rPr>
          <w:rFonts w:ascii="Times New Roman" w:hAnsi="Times New Roman" w:cs="Times New Roman"/>
        </w:rPr>
        <w:t xml:space="preserve"> It was thus not necessary to state at length, "and now you should take their census and give the silver for the service of the Tent of Meeting," for it is self-understood that he should count them now. The reason that He generalized the commandment — saying "when you will take their census you should do it in the prescribed way" — is in order to include in this general principle any time when a census was decided upon.</w:t>
      </w:r>
    </w:p>
    <w:p w:rsidR="00B347CE" w:rsidRPr="00C17646" w:rsidRDefault="00B347CE" w:rsidP="0045634F">
      <w:pPr>
        <w:keepNext/>
        <w:widowControl w:val="0"/>
        <w:spacing w:after="0" w:line="240" w:lineRule="auto"/>
        <w:jc w:val="both"/>
        <w:rPr>
          <w:rFonts w:ascii="Times New Roman" w:hAnsi="Times New Roman" w:cs="Times New Roman"/>
        </w:rPr>
      </w:pPr>
    </w:p>
    <w:p w:rsidR="00B347CE" w:rsidRDefault="00C17646" w:rsidP="0045634F">
      <w:pPr>
        <w:keepNext/>
        <w:widowControl w:val="0"/>
        <w:spacing w:after="0" w:line="240" w:lineRule="auto"/>
        <w:jc w:val="both"/>
        <w:rPr>
          <w:rFonts w:ascii="Times New Roman" w:hAnsi="Times New Roman" w:cs="Times New Roman"/>
        </w:rPr>
      </w:pPr>
      <w:r w:rsidRPr="00C17646">
        <w:rPr>
          <w:rFonts w:ascii="Times New Roman" w:hAnsi="Times New Roman" w:cs="Times New Roman"/>
        </w:rPr>
        <w:t>It appears to me that now [at this census, Moses] did not have to come to the people's tents and count them, as he did in the census spoken of in the Book of Numbers,</w:t>
      </w:r>
      <w:r w:rsidR="00B347CE">
        <w:rPr>
          <w:rStyle w:val="FootnoteReference"/>
          <w:rFonts w:ascii="Times New Roman" w:hAnsi="Times New Roman" w:cs="Times New Roman"/>
        </w:rPr>
        <w:footnoteReference w:id="20"/>
      </w:r>
      <w:r w:rsidRPr="00C17646">
        <w:rPr>
          <w:rFonts w:ascii="Times New Roman" w:hAnsi="Times New Roman" w:cs="Times New Roman"/>
        </w:rPr>
        <w:t xml:space="preserve"> but he did it as our Rabbis have said through the [half] shekels they brought for the sacrifices; for he commanded them that all who know themselves to be </w:t>
      </w:r>
      <w:r w:rsidRPr="00B347CE">
        <w:rPr>
          <w:rFonts w:ascii="Times New Roman" w:hAnsi="Times New Roman" w:cs="Times New Roman"/>
          <w:b/>
          <w:i/>
          <w:iCs/>
        </w:rPr>
        <w:t>from twenty years old and upward</w:t>
      </w:r>
      <w:r w:rsidRPr="00C17646">
        <w:rPr>
          <w:rFonts w:ascii="Times New Roman" w:hAnsi="Times New Roman" w:cs="Times New Roman"/>
          <w:i/>
          <w:iCs/>
        </w:rPr>
        <w:t xml:space="preserve"> </w:t>
      </w:r>
      <w:r w:rsidR="00B347CE">
        <w:rPr>
          <w:rStyle w:val="FootnoteReference"/>
          <w:rFonts w:ascii="Times New Roman" w:hAnsi="Times New Roman" w:cs="Times New Roman"/>
          <w:i/>
          <w:iCs/>
        </w:rPr>
        <w:footnoteReference w:id="21"/>
      </w:r>
      <w:r w:rsidRPr="00C17646">
        <w:rPr>
          <w:rFonts w:ascii="Times New Roman" w:hAnsi="Times New Roman" w:cs="Times New Roman"/>
        </w:rPr>
        <w:t xml:space="preserve"> should give that sum,</w:t>
      </w:r>
      <w:r w:rsidR="00B347CE">
        <w:rPr>
          <w:rFonts w:ascii="Times New Roman" w:hAnsi="Times New Roman" w:cs="Times New Roman"/>
        </w:rPr>
        <w:t xml:space="preserve"> </w:t>
      </w:r>
      <w:r w:rsidR="00B347CE" w:rsidRPr="00B347CE">
        <w:rPr>
          <w:rFonts w:ascii="Times New Roman" w:hAnsi="Times New Roman" w:cs="Times New Roman"/>
        </w:rPr>
        <w:t>and they brought him the ransom as a voluntary offering together with all the other vol</w:t>
      </w:r>
      <w:r w:rsidR="00B347CE">
        <w:rPr>
          <w:rFonts w:ascii="Times New Roman" w:hAnsi="Times New Roman" w:cs="Times New Roman"/>
        </w:rPr>
        <w:t>untary offerings every morning.</w:t>
      </w:r>
      <w:r w:rsidR="00B347CE">
        <w:rPr>
          <w:rStyle w:val="FootnoteReference"/>
          <w:rFonts w:ascii="Times New Roman" w:hAnsi="Times New Roman" w:cs="Times New Roman"/>
        </w:rPr>
        <w:footnoteReference w:id="22"/>
      </w:r>
      <w:r w:rsidR="00B347CE" w:rsidRPr="00B347CE">
        <w:rPr>
          <w:rFonts w:ascii="Times New Roman" w:hAnsi="Times New Roman" w:cs="Times New Roman"/>
        </w:rPr>
        <w:t xml:space="preserve"> That is why He said only, </w:t>
      </w:r>
      <w:r w:rsidR="00B347CE" w:rsidRPr="00B347CE">
        <w:rPr>
          <w:rFonts w:ascii="Times New Roman" w:hAnsi="Times New Roman" w:cs="Times New Roman"/>
          <w:b/>
          <w:i/>
          <w:iCs/>
        </w:rPr>
        <w:t>And you will take the atonement-money</w:t>
      </w:r>
      <w:r w:rsidR="008A1D2D">
        <w:rPr>
          <w:rFonts w:ascii="Times New Roman" w:hAnsi="Times New Roman" w:cs="Times New Roman"/>
          <w:i/>
          <w:iCs/>
        </w:rPr>
        <w:t>,</w:t>
      </w:r>
      <w:r w:rsidR="008A1D2D">
        <w:rPr>
          <w:rStyle w:val="FootnoteReference"/>
          <w:rFonts w:ascii="Times New Roman" w:hAnsi="Times New Roman" w:cs="Times New Roman"/>
          <w:i/>
          <w:iCs/>
        </w:rPr>
        <w:footnoteReference w:id="23"/>
      </w:r>
      <w:r w:rsidR="00B347CE" w:rsidRPr="00B347CE">
        <w:rPr>
          <w:rFonts w:ascii="Times New Roman" w:hAnsi="Times New Roman" w:cs="Times New Roman"/>
        </w:rPr>
        <w:t xml:space="preserve"> that is to say, "Behold, I have commanded you t</w:t>
      </w:r>
      <w:r w:rsidR="008A1D2D">
        <w:rPr>
          <w:rFonts w:ascii="Times New Roman" w:hAnsi="Times New Roman" w:cs="Times New Roman"/>
        </w:rPr>
        <w:t>hat when you count them they wi</w:t>
      </w:r>
      <w:r w:rsidR="00B347CE" w:rsidRPr="00B347CE">
        <w:rPr>
          <w:rFonts w:ascii="Times New Roman" w:hAnsi="Times New Roman" w:cs="Times New Roman"/>
        </w:rPr>
        <w:t xml:space="preserve">ll give their ransom, and now they will voluntarily give it and you should appoint it </w:t>
      </w:r>
      <w:r w:rsidR="00B347CE" w:rsidRPr="008A1D2D">
        <w:rPr>
          <w:rFonts w:ascii="Times New Roman" w:hAnsi="Times New Roman" w:cs="Times New Roman"/>
          <w:b/>
          <w:i/>
          <w:iCs/>
        </w:rPr>
        <w:t>for the service of the Tent of Meeting</w:t>
      </w:r>
      <w:r w:rsidR="00B347CE" w:rsidRPr="00B347CE">
        <w:rPr>
          <w:rFonts w:ascii="Times New Roman" w:hAnsi="Times New Roman" w:cs="Times New Roman"/>
          <w:i/>
          <w:iCs/>
        </w:rPr>
        <w:t xml:space="preserve">." </w:t>
      </w:r>
      <w:r w:rsidR="008A1D2D">
        <w:rPr>
          <w:rStyle w:val="FootnoteReference"/>
          <w:rFonts w:ascii="Times New Roman" w:hAnsi="Times New Roman" w:cs="Times New Roman"/>
          <w:i/>
          <w:iCs/>
        </w:rPr>
        <w:footnoteReference w:id="24"/>
      </w:r>
      <w:r w:rsidR="00B347CE" w:rsidRPr="00B347CE">
        <w:rPr>
          <w:rFonts w:ascii="Times New Roman" w:hAnsi="Times New Roman" w:cs="Times New Roman"/>
        </w:rPr>
        <w:t xml:space="preserve"> This is the reason why it was not necessary now that Aaron and the princes [of the tribes] be present with Moses [at the taking of the half-shekels, as was required in the census spoken of in the Book of Numbers</w:t>
      </w:r>
      <w:r w:rsidR="008A1D2D">
        <w:rPr>
          <w:rStyle w:val="FootnoteReference"/>
          <w:rFonts w:ascii="Times New Roman" w:hAnsi="Times New Roman" w:cs="Times New Roman"/>
        </w:rPr>
        <w:footnoteReference w:id="25"/>
      </w:r>
      <w:r w:rsidR="00B347CE" w:rsidRPr="00B347CE">
        <w:rPr>
          <w:rFonts w:ascii="Times New Roman" w:hAnsi="Times New Roman" w:cs="Times New Roman"/>
        </w:rPr>
        <w:t xml:space="preserve">]. Do not object on account of the verse, </w:t>
      </w:r>
      <w:r w:rsidR="008A1D2D">
        <w:rPr>
          <w:rFonts w:ascii="Times New Roman" w:hAnsi="Times New Roman" w:cs="Times New Roman"/>
          <w:b/>
          <w:i/>
          <w:iCs/>
        </w:rPr>
        <w:t>This they wi</w:t>
      </w:r>
      <w:r w:rsidR="00B347CE" w:rsidRPr="008A1D2D">
        <w:rPr>
          <w:rFonts w:ascii="Times New Roman" w:hAnsi="Times New Roman" w:cs="Times New Roman"/>
          <w:b/>
          <w:i/>
          <w:iCs/>
        </w:rPr>
        <w:t>ll give, every o</w:t>
      </w:r>
      <w:r w:rsidR="008A1D2D">
        <w:rPr>
          <w:rFonts w:ascii="Times New Roman" w:hAnsi="Times New Roman" w:cs="Times New Roman"/>
          <w:b/>
          <w:i/>
          <w:iCs/>
        </w:rPr>
        <w:t>ne that passes</w:t>
      </w:r>
      <w:r w:rsidR="00B347CE" w:rsidRPr="008A1D2D">
        <w:rPr>
          <w:rFonts w:ascii="Times New Roman" w:hAnsi="Times New Roman" w:cs="Times New Roman"/>
          <w:b/>
          <w:i/>
          <w:iCs/>
        </w:rPr>
        <w:t xml:space="preserve"> among them that are numbered</w:t>
      </w:r>
      <w:r w:rsidR="00B347CE" w:rsidRPr="00B347CE">
        <w:rPr>
          <w:rFonts w:ascii="Times New Roman" w:hAnsi="Times New Roman" w:cs="Times New Roman"/>
          <w:i/>
          <w:iCs/>
        </w:rPr>
        <w:t xml:space="preserve"> </w:t>
      </w:r>
      <w:r w:rsidR="008A1D2D">
        <w:rPr>
          <w:rStyle w:val="FootnoteReference"/>
          <w:rFonts w:ascii="Times New Roman" w:hAnsi="Times New Roman" w:cs="Times New Roman"/>
          <w:i/>
          <w:iCs/>
        </w:rPr>
        <w:footnoteReference w:id="26"/>
      </w:r>
      <w:r w:rsidR="00B347CE" w:rsidRPr="00B347CE">
        <w:rPr>
          <w:rFonts w:ascii="Times New Roman" w:hAnsi="Times New Roman" w:cs="Times New Roman"/>
        </w:rPr>
        <w:t xml:space="preserve"> [from </w:t>
      </w:r>
      <w:r w:rsidR="00B347CE" w:rsidRPr="00B347CE">
        <w:rPr>
          <w:rFonts w:ascii="Times New Roman" w:hAnsi="Times New Roman" w:cs="Times New Roman"/>
        </w:rPr>
        <w:lastRenderedPageBreak/>
        <w:t>which you might think that here too,</w:t>
      </w:r>
      <w:r w:rsidR="008A1D2D">
        <w:rPr>
          <w:rFonts w:ascii="Times New Roman" w:hAnsi="Times New Roman" w:cs="Times New Roman"/>
        </w:rPr>
        <w:t xml:space="preserve"> </w:t>
      </w:r>
      <w:r w:rsidR="00B347CE" w:rsidRPr="00B347CE">
        <w:rPr>
          <w:rFonts w:ascii="Times New Roman" w:hAnsi="Times New Roman" w:cs="Times New Roman"/>
        </w:rPr>
        <w:t>Moses actually counted the people], for the meaning thereof is "those that are eligible to pass."</w:t>
      </w:r>
    </w:p>
    <w:p w:rsidR="008A1D2D" w:rsidRPr="00B347CE" w:rsidRDefault="008A1D2D" w:rsidP="0045634F">
      <w:pPr>
        <w:keepNext/>
        <w:widowControl w:val="0"/>
        <w:spacing w:after="0" w:line="240" w:lineRule="auto"/>
        <w:jc w:val="both"/>
        <w:rPr>
          <w:rFonts w:ascii="Times New Roman" w:hAnsi="Times New Roman" w:cs="Times New Roman"/>
        </w:rPr>
      </w:pPr>
    </w:p>
    <w:p w:rsidR="00B347CE" w:rsidRPr="008A1D2D" w:rsidRDefault="00B347CE" w:rsidP="0045634F">
      <w:pPr>
        <w:keepNext/>
        <w:widowControl w:val="0"/>
        <w:spacing w:after="0" w:line="240" w:lineRule="auto"/>
        <w:jc w:val="both"/>
        <w:rPr>
          <w:rFonts w:ascii="Times New Roman" w:hAnsi="Times New Roman" w:cs="Times New Roman"/>
          <w:iCs/>
          <w:vertAlign w:val="superscript"/>
        </w:rPr>
      </w:pPr>
      <w:r w:rsidRPr="00B347CE">
        <w:rPr>
          <w:rFonts w:ascii="Times New Roman" w:hAnsi="Times New Roman" w:cs="Times New Roman"/>
        </w:rPr>
        <w:t>Now because it has not been explained here whether this is a commandment binding for all time or only for that particular period of when Moses was in the wilderness, David erred and counted the people without shekels, and on account of this a</w:t>
      </w:r>
      <w:r w:rsidR="008A1D2D">
        <w:rPr>
          <w:rFonts w:ascii="Times New Roman" w:hAnsi="Times New Roman" w:cs="Times New Roman"/>
        </w:rPr>
        <w:t xml:space="preserve"> plague broke out amongst them.</w:t>
      </w:r>
      <w:r w:rsidR="008A1D2D">
        <w:rPr>
          <w:rStyle w:val="FootnoteReference"/>
          <w:rFonts w:ascii="Times New Roman" w:hAnsi="Times New Roman" w:cs="Times New Roman"/>
        </w:rPr>
        <w:footnoteReference w:id="27"/>
      </w:r>
      <w:r w:rsidRPr="00B347CE">
        <w:rPr>
          <w:rFonts w:ascii="Times New Roman" w:hAnsi="Times New Roman" w:cs="Times New Roman"/>
        </w:rPr>
        <w:t xml:space="preserve"> He confessed about this [sin], as it is said, </w:t>
      </w:r>
      <w:r w:rsidRPr="008A1D2D">
        <w:rPr>
          <w:rFonts w:ascii="Times New Roman" w:hAnsi="Times New Roman" w:cs="Times New Roman"/>
          <w:b/>
          <w:i/>
          <w:iCs/>
        </w:rPr>
        <w:t>And David said unto G-d, I have sinned greatly, in that I have done this thing</w:t>
      </w:r>
      <w:r w:rsidR="008A1D2D">
        <w:rPr>
          <w:rFonts w:ascii="Times New Roman" w:hAnsi="Times New Roman" w:cs="Times New Roman"/>
          <w:i/>
          <w:iCs/>
        </w:rPr>
        <w:t>.</w:t>
      </w:r>
      <w:r w:rsidR="008A1D2D">
        <w:rPr>
          <w:rStyle w:val="FootnoteReference"/>
          <w:rFonts w:ascii="Times New Roman" w:hAnsi="Times New Roman" w:cs="Times New Roman"/>
          <w:i/>
          <w:iCs/>
        </w:rPr>
        <w:footnoteReference w:id="28"/>
      </w:r>
    </w:p>
    <w:p w:rsidR="008A1D2D" w:rsidRDefault="008A1D2D" w:rsidP="0045634F">
      <w:pPr>
        <w:keepNext/>
        <w:widowControl w:val="0"/>
        <w:spacing w:after="0" w:line="240" w:lineRule="auto"/>
        <w:jc w:val="both"/>
        <w:rPr>
          <w:rFonts w:ascii="Times New Roman" w:hAnsi="Times New Roman" w:cs="Times New Roman"/>
        </w:rPr>
      </w:pPr>
    </w:p>
    <w:p w:rsidR="008A1D2D" w:rsidRPr="008A1D2D" w:rsidRDefault="008A1D2D" w:rsidP="0045634F">
      <w:pPr>
        <w:keepNext/>
        <w:widowControl w:val="0"/>
        <w:spacing w:after="0" w:line="240" w:lineRule="auto"/>
        <w:jc w:val="both"/>
        <w:rPr>
          <w:rFonts w:ascii="Times New Roman" w:hAnsi="Times New Roman" w:cs="Times New Roman"/>
          <w:b/>
          <w:i/>
          <w:iCs/>
        </w:rPr>
      </w:pPr>
      <w:r>
        <w:rPr>
          <w:rFonts w:ascii="Times New Roman" w:hAnsi="Times New Roman" w:cs="Times New Roman"/>
        </w:rPr>
        <w:t>Our Rabbis have derived</w:t>
      </w:r>
      <w:r>
        <w:rPr>
          <w:rStyle w:val="FootnoteReference"/>
          <w:rFonts w:ascii="Times New Roman" w:hAnsi="Times New Roman" w:cs="Times New Roman"/>
        </w:rPr>
        <w:footnoteReference w:id="29"/>
      </w:r>
      <w:r w:rsidR="00B347CE" w:rsidRPr="00B347CE">
        <w:rPr>
          <w:rFonts w:ascii="Times New Roman" w:hAnsi="Times New Roman" w:cs="Times New Roman"/>
        </w:rPr>
        <w:t xml:space="preserve"> from the many expressions [of </w:t>
      </w:r>
      <w:r w:rsidR="00B347CE" w:rsidRPr="008A1D2D">
        <w:rPr>
          <w:rFonts w:ascii="Times New Roman" w:hAnsi="Times New Roman" w:cs="Times New Roman"/>
          <w:b/>
          <w:i/>
        </w:rPr>
        <w:t>"offering"</w:t>
      </w:r>
      <w:r w:rsidR="00B347CE" w:rsidRPr="00B347CE">
        <w:rPr>
          <w:rFonts w:ascii="Times New Roman" w:hAnsi="Times New Roman" w:cs="Times New Roman"/>
        </w:rPr>
        <w:t>] mentioned here,</w:t>
      </w:r>
      <w:r>
        <w:rPr>
          <w:rStyle w:val="FootnoteReference"/>
          <w:rFonts w:ascii="Times New Roman" w:hAnsi="Times New Roman" w:cs="Times New Roman"/>
        </w:rPr>
        <w:footnoteReference w:id="30"/>
      </w:r>
      <w:r w:rsidR="00B347CE" w:rsidRPr="00B347CE">
        <w:rPr>
          <w:rFonts w:ascii="Times New Roman" w:hAnsi="Times New Roman" w:cs="Times New Roman"/>
        </w:rPr>
        <w:t xml:space="preserve"> [an indication] that there were three [separate] offerings.</w:t>
      </w:r>
      <w:r>
        <w:rPr>
          <w:rStyle w:val="FootnoteReference"/>
          <w:rFonts w:ascii="Times New Roman" w:hAnsi="Times New Roman" w:cs="Times New Roman"/>
        </w:rPr>
        <w:footnoteReference w:id="31"/>
      </w:r>
      <w:r w:rsidR="00B347CE" w:rsidRPr="00B347CE">
        <w:rPr>
          <w:rFonts w:ascii="Times New Roman" w:hAnsi="Times New Roman" w:cs="Times New Roman"/>
        </w:rPr>
        <w:t xml:space="preserve"> And so it appears from what Scripture says, </w:t>
      </w:r>
      <w:r w:rsidR="00B347CE" w:rsidRPr="008A1D2D">
        <w:rPr>
          <w:rFonts w:ascii="Times New Roman" w:hAnsi="Times New Roman" w:cs="Times New Roman"/>
          <w:b/>
          <w:i/>
          <w:iCs/>
        </w:rPr>
        <w:t>[And the king called for Jehoiada the chie</w:t>
      </w:r>
      <w:r>
        <w:rPr>
          <w:rFonts w:ascii="Times New Roman" w:hAnsi="Times New Roman" w:cs="Times New Roman"/>
          <w:b/>
          <w:i/>
          <w:iCs/>
        </w:rPr>
        <w:t>f, and said unto him:] 'Why have y</w:t>
      </w:r>
      <w:r w:rsidR="00B347CE" w:rsidRPr="008A1D2D">
        <w:rPr>
          <w:rFonts w:ascii="Times New Roman" w:hAnsi="Times New Roman" w:cs="Times New Roman"/>
          <w:b/>
          <w:i/>
          <w:iCs/>
        </w:rPr>
        <w:t>ou not required of the Levites to bring in out of Judah and out of</w:t>
      </w:r>
      <w:r>
        <w:rPr>
          <w:rFonts w:ascii="Times New Roman" w:hAnsi="Times New Roman" w:cs="Times New Roman"/>
          <w:b/>
          <w:i/>
          <w:iCs/>
        </w:rPr>
        <w:t xml:space="preserve"> Jerusalem the tax of Moses the </w:t>
      </w:r>
      <w:r w:rsidRPr="0079696E">
        <w:rPr>
          <w:rFonts w:ascii="Times New Roman" w:hAnsi="Times New Roman" w:cs="Times New Roman"/>
          <w:b/>
          <w:i/>
          <w:iCs/>
        </w:rPr>
        <w:t>servant of the Eternal, and of the congregation of Israel, for the Tent of Testimony?</w:t>
      </w:r>
      <w:r w:rsidRPr="008A1D2D">
        <w:rPr>
          <w:rFonts w:ascii="Times New Roman" w:hAnsi="Times New Roman" w:cs="Times New Roman"/>
          <w:i/>
          <w:iCs/>
        </w:rPr>
        <w:t>'</w:t>
      </w:r>
      <w:r w:rsidR="0079696E">
        <w:rPr>
          <w:rStyle w:val="FootnoteReference"/>
          <w:rFonts w:ascii="Times New Roman" w:hAnsi="Times New Roman" w:cs="Times New Roman"/>
          <w:i/>
          <w:iCs/>
        </w:rPr>
        <w:footnoteReference w:id="32"/>
      </w:r>
      <w:r w:rsidRPr="008A1D2D">
        <w:rPr>
          <w:rFonts w:ascii="Times New Roman" w:hAnsi="Times New Roman" w:cs="Times New Roman"/>
          <w:i/>
          <w:iCs/>
        </w:rPr>
        <w:t xml:space="preserve"> </w:t>
      </w:r>
      <w:r w:rsidRPr="008A1D2D">
        <w:rPr>
          <w:rFonts w:ascii="Times New Roman" w:hAnsi="Times New Roman" w:cs="Times New Roman"/>
        </w:rPr>
        <w:t xml:space="preserve">From this it would appear that the tax of Moses was enjoined for all time — and that it was to be brought for the repair of the Temple even though no census was to be taken. Likewise the offering for [buying the public] sacrifices [was enjoined for all time] as the Sages have said, and it is so written [of Ezra and Nehemiah] : </w:t>
      </w:r>
      <w:r w:rsidRPr="0079696E">
        <w:rPr>
          <w:rFonts w:ascii="Times New Roman" w:hAnsi="Times New Roman" w:cs="Times New Roman"/>
          <w:b/>
          <w:i/>
          <w:iCs/>
        </w:rPr>
        <w:t>Also we made ordinances for us to charge ourselves yearly with the third part of a shekel for the service of the house of our G-d; for the showbread, and for the continual meal-offering and for the continual burnt-offering,- of the Sabbaths, of the New Moons, for the appointed reasons, and for the holy things, and for the sin-offerings to make atonement for Israel, and for all the work of the house of our G-d</w:t>
      </w:r>
      <w:r w:rsidRPr="008A1D2D">
        <w:rPr>
          <w:rFonts w:ascii="Times New Roman" w:hAnsi="Times New Roman" w:cs="Times New Roman"/>
          <w:i/>
          <w:iCs/>
        </w:rPr>
        <w:t>.</w:t>
      </w:r>
      <w:r w:rsidR="0079696E">
        <w:rPr>
          <w:rStyle w:val="FootnoteReference"/>
          <w:rFonts w:ascii="Times New Roman" w:hAnsi="Times New Roman" w:cs="Times New Roman"/>
          <w:i/>
          <w:iCs/>
        </w:rPr>
        <w:footnoteReference w:id="33"/>
      </w:r>
      <w:r w:rsidRPr="008A1D2D">
        <w:rPr>
          <w:rFonts w:ascii="Times New Roman" w:hAnsi="Times New Roman" w:cs="Times New Roman"/>
          <w:i/>
          <w:iCs/>
        </w:rPr>
        <w:t xml:space="preserve"> </w:t>
      </w:r>
      <w:r w:rsidRPr="008A1D2D">
        <w:rPr>
          <w:rFonts w:ascii="Times New Roman" w:hAnsi="Times New Roman" w:cs="Times New Roman"/>
        </w:rPr>
        <w:t xml:space="preserve">Here it is clearly stated that they used to bring shekels every year for the sacrifices and for the Temple repair. Scripture states that the levy was </w:t>
      </w:r>
      <w:r w:rsidRPr="0079696E">
        <w:rPr>
          <w:rFonts w:ascii="Times New Roman" w:hAnsi="Times New Roman" w:cs="Times New Roman"/>
          <w:b/>
          <w:i/>
          <w:iCs/>
        </w:rPr>
        <w:t>the third part of a shekel</w:t>
      </w:r>
      <w:r w:rsidRPr="008A1D2D">
        <w:rPr>
          <w:rFonts w:ascii="Times New Roman" w:hAnsi="Times New Roman" w:cs="Times New Roman"/>
          <w:i/>
          <w:iCs/>
        </w:rPr>
        <w:t xml:space="preserve"> </w:t>
      </w:r>
      <w:r w:rsidRPr="008A1D2D">
        <w:rPr>
          <w:rFonts w:ascii="Times New Roman" w:hAnsi="Times New Roman" w:cs="Times New Roman"/>
        </w:rPr>
        <w:t>[whereas here it is stated that it is</w:t>
      </w:r>
      <w:r w:rsidR="0079696E">
        <w:rPr>
          <w:rFonts w:ascii="Times New Roman" w:hAnsi="Times New Roman" w:cs="Times New Roman"/>
        </w:rPr>
        <w:t xml:space="preserve"> to be half a shekel]</w:t>
      </w:r>
      <w:r w:rsidRPr="008A1D2D">
        <w:rPr>
          <w:rFonts w:ascii="Times New Roman" w:hAnsi="Times New Roman" w:cs="Times New Roman"/>
        </w:rPr>
        <w:t>; this was because in the days of Ezra they added to the value of a shekel, so that the third of a shekel was then ten gerahs [the equivalent of a half</w:t>
      </w:r>
      <w:r w:rsidR="0079696E">
        <w:rPr>
          <w:rFonts w:ascii="Times New Roman" w:hAnsi="Times New Roman" w:cs="Times New Roman"/>
        </w:rPr>
        <w:t xml:space="preserve"> a shekel in the days of Moses]</w:t>
      </w:r>
      <w:r w:rsidRPr="008A1D2D">
        <w:rPr>
          <w:rFonts w:ascii="Times New Roman" w:hAnsi="Times New Roman" w:cs="Times New Roman"/>
        </w:rPr>
        <w:t>.</w:t>
      </w:r>
      <w:r w:rsidR="0079696E">
        <w:rPr>
          <w:rStyle w:val="FootnoteReference"/>
          <w:rFonts w:ascii="Times New Roman" w:hAnsi="Times New Roman" w:cs="Times New Roman"/>
        </w:rPr>
        <w:footnoteReference w:id="34"/>
      </w:r>
    </w:p>
    <w:p w:rsidR="0079696E" w:rsidRDefault="0079696E" w:rsidP="0045634F">
      <w:pPr>
        <w:keepNext/>
        <w:widowControl w:val="0"/>
        <w:spacing w:after="0" w:line="240" w:lineRule="auto"/>
        <w:jc w:val="both"/>
        <w:rPr>
          <w:rFonts w:ascii="Times New Roman" w:hAnsi="Times New Roman" w:cs="Times New Roman"/>
        </w:rPr>
      </w:pPr>
    </w:p>
    <w:p w:rsidR="0079696E" w:rsidRPr="0079696E" w:rsidRDefault="008A1D2D" w:rsidP="0045634F">
      <w:pPr>
        <w:keepNext/>
        <w:widowControl w:val="0"/>
        <w:spacing w:after="0" w:line="240" w:lineRule="auto"/>
        <w:jc w:val="both"/>
        <w:rPr>
          <w:rFonts w:ascii="Times New Roman" w:hAnsi="Times New Roman" w:cs="Times New Roman"/>
        </w:rPr>
      </w:pPr>
      <w:r w:rsidRPr="008A1D2D">
        <w:rPr>
          <w:rFonts w:ascii="Times New Roman" w:hAnsi="Times New Roman" w:cs="Times New Roman"/>
        </w:rPr>
        <w:t>In T</w:t>
      </w:r>
      <w:r w:rsidR="0079696E">
        <w:rPr>
          <w:rFonts w:ascii="Times New Roman" w:hAnsi="Times New Roman" w:cs="Times New Roman"/>
        </w:rPr>
        <w:t>ractate Shekalim we are taught:</w:t>
      </w:r>
      <w:r w:rsidR="0079696E">
        <w:rPr>
          <w:rStyle w:val="FootnoteReference"/>
          <w:rFonts w:ascii="Times New Roman" w:hAnsi="Times New Roman" w:cs="Times New Roman"/>
        </w:rPr>
        <w:footnoteReference w:id="35"/>
      </w:r>
      <w:r w:rsidRPr="008A1D2D">
        <w:rPr>
          <w:rFonts w:ascii="Times New Roman" w:hAnsi="Times New Roman" w:cs="Times New Roman"/>
        </w:rPr>
        <w:t xml:space="preserve"> "When Israel came up from [the Babylonian] exile they used to pay the [half-] shekel in </w:t>
      </w:r>
      <w:r w:rsidRPr="0079696E">
        <w:rPr>
          <w:rFonts w:ascii="Times New Roman" w:hAnsi="Times New Roman" w:cs="Times New Roman"/>
          <w:b/>
          <w:i/>
          <w:iCs/>
        </w:rPr>
        <w:t>dories</w:t>
      </w:r>
      <w:r w:rsidRPr="008A1D2D">
        <w:rPr>
          <w:rFonts w:ascii="Times New Roman" w:hAnsi="Times New Roman" w:cs="Times New Roman"/>
          <w:i/>
          <w:iCs/>
        </w:rPr>
        <w:t xml:space="preserve"> </w:t>
      </w:r>
      <w:r w:rsidRPr="008A1D2D">
        <w:rPr>
          <w:rFonts w:ascii="Times New Roman" w:hAnsi="Times New Roman" w:cs="Times New Roman"/>
        </w:rPr>
        <w:t xml:space="preserve">[a Persian silver coin, each one giving one </w:t>
      </w:r>
      <w:r w:rsidRPr="0079696E">
        <w:rPr>
          <w:rFonts w:ascii="Times New Roman" w:hAnsi="Times New Roman" w:cs="Times New Roman"/>
          <w:b/>
          <w:i/>
          <w:iCs/>
        </w:rPr>
        <w:t>daric</w:t>
      </w:r>
      <w:r w:rsidRPr="008A1D2D">
        <w:rPr>
          <w:rFonts w:ascii="Times New Roman" w:hAnsi="Times New Roman" w:cs="Times New Roman"/>
          <w:i/>
          <w:iCs/>
        </w:rPr>
        <w:t xml:space="preserve">, </w:t>
      </w:r>
      <w:r w:rsidRPr="008A1D2D">
        <w:rPr>
          <w:rFonts w:ascii="Times New Roman" w:hAnsi="Times New Roman" w:cs="Times New Roman"/>
        </w:rPr>
        <w:t xml:space="preserve">as will be explained further]. Then they changed, and paid it in </w:t>
      </w:r>
      <w:r w:rsidRPr="0079696E">
        <w:rPr>
          <w:rFonts w:ascii="Times New Roman" w:hAnsi="Times New Roman" w:cs="Times New Roman"/>
          <w:b/>
          <w:i/>
          <w:iCs/>
        </w:rPr>
        <w:t>s'laim</w:t>
      </w:r>
      <w:r w:rsidRPr="008A1D2D">
        <w:rPr>
          <w:rFonts w:ascii="Times New Roman" w:hAnsi="Times New Roman" w:cs="Times New Roman"/>
          <w:i/>
          <w:iCs/>
        </w:rPr>
        <w:t xml:space="preserve"> </w:t>
      </w:r>
      <w:r w:rsidRPr="008A1D2D">
        <w:rPr>
          <w:rFonts w:ascii="Times New Roman" w:hAnsi="Times New Roman" w:cs="Times New Roman"/>
        </w:rPr>
        <w:t xml:space="preserve">[each one giving one </w:t>
      </w:r>
      <w:r w:rsidRPr="0079696E">
        <w:rPr>
          <w:rFonts w:ascii="Times New Roman" w:hAnsi="Times New Roman" w:cs="Times New Roman"/>
          <w:b/>
          <w:i/>
          <w:iCs/>
        </w:rPr>
        <w:t>sela</w:t>
      </w:r>
      <w:r w:rsidRPr="008A1D2D">
        <w:rPr>
          <w:rFonts w:ascii="Times New Roman" w:hAnsi="Times New Roman" w:cs="Times New Roman"/>
          <w:i/>
          <w:iCs/>
        </w:rPr>
        <w:t xml:space="preserve">]. </w:t>
      </w:r>
      <w:r w:rsidRPr="008A1D2D">
        <w:rPr>
          <w:rFonts w:ascii="Times New Roman" w:hAnsi="Times New Roman" w:cs="Times New Roman"/>
        </w:rPr>
        <w:t xml:space="preserve">Again they changed and paid the shekel in </w:t>
      </w:r>
      <w:r w:rsidRPr="0079696E">
        <w:rPr>
          <w:rFonts w:ascii="Times New Roman" w:hAnsi="Times New Roman" w:cs="Times New Roman"/>
          <w:b/>
          <w:i/>
          <w:iCs/>
        </w:rPr>
        <w:t>tibin</w:t>
      </w:r>
      <w:r w:rsidRPr="008A1D2D">
        <w:rPr>
          <w:rFonts w:ascii="Times New Roman" w:hAnsi="Times New Roman" w:cs="Times New Roman"/>
          <w:i/>
          <w:iCs/>
        </w:rPr>
        <w:t xml:space="preserve"> </w:t>
      </w:r>
      <w:r w:rsidRPr="008A1D2D">
        <w:rPr>
          <w:rFonts w:ascii="Times New Roman" w:hAnsi="Times New Roman" w:cs="Times New Roman"/>
        </w:rPr>
        <w:t xml:space="preserve">[each one giving one </w:t>
      </w:r>
      <w:r w:rsidRPr="0079696E">
        <w:rPr>
          <w:rFonts w:ascii="Times New Roman" w:hAnsi="Times New Roman" w:cs="Times New Roman"/>
          <w:b/>
          <w:i/>
          <w:iCs/>
        </w:rPr>
        <w:t>tiba</w:t>
      </w:r>
      <w:r w:rsidRPr="008A1D2D">
        <w:rPr>
          <w:rFonts w:ascii="Times New Roman" w:hAnsi="Times New Roman" w:cs="Times New Roman"/>
          <w:i/>
          <w:iCs/>
        </w:rPr>
        <w:t>]</w:t>
      </w:r>
      <w:r w:rsidRPr="008A1D2D">
        <w:rPr>
          <w:rFonts w:ascii="Times New Roman" w:hAnsi="Times New Roman" w:cs="Times New Roman"/>
        </w:rPr>
        <w:t xml:space="preserve">, and they finally sought to pay it in </w:t>
      </w:r>
      <w:r w:rsidRPr="0079696E">
        <w:rPr>
          <w:rFonts w:ascii="Times New Roman" w:hAnsi="Times New Roman" w:cs="Times New Roman"/>
          <w:b/>
          <w:i/>
          <w:iCs/>
        </w:rPr>
        <w:t>denars</w:t>
      </w:r>
      <w:r w:rsidRPr="008A1D2D">
        <w:rPr>
          <w:rFonts w:ascii="Times New Roman" w:hAnsi="Times New Roman" w:cs="Times New Roman"/>
          <w:i/>
          <w:iCs/>
        </w:rPr>
        <w:t xml:space="preserve"> </w:t>
      </w:r>
      <w:r w:rsidRPr="008A1D2D">
        <w:rPr>
          <w:rFonts w:ascii="Times New Roman" w:hAnsi="Times New Roman" w:cs="Times New Roman"/>
        </w:rPr>
        <w:t xml:space="preserve">[but these were not accepted of them]." The meaning of this Mishnah is as follows: When Israel came up from the exile and large funds were needed for the Temple repair, they paid the shekel in </w:t>
      </w:r>
      <w:r w:rsidRPr="0079696E">
        <w:rPr>
          <w:rFonts w:ascii="Times New Roman" w:hAnsi="Times New Roman" w:cs="Times New Roman"/>
          <w:b/>
          <w:i/>
          <w:iCs/>
        </w:rPr>
        <w:t>dories</w:t>
      </w:r>
      <w:r w:rsidRPr="008A1D2D">
        <w:rPr>
          <w:rFonts w:ascii="Times New Roman" w:hAnsi="Times New Roman" w:cs="Times New Roman"/>
          <w:i/>
          <w:iCs/>
        </w:rPr>
        <w:t xml:space="preserve">, </w:t>
      </w:r>
      <w:r w:rsidRPr="008A1D2D">
        <w:rPr>
          <w:rFonts w:ascii="Times New Roman" w:hAnsi="Times New Roman" w:cs="Times New Roman"/>
        </w:rPr>
        <w:t xml:space="preserve">which were larger than the </w:t>
      </w:r>
      <w:r w:rsidRPr="0079696E">
        <w:rPr>
          <w:rFonts w:ascii="Times New Roman" w:hAnsi="Times New Roman" w:cs="Times New Roman"/>
          <w:b/>
          <w:i/>
          <w:iCs/>
        </w:rPr>
        <w:t>s'laim</w:t>
      </w:r>
      <w:r w:rsidRPr="008A1D2D">
        <w:rPr>
          <w:rFonts w:ascii="Times New Roman" w:hAnsi="Times New Roman" w:cs="Times New Roman"/>
          <w:i/>
          <w:iCs/>
        </w:rPr>
        <w:t xml:space="preserve">, </w:t>
      </w:r>
      <w:r w:rsidRPr="008A1D2D">
        <w:rPr>
          <w:rFonts w:ascii="Times New Roman" w:hAnsi="Times New Roman" w:cs="Times New Roman"/>
        </w:rPr>
        <w:t xml:space="preserve">each one giving one </w:t>
      </w:r>
      <w:r w:rsidRPr="0079696E">
        <w:rPr>
          <w:rFonts w:ascii="Times New Roman" w:hAnsi="Times New Roman" w:cs="Times New Roman"/>
          <w:b/>
          <w:i/>
          <w:iCs/>
        </w:rPr>
        <w:t>daric</w:t>
      </w:r>
      <w:r w:rsidRPr="008A1D2D">
        <w:rPr>
          <w:rFonts w:ascii="Times New Roman" w:hAnsi="Times New Roman" w:cs="Times New Roman"/>
          <w:i/>
          <w:iCs/>
        </w:rPr>
        <w:t xml:space="preserve">. </w:t>
      </w:r>
      <w:r w:rsidRPr="008A1D2D">
        <w:rPr>
          <w:rFonts w:ascii="Times New Roman" w:hAnsi="Times New Roman" w:cs="Times New Roman"/>
        </w:rPr>
        <w:t xml:space="preserve">Then they changed and began paying in whole </w:t>
      </w:r>
      <w:r w:rsidRPr="0079696E">
        <w:rPr>
          <w:rFonts w:ascii="Times New Roman" w:hAnsi="Times New Roman" w:cs="Times New Roman"/>
          <w:b/>
          <w:i/>
          <w:iCs/>
        </w:rPr>
        <w:t>s'laim</w:t>
      </w:r>
      <w:r w:rsidRPr="008A1D2D">
        <w:rPr>
          <w:rFonts w:ascii="Times New Roman" w:hAnsi="Times New Roman" w:cs="Times New Roman"/>
          <w:i/>
          <w:iCs/>
        </w:rPr>
        <w:t xml:space="preserve"> </w:t>
      </w:r>
      <w:r w:rsidRPr="008A1D2D">
        <w:rPr>
          <w:rFonts w:ascii="Times New Roman" w:hAnsi="Times New Roman" w:cs="Times New Roman"/>
        </w:rPr>
        <w:t xml:space="preserve">[each one giving one </w:t>
      </w:r>
      <w:r w:rsidRPr="0079696E">
        <w:rPr>
          <w:rFonts w:ascii="Times New Roman" w:hAnsi="Times New Roman" w:cs="Times New Roman"/>
          <w:b/>
          <w:i/>
          <w:iCs/>
        </w:rPr>
        <w:t>sela</w:t>
      </w:r>
      <w:r w:rsidRPr="008A1D2D">
        <w:rPr>
          <w:rFonts w:ascii="Times New Roman" w:hAnsi="Times New Roman" w:cs="Times New Roman"/>
          <w:i/>
          <w:iCs/>
        </w:rPr>
        <w:t xml:space="preserve"> — </w:t>
      </w:r>
      <w:r w:rsidRPr="008A1D2D">
        <w:rPr>
          <w:rFonts w:ascii="Times New Roman" w:hAnsi="Times New Roman" w:cs="Times New Roman"/>
        </w:rPr>
        <w:t>since there was a decrease in the needs</w:t>
      </w:r>
      <w:r w:rsidR="0079696E">
        <w:rPr>
          <w:rFonts w:ascii="Times New Roman" w:hAnsi="Times New Roman" w:cs="Times New Roman"/>
        </w:rPr>
        <w:t xml:space="preserve"> </w:t>
      </w:r>
      <w:r w:rsidRPr="008A1D2D">
        <w:rPr>
          <w:rFonts w:ascii="Times New Roman" w:hAnsi="Times New Roman" w:cs="Times New Roman"/>
        </w:rPr>
        <w:t xml:space="preserve">of the Temple repair]. Again they changed it to </w:t>
      </w:r>
      <w:r w:rsidRPr="0079696E">
        <w:rPr>
          <w:rFonts w:ascii="Times New Roman" w:hAnsi="Times New Roman" w:cs="Times New Roman"/>
          <w:b/>
          <w:i/>
          <w:iCs/>
        </w:rPr>
        <w:t>tibin</w:t>
      </w:r>
      <w:r w:rsidRPr="008A1D2D">
        <w:rPr>
          <w:rFonts w:ascii="Times New Roman" w:hAnsi="Times New Roman" w:cs="Times New Roman"/>
          <w:i/>
          <w:iCs/>
        </w:rPr>
        <w:t xml:space="preserve"> — </w:t>
      </w:r>
      <w:r w:rsidRPr="008A1D2D">
        <w:rPr>
          <w:rFonts w:ascii="Times New Roman" w:hAnsi="Times New Roman" w:cs="Times New Roman"/>
        </w:rPr>
        <w:t>in the Yerushalmi</w:t>
      </w:r>
      <w:r w:rsidR="0079696E">
        <w:rPr>
          <w:rStyle w:val="FootnoteReference"/>
          <w:rFonts w:ascii="Times New Roman" w:hAnsi="Times New Roman" w:cs="Times New Roman"/>
        </w:rPr>
        <w:footnoteReference w:id="36"/>
      </w:r>
      <w:r w:rsidRPr="008A1D2D">
        <w:rPr>
          <w:rFonts w:ascii="Times New Roman" w:hAnsi="Times New Roman" w:cs="Times New Roman"/>
        </w:rPr>
        <w:t xml:space="preserve"> it is explained that a </w:t>
      </w:r>
      <w:r w:rsidRPr="0079696E">
        <w:rPr>
          <w:rFonts w:ascii="Times New Roman" w:hAnsi="Times New Roman" w:cs="Times New Roman"/>
          <w:b/>
          <w:i/>
          <w:iCs/>
        </w:rPr>
        <w:t>tiba</w:t>
      </w:r>
      <w:r w:rsidRPr="008A1D2D">
        <w:rPr>
          <w:rFonts w:ascii="Times New Roman" w:hAnsi="Times New Roman" w:cs="Times New Roman"/>
          <w:i/>
          <w:iCs/>
        </w:rPr>
        <w:t xml:space="preserve"> </w:t>
      </w:r>
      <w:r w:rsidRPr="008A1D2D">
        <w:rPr>
          <w:rFonts w:ascii="Times New Roman" w:hAnsi="Times New Roman" w:cs="Times New Roman"/>
        </w:rPr>
        <w:t xml:space="preserve">is half a </w:t>
      </w:r>
      <w:r w:rsidRPr="0079696E">
        <w:rPr>
          <w:rFonts w:ascii="Times New Roman" w:hAnsi="Times New Roman" w:cs="Times New Roman"/>
          <w:b/>
          <w:i/>
          <w:iCs/>
        </w:rPr>
        <w:t>sela</w:t>
      </w:r>
      <w:r w:rsidR="0079696E">
        <w:rPr>
          <w:rFonts w:ascii="Times New Roman" w:hAnsi="Times New Roman" w:cs="Times New Roman"/>
          <w:i/>
          <w:iCs/>
        </w:rPr>
        <w:t>.</w:t>
      </w:r>
      <w:r w:rsidR="0079696E">
        <w:rPr>
          <w:rStyle w:val="FootnoteReference"/>
          <w:rFonts w:ascii="Times New Roman" w:hAnsi="Times New Roman" w:cs="Times New Roman"/>
          <w:i/>
          <w:iCs/>
        </w:rPr>
        <w:footnoteReference w:id="37"/>
      </w:r>
      <w:r w:rsidRPr="008A1D2D">
        <w:rPr>
          <w:rFonts w:ascii="Times New Roman" w:hAnsi="Times New Roman" w:cs="Times New Roman"/>
        </w:rPr>
        <w:t xml:space="preserve"> When they sought to pay it in </w:t>
      </w:r>
      <w:r w:rsidRPr="008A1D2D">
        <w:rPr>
          <w:rFonts w:ascii="Times New Roman" w:hAnsi="Times New Roman" w:cs="Times New Roman"/>
          <w:i/>
          <w:iCs/>
        </w:rPr>
        <w:t xml:space="preserve">denars </w:t>
      </w:r>
      <w:r w:rsidRPr="008A1D2D">
        <w:rPr>
          <w:rFonts w:ascii="Times New Roman" w:hAnsi="Times New Roman" w:cs="Times New Roman"/>
        </w:rPr>
        <w:t xml:space="preserve">[each one giving one </w:t>
      </w:r>
      <w:r w:rsidR="008548CE" w:rsidRPr="008548CE">
        <w:rPr>
          <w:rFonts w:ascii="Times New Roman" w:hAnsi="Times New Roman" w:cs="Times New Roman"/>
          <w:b/>
          <w:i/>
          <w:iCs/>
        </w:rPr>
        <w:t>denar</w:t>
      </w:r>
      <w:r w:rsidR="008548CE">
        <w:rPr>
          <w:rFonts w:ascii="Times New Roman" w:hAnsi="Times New Roman" w:cs="Times New Roman"/>
          <w:i/>
          <w:iCs/>
        </w:rPr>
        <w:t>]</w:t>
      </w:r>
      <w:r w:rsidR="008548CE">
        <w:rPr>
          <w:rStyle w:val="FootnoteReference"/>
          <w:rFonts w:ascii="Times New Roman" w:hAnsi="Times New Roman" w:cs="Times New Roman"/>
          <w:i/>
          <w:iCs/>
        </w:rPr>
        <w:footnoteReference w:id="38"/>
      </w:r>
      <w:r w:rsidRPr="008A1D2D">
        <w:rPr>
          <w:rFonts w:ascii="Times New Roman" w:hAnsi="Times New Roman" w:cs="Times New Roman"/>
        </w:rPr>
        <w:t xml:space="preserve"> they did not accept it of them, for although the public can increase the levy to more than half a </w:t>
      </w:r>
      <w:r w:rsidRPr="008548CE">
        <w:rPr>
          <w:rFonts w:ascii="Times New Roman" w:hAnsi="Times New Roman" w:cs="Times New Roman"/>
          <w:b/>
          <w:i/>
          <w:iCs/>
        </w:rPr>
        <w:t>sela</w:t>
      </w:r>
      <w:r w:rsidRPr="008A1D2D">
        <w:rPr>
          <w:rFonts w:ascii="Times New Roman" w:hAnsi="Times New Roman" w:cs="Times New Roman"/>
          <w:i/>
          <w:iCs/>
        </w:rPr>
        <w:t xml:space="preserve">, </w:t>
      </w:r>
      <w:r w:rsidRPr="008A1D2D">
        <w:rPr>
          <w:rFonts w:ascii="Times New Roman" w:hAnsi="Times New Roman" w:cs="Times New Roman"/>
        </w:rPr>
        <w:t>provided only that everyone pays alike, as we have been taught in the Mishnah of Tractate</w:t>
      </w:r>
      <w:r w:rsidR="004F623F">
        <w:rPr>
          <w:rFonts w:ascii="Times New Roman" w:hAnsi="Times New Roman" w:cs="Times New Roman"/>
        </w:rPr>
        <w:t xml:space="preserve"> </w:t>
      </w:r>
      <w:r w:rsidR="0079696E" w:rsidRPr="0079696E">
        <w:rPr>
          <w:rFonts w:ascii="Times New Roman" w:hAnsi="Times New Roman" w:cs="Times New Roman"/>
        </w:rPr>
        <w:t>Shekalim,</w:t>
      </w:r>
      <w:r w:rsidR="004F623F">
        <w:rPr>
          <w:rStyle w:val="FootnoteReference"/>
          <w:rFonts w:ascii="Times New Roman" w:hAnsi="Times New Roman" w:cs="Times New Roman"/>
        </w:rPr>
        <w:footnoteReference w:id="39"/>
      </w:r>
      <w:r w:rsidR="0079696E" w:rsidRPr="0079696E">
        <w:rPr>
          <w:rFonts w:ascii="Times New Roman" w:hAnsi="Times New Roman" w:cs="Times New Roman"/>
        </w:rPr>
        <w:t xml:space="preserve"> yet no one is permitted to decrease it and give less than half of a </w:t>
      </w:r>
      <w:r w:rsidR="0079696E" w:rsidRPr="004F623F">
        <w:rPr>
          <w:rFonts w:ascii="Times New Roman" w:hAnsi="Times New Roman" w:cs="Times New Roman"/>
          <w:b/>
          <w:i/>
          <w:iCs/>
        </w:rPr>
        <w:t>sela</w:t>
      </w:r>
      <w:r w:rsidR="0079696E" w:rsidRPr="0079696E">
        <w:rPr>
          <w:rFonts w:ascii="Times New Roman" w:hAnsi="Times New Roman" w:cs="Times New Roman"/>
          <w:i/>
          <w:iCs/>
        </w:rPr>
        <w:t xml:space="preserve">, </w:t>
      </w:r>
      <w:r w:rsidR="0079696E" w:rsidRPr="0079696E">
        <w:rPr>
          <w:rFonts w:ascii="Times New Roman" w:hAnsi="Times New Roman" w:cs="Times New Roman"/>
        </w:rPr>
        <w:t>be it one person or many people, for "the ransom of a soul" is not less than that [i.e. a half-se</w:t>
      </w:r>
      <w:r w:rsidR="004F623F">
        <w:rPr>
          <w:rFonts w:ascii="Times New Roman" w:hAnsi="Times New Roman" w:cs="Times New Roman"/>
        </w:rPr>
        <w:t>l</w:t>
      </w:r>
      <w:r w:rsidR="0079696E" w:rsidRPr="0079696E">
        <w:rPr>
          <w:rFonts w:ascii="Times New Roman" w:hAnsi="Times New Roman" w:cs="Times New Roman"/>
        </w:rPr>
        <w:t xml:space="preserve">a] , as </w:t>
      </w:r>
      <w:r w:rsidR="0079696E" w:rsidRPr="0079696E">
        <w:rPr>
          <w:rFonts w:ascii="Times New Roman" w:hAnsi="Times New Roman" w:cs="Times New Roman"/>
        </w:rPr>
        <w:lastRenderedPageBreak/>
        <w:t xml:space="preserve">it is written, </w:t>
      </w:r>
      <w:r w:rsidR="004F623F" w:rsidRPr="004F623F">
        <w:rPr>
          <w:rFonts w:ascii="Times New Roman" w:hAnsi="Times New Roman" w:cs="Times New Roman"/>
          <w:b/>
          <w:i/>
          <w:iCs/>
        </w:rPr>
        <w:t>This they wi</w:t>
      </w:r>
      <w:r w:rsidR="0079696E" w:rsidRPr="004F623F">
        <w:rPr>
          <w:rFonts w:ascii="Times New Roman" w:hAnsi="Times New Roman" w:cs="Times New Roman"/>
          <w:b/>
          <w:i/>
          <w:iCs/>
        </w:rPr>
        <w:t>ll give</w:t>
      </w:r>
      <w:r w:rsidR="0079696E" w:rsidRPr="0079696E">
        <w:rPr>
          <w:rFonts w:ascii="Times New Roman" w:hAnsi="Times New Roman" w:cs="Times New Roman"/>
          <w:i/>
          <w:iCs/>
        </w:rPr>
        <w:t xml:space="preserve"> </w:t>
      </w:r>
      <w:r w:rsidR="0079696E" w:rsidRPr="0079696E">
        <w:rPr>
          <w:rFonts w:ascii="Times New Roman" w:hAnsi="Times New Roman" w:cs="Times New Roman"/>
        </w:rPr>
        <w:t>etc.</w:t>
      </w:r>
      <w:r w:rsidR="004F623F">
        <w:rPr>
          <w:rStyle w:val="FootnoteReference"/>
          <w:rFonts w:ascii="Times New Roman" w:hAnsi="Times New Roman" w:cs="Times New Roman"/>
        </w:rPr>
        <w:footnoteReference w:id="40"/>
      </w:r>
      <w:r w:rsidR="004F623F">
        <w:rPr>
          <w:rFonts w:ascii="Times New Roman" w:hAnsi="Times New Roman" w:cs="Times New Roman"/>
        </w:rPr>
        <w:t xml:space="preserve"> In the Yerushalmi</w:t>
      </w:r>
      <w:r w:rsidR="004F623F">
        <w:rPr>
          <w:rStyle w:val="FootnoteReference"/>
          <w:rFonts w:ascii="Times New Roman" w:hAnsi="Times New Roman" w:cs="Times New Roman"/>
        </w:rPr>
        <w:footnoteReference w:id="41"/>
      </w:r>
      <w:r w:rsidR="0079696E" w:rsidRPr="0079696E">
        <w:rPr>
          <w:rFonts w:ascii="Times New Roman" w:hAnsi="Times New Roman" w:cs="Times New Roman"/>
        </w:rPr>
        <w:t xml:space="preserve"> the Rabbis have said with reference to what is written [that in the days of Ezra and Nehemiah they ordained that each one is to give] </w:t>
      </w:r>
      <w:r w:rsidR="0079696E" w:rsidRPr="004F623F">
        <w:rPr>
          <w:rFonts w:ascii="Times New Roman" w:hAnsi="Times New Roman" w:cs="Times New Roman"/>
          <w:b/>
          <w:i/>
          <w:iCs/>
        </w:rPr>
        <w:t>the third part of a shekel</w:t>
      </w:r>
      <w:r w:rsidR="004F623F">
        <w:rPr>
          <w:rFonts w:ascii="Times New Roman" w:hAnsi="Times New Roman" w:cs="Times New Roman"/>
          <w:i/>
          <w:iCs/>
        </w:rPr>
        <w:t>,</w:t>
      </w:r>
      <w:r w:rsidR="004F623F">
        <w:rPr>
          <w:rStyle w:val="FootnoteReference"/>
          <w:rFonts w:ascii="Times New Roman" w:hAnsi="Times New Roman" w:cs="Times New Roman"/>
          <w:i/>
          <w:iCs/>
        </w:rPr>
        <w:footnoteReference w:id="42"/>
      </w:r>
      <w:r w:rsidR="0079696E" w:rsidRPr="0079696E">
        <w:rPr>
          <w:rFonts w:ascii="Times New Roman" w:hAnsi="Times New Roman" w:cs="Times New Roman"/>
          <w:i/>
          <w:iCs/>
          <w:vertAlign w:val="superscript"/>
        </w:rPr>
        <w:t xml:space="preserve"> </w:t>
      </w:r>
      <w:r w:rsidR="0079696E" w:rsidRPr="0079696E">
        <w:rPr>
          <w:rFonts w:ascii="Times New Roman" w:hAnsi="Times New Roman" w:cs="Times New Roman"/>
        </w:rPr>
        <w:t xml:space="preserve">"from here you learn that a person is responsible </w:t>
      </w:r>
      <w:r w:rsidR="004F623F">
        <w:rPr>
          <w:rFonts w:ascii="Times New Roman" w:hAnsi="Times New Roman" w:cs="Times New Roman"/>
        </w:rPr>
        <w:t>for shekels three times a year.</w:t>
      </w:r>
      <w:r w:rsidR="004F623F">
        <w:rPr>
          <w:rStyle w:val="FootnoteReference"/>
          <w:rFonts w:ascii="Times New Roman" w:hAnsi="Times New Roman" w:cs="Times New Roman"/>
        </w:rPr>
        <w:footnoteReference w:id="43"/>
      </w:r>
      <w:r w:rsidR="0079696E" w:rsidRPr="0079696E">
        <w:rPr>
          <w:rFonts w:ascii="Times New Roman" w:hAnsi="Times New Roman" w:cs="Times New Roman"/>
        </w:rPr>
        <w:t xml:space="preserve"> From here you also learn that we must not impose on the public more than three times a year" [for the Temple treasury].</w:t>
      </w:r>
    </w:p>
    <w:p w:rsidR="004F623F" w:rsidRDefault="004F623F" w:rsidP="0045634F">
      <w:pPr>
        <w:keepNext/>
        <w:widowControl w:val="0"/>
        <w:spacing w:after="0" w:line="240" w:lineRule="auto"/>
        <w:jc w:val="both"/>
        <w:rPr>
          <w:rFonts w:ascii="Times New Roman" w:hAnsi="Times New Roman" w:cs="Times New Roman"/>
        </w:rPr>
      </w:pPr>
    </w:p>
    <w:p w:rsidR="00CE22D0" w:rsidRDefault="0079696E" w:rsidP="0045634F">
      <w:pPr>
        <w:keepNext/>
        <w:widowControl w:val="0"/>
        <w:spacing w:after="0" w:line="240" w:lineRule="auto"/>
        <w:jc w:val="both"/>
        <w:rPr>
          <w:rFonts w:ascii="Times New Roman" w:hAnsi="Times New Roman" w:cs="Times New Roman"/>
          <w:iCs/>
        </w:rPr>
      </w:pPr>
      <w:r w:rsidRPr="0079696E">
        <w:rPr>
          <w:rFonts w:ascii="Times New Roman" w:hAnsi="Times New Roman" w:cs="Times New Roman"/>
        </w:rPr>
        <w:t>Now Rashi wrote: "there are</w:t>
      </w:r>
      <w:r w:rsidR="004F623F">
        <w:rPr>
          <w:rFonts w:ascii="Times New Roman" w:hAnsi="Times New Roman" w:cs="Times New Roman"/>
        </w:rPr>
        <w:t xml:space="preserve"> three offerings hinted at here</w:t>
      </w:r>
      <w:r w:rsidR="004F623F">
        <w:rPr>
          <w:rStyle w:val="FootnoteReference"/>
          <w:rFonts w:ascii="Times New Roman" w:hAnsi="Times New Roman" w:cs="Times New Roman"/>
        </w:rPr>
        <w:footnoteReference w:id="44"/>
      </w:r>
      <w:r w:rsidRPr="0079696E">
        <w:rPr>
          <w:rFonts w:ascii="Times New Roman" w:hAnsi="Times New Roman" w:cs="Times New Roman"/>
        </w:rPr>
        <w:t xml:space="preserve">— one was for the making of the sockets, for Moses counted them when they began to contribute towards the building of the Tabernacle after the Day of Atonement in the first year [of the exodus], — each one giving half of a shekel, and the total amounting to a hundred talents, as it is said, </w:t>
      </w:r>
      <w:r w:rsidRPr="00CE22D0">
        <w:rPr>
          <w:rFonts w:ascii="Times New Roman" w:hAnsi="Times New Roman" w:cs="Times New Roman"/>
          <w:b/>
          <w:i/>
          <w:iCs/>
        </w:rPr>
        <w:t>And the silver of</w:t>
      </w:r>
      <w:r w:rsidR="00CE22D0" w:rsidRPr="00CE22D0">
        <w:rPr>
          <w:rFonts w:ascii="Times New Roman" w:hAnsi="Times New Roman" w:cs="Times New Roman"/>
          <w:b/>
          <w:i/>
          <w:iCs/>
        </w:rPr>
        <w:t xml:space="preserve"> them that were numbered was a hundred talents</w:t>
      </w:r>
      <w:r w:rsidR="00CE22D0" w:rsidRPr="00CE22D0">
        <w:rPr>
          <w:rFonts w:ascii="Times New Roman" w:hAnsi="Times New Roman" w:cs="Times New Roman"/>
          <w:i/>
          <w:iCs/>
        </w:rPr>
        <w:t xml:space="preserve"> etc.</w:t>
      </w:r>
      <w:r w:rsidR="00CE22D0">
        <w:rPr>
          <w:rStyle w:val="FootnoteReference"/>
          <w:rFonts w:ascii="Times New Roman" w:hAnsi="Times New Roman" w:cs="Times New Roman"/>
          <w:i/>
          <w:iCs/>
        </w:rPr>
        <w:footnoteReference w:id="45"/>
      </w:r>
      <w:r w:rsidR="00CE22D0" w:rsidRPr="00CE22D0">
        <w:rPr>
          <w:rFonts w:ascii="Times New Roman" w:hAnsi="Times New Roman" w:cs="Times New Roman"/>
          <w:i/>
          <w:iCs/>
        </w:rPr>
        <w:t xml:space="preserve"> </w:t>
      </w:r>
      <w:r w:rsidR="00CE22D0" w:rsidRPr="00CE22D0">
        <w:rPr>
          <w:rFonts w:ascii="Times New Roman" w:hAnsi="Times New Roman" w:cs="Times New Roman"/>
          <w:iCs/>
        </w:rPr>
        <w:t xml:space="preserve">The second [offering] was also levied through a census, for he counted them after the Tabernacle was erected, this being the census referred to in the Book of Numbers: </w:t>
      </w:r>
      <w:r w:rsidR="00CE22D0" w:rsidRPr="00CE22D0">
        <w:rPr>
          <w:rFonts w:ascii="Times New Roman" w:hAnsi="Times New Roman" w:cs="Times New Roman"/>
          <w:b/>
          <w:i/>
          <w:iCs/>
        </w:rPr>
        <w:t>on the first day of the second month in the second year</w:t>
      </w:r>
      <w:r w:rsidR="00CE22D0">
        <w:rPr>
          <w:rFonts w:ascii="Times New Roman" w:hAnsi="Times New Roman" w:cs="Times New Roman"/>
          <w:iCs/>
        </w:rPr>
        <w:t>,</w:t>
      </w:r>
      <w:r w:rsidR="00CE22D0">
        <w:rPr>
          <w:rStyle w:val="FootnoteReference"/>
          <w:rFonts w:ascii="Times New Roman" w:hAnsi="Times New Roman" w:cs="Times New Roman"/>
          <w:iCs/>
        </w:rPr>
        <w:footnoteReference w:id="46"/>
      </w:r>
      <w:r w:rsidR="00CE22D0" w:rsidRPr="00CE22D0">
        <w:rPr>
          <w:rFonts w:ascii="Times New Roman" w:hAnsi="Times New Roman" w:cs="Times New Roman"/>
          <w:iCs/>
        </w:rPr>
        <w:t xml:space="preserve"> each one giving a half-shekel for purchasing the public sacrifices. And if you ask: How is it possible that on both of these occasions the number of Israelites wa</w:t>
      </w:r>
      <w:r w:rsidR="00CE22D0">
        <w:rPr>
          <w:rFonts w:ascii="Times New Roman" w:hAnsi="Times New Roman" w:cs="Times New Roman"/>
          <w:iCs/>
        </w:rPr>
        <w:t>s exactly the same — 603,550?</w:t>
      </w:r>
      <w:r w:rsidR="00CE22D0">
        <w:rPr>
          <w:rStyle w:val="FootnoteReference"/>
          <w:rFonts w:ascii="Times New Roman" w:hAnsi="Times New Roman" w:cs="Times New Roman"/>
          <w:iCs/>
        </w:rPr>
        <w:footnoteReference w:id="47"/>
      </w:r>
      <w:r w:rsidR="00CE22D0" w:rsidRPr="00CE22D0">
        <w:rPr>
          <w:rFonts w:ascii="Times New Roman" w:hAnsi="Times New Roman" w:cs="Times New Roman"/>
          <w:iCs/>
        </w:rPr>
        <w:t xml:space="preserve"> Were these two censuses not taken in</w:t>
      </w:r>
      <w:r w:rsidR="00CE22D0">
        <w:rPr>
          <w:rFonts w:ascii="Times New Roman" w:hAnsi="Times New Roman" w:cs="Times New Roman"/>
          <w:iCs/>
        </w:rPr>
        <w:t xml:space="preserve"> two [different] years;</w:t>
      </w:r>
      <w:r w:rsidR="00CE22D0">
        <w:rPr>
          <w:rStyle w:val="FootnoteReference"/>
          <w:rFonts w:ascii="Times New Roman" w:hAnsi="Times New Roman" w:cs="Times New Roman"/>
          <w:iCs/>
        </w:rPr>
        <w:footnoteReference w:id="48"/>
      </w:r>
      <w:r w:rsidR="00CE22D0" w:rsidRPr="00CE22D0">
        <w:rPr>
          <w:rFonts w:ascii="Times New Roman" w:hAnsi="Times New Roman" w:cs="Times New Roman"/>
          <w:iCs/>
        </w:rPr>
        <w:t xml:space="preserve"> thus it is impossible that there were no people aged nineteen at the time of the first census, [who accordingly were not counted], who became twenty years old [by the time the second census was taken, and thus must have added to the total]! The reply to this question is as follows: As far as the years of people's ages are concerned, the two censuses were taken in one year, but counting from the exodus from Egypt, they were held in two years. For when we count from the exodus from Egypt, we calculate from Nisan, but when we count the years of man's ages we count according to the era of the creation of the world, which begins with Tishri. In that way, the two censuses were in one year: the first census was in Tishri after the Day of Atonement, when the Holy One, blessed be He, became reconciled to Israel and they were commanded about the construction of the Tabernacle, and the second census took place [in the same year] on the first day of Iyar." All these are the Rabbi's words.</w:t>
      </w:r>
    </w:p>
    <w:p w:rsidR="00CE22D0" w:rsidRPr="00CE22D0" w:rsidRDefault="00CE22D0" w:rsidP="0045634F">
      <w:pPr>
        <w:keepNext/>
        <w:widowControl w:val="0"/>
        <w:spacing w:after="0" w:line="240" w:lineRule="auto"/>
        <w:jc w:val="both"/>
        <w:rPr>
          <w:rFonts w:ascii="Times New Roman" w:hAnsi="Times New Roman" w:cs="Times New Roman"/>
          <w:iCs/>
        </w:rPr>
      </w:pPr>
    </w:p>
    <w:p w:rsidR="00CE22D0" w:rsidRPr="00CE22D0" w:rsidRDefault="00CE22D0" w:rsidP="0045634F">
      <w:pPr>
        <w:keepNext/>
        <w:widowControl w:val="0"/>
        <w:spacing w:after="0" w:line="240" w:lineRule="auto"/>
        <w:jc w:val="both"/>
        <w:rPr>
          <w:rFonts w:ascii="Times New Roman" w:hAnsi="Times New Roman" w:cs="Times New Roman"/>
        </w:rPr>
      </w:pPr>
      <w:r w:rsidRPr="00CE22D0">
        <w:rPr>
          <w:rFonts w:ascii="Times New Roman" w:hAnsi="Times New Roman" w:cs="Times New Roman"/>
          <w:iCs/>
        </w:rPr>
        <w:t xml:space="preserve">But I wonder! How is it possible that the number of deaths amongst such a great assemblage of people in a period of half a year did not run to the hundreds and thousands! For according to the words of the Rabbi [Rashi], they remained for about seven months [from about the middle of Tishri to the beginning of Iyar] without one fatality, and yet it is </w:t>
      </w:r>
      <w:r>
        <w:rPr>
          <w:rFonts w:ascii="Times New Roman" w:hAnsi="Times New Roman" w:cs="Times New Roman"/>
          <w:iCs/>
        </w:rPr>
        <w:t xml:space="preserve">written, </w:t>
      </w:r>
      <w:r w:rsidRPr="00CE22D0">
        <w:rPr>
          <w:rFonts w:ascii="Times New Roman" w:hAnsi="Times New Roman" w:cs="Times New Roman"/>
          <w:b/>
          <w:i/>
          <w:iCs/>
        </w:rPr>
        <w:t>But there were certain men, who were unclean by the dead body of a man</w:t>
      </w:r>
      <w:r w:rsidRPr="00CE22D0">
        <w:rPr>
          <w:rFonts w:ascii="Times New Roman" w:hAnsi="Times New Roman" w:cs="Times New Roman"/>
          <w:iCs/>
        </w:rPr>
        <w:t>.</w:t>
      </w:r>
      <w:r>
        <w:rPr>
          <w:rStyle w:val="FootnoteReference"/>
          <w:rFonts w:ascii="Times New Roman" w:hAnsi="Times New Roman" w:cs="Times New Roman"/>
          <w:iCs/>
        </w:rPr>
        <w:footnoteReference w:id="49"/>
      </w:r>
      <w:r w:rsidRPr="00CE22D0">
        <w:rPr>
          <w:rFonts w:ascii="Times New Roman" w:hAnsi="Times New Roman" w:cs="Times New Roman"/>
          <w:iCs/>
        </w:rPr>
        <w:t xml:space="preserve"> I have also another difficulty: The years of men's ages are not counted according to the era of the creation of the world which begins with Tishri, but are counted in astronomical years beginning with the day of one's birth. It is for this reason that it says with reference to the people counted, that they are </w:t>
      </w:r>
      <w:r w:rsidRPr="00C04152">
        <w:rPr>
          <w:rFonts w:ascii="Times New Roman" w:hAnsi="Times New Roman" w:cs="Times New Roman"/>
          <w:b/>
          <w:i/>
          <w:iCs/>
        </w:rPr>
        <w:t>to be from twenty years old</w:t>
      </w:r>
      <w:r w:rsidR="00C04152">
        <w:rPr>
          <w:rFonts w:ascii="Times New Roman" w:hAnsi="Times New Roman" w:cs="Times New Roman"/>
          <w:b/>
          <w:i/>
          <w:iCs/>
        </w:rPr>
        <w:t xml:space="preserve"> </w:t>
      </w:r>
      <w:r w:rsidRPr="00C04152">
        <w:rPr>
          <w:rFonts w:ascii="Times New Roman" w:hAnsi="Times New Roman" w:cs="Times New Roman"/>
          <w:b/>
          <w:i/>
          <w:iCs/>
        </w:rPr>
        <w:t>and upward</w:t>
      </w:r>
      <w:r w:rsidR="00C04152">
        <w:rPr>
          <w:rFonts w:ascii="Times New Roman" w:hAnsi="Times New Roman" w:cs="Times New Roman"/>
          <w:i/>
          <w:iCs/>
        </w:rPr>
        <w:t>,</w:t>
      </w:r>
      <w:r w:rsidR="00C04152">
        <w:rPr>
          <w:rStyle w:val="FootnoteReference"/>
          <w:rFonts w:ascii="Times New Roman" w:hAnsi="Times New Roman" w:cs="Times New Roman"/>
          <w:i/>
          <w:iCs/>
        </w:rPr>
        <w:footnoteReference w:id="50"/>
      </w:r>
      <w:r w:rsidRPr="00CE22D0">
        <w:rPr>
          <w:rFonts w:ascii="Times New Roman" w:hAnsi="Times New Roman" w:cs="Times New Roman"/>
        </w:rPr>
        <w:t xml:space="preserve"> meaning that they are to be a full twenty years old. Similarly, all countings of the Torah with respect to people's ages are calculated in astronomical years, just as the Rabbis</w:t>
      </w:r>
      <w:r w:rsidR="00C04152">
        <w:rPr>
          <w:rFonts w:ascii="Times New Roman" w:hAnsi="Times New Roman" w:cs="Times New Roman"/>
        </w:rPr>
        <w:t xml:space="preserve"> have said in Tractate Arakhin:</w:t>
      </w:r>
      <w:r w:rsidR="00C04152">
        <w:rPr>
          <w:rStyle w:val="FootnoteReference"/>
          <w:rFonts w:ascii="Times New Roman" w:hAnsi="Times New Roman" w:cs="Times New Roman"/>
        </w:rPr>
        <w:footnoteReference w:id="51"/>
      </w:r>
      <w:r w:rsidRPr="00CE22D0">
        <w:rPr>
          <w:rFonts w:ascii="Times New Roman" w:hAnsi="Times New Roman" w:cs="Times New Roman"/>
        </w:rPr>
        <w:t xml:space="preserve"> "The 'year' mentioned in </w:t>
      </w:r>
      <w:r w:rsidRPr="00CE22D0">
        <w:rPr>
          <w:rFonts w:ascii="Times New Roman" w:hAnsi="Times New Roman" w:cs="Times New Roman"/>
        </w:rPr>
        <w:lastRenderedPageBreak/>
        <w:t>connection with the hallowed offerings,</w:t>
      </w:r>
      <w:r w:rsidR="00C04152">
        <w:rPr>
          <w:rStyle w:val="FootnoteReference"/>
          <w:rFonts w:ascii="Times New Roman" w:hAnsi="Times New Roman" w:cs="Times New Roman"/>
        </w:rPr>
        <w:footnoteReference w:id="52"/>
      </w:r>
      <w:r w:rsidRPr="00CE22D0">
        <w:rPr>
          <w:rFonts w:ascii="Times New Roman" w:hAnsi="Times New Roman" w:cs="Times New Roman"/>
        </w:rPr>
        <w:t xml:space="preserve"> and dwelling-houses in a walled city,</w:t>
      </w:r>
      <w:r w:rsidR="00C04152">
        <w:rPr>
          <w:rStyle w:val="FootnoteReference"/>
          <w:rFonts w:ascii="Times New Roman" w:hAnsi="Times New Roman" w:cs="Times New Roman"/>
        </w:rPr>
        <w:footnoteReference w:id="53"/>
      </w:r>
      <w:r w:rsidRPr="00CE22D0">
        <w:rPr>
          <w:rFonts w:ascii="Times New Roman" w:hAnsi="Times New Roman" w:cs="Times New Roman"/>
        </w:rPr>
        <w:t xml:space="preserve"> the two 'years' mentioned in connection with a field which is the owner's by inheritance [which, if sold, he may not</w:t>
      </w:r>
      <w:r w:rsidR="00C04152">
        <w:rPr>
          <w:rFonts w:ascii="Times New Roman" w:hAnsi="Times New Roman" w:cs="Times New Roman"/>
        </w:rPr>
        <w:t xml:space="preserve"> redeem until after two years],</w:t>
      </w:r>
      <w:r w:rsidR="00C04152">
        <w:rPr>
          <w:rStyle w:val="FootnoteReference"/>
          <w:rFonts w:ascii="Times New Roman" w:hAnsi="Times New Roman" w:cs="Times New Roman"/>
        </w:rPr>
        <w:footnoteReference w:id="54"/>
      </w:r>
      <w:r w:rsidRPr="00CE22D0">
        <w:rPr>
          <w:rFonts w:ascii="Times New Roman" w:hAnsi="Times New Roman" w:cs="Times New Roman"/>
        </w:rPr>
        <w:t xml:space="preserve"> the six 'years' mentioned in connection with a Hebrew servant,</w:t>
      </w:r>
      <w:r w:rsidR="00C04152">
        <w:rPr>
          <w:rStyle w:val="FootnoteReference"/>
          <w:rFonts w:ascii="Times New Roman" w:hAnsi="Times New Roman" w:cs="Times New Roman"/>
        </w:rPr>
        <w:footnoteReference w:id="55"/>
      </w:r>
      <w:r w:rsidRPr="00CE22D0">
        <w:rPr>
          <w:rFonts w:ascii="Times New Roman" w:hAnsi="Times New Roman" w:cs="Times New Roman"/>
        </w:rPr>
        <w:t xml:space="preserve"> a son and daughter [explained further on], are all reckoned in astronomical years. Whence do we know this of the hallowed offerings? Scripture says, </w:t>
      </w:r>
      <w:r w:rsidRPr="00C04152">
        <w:rPr>
          <w:rFonts w:ascii="Times New Roman" w:hAnsi="Times New Roman" w:cs="Times New Roman"/>
          <w:b/>
          <w:i/>
          <w:iCs/>
        </w:rPr>
        <w:t>keves ben shnatho</w:t>
      </w:r>
      <w:r w:rsidRPr="00CE22D0">
        <w:rPr>
          <w:rFonts w:ascii="Times New Roman" w:hAnsi="Times New Roman" w:cs="Times New Roman"/>
          <w:i/>
          <w:iCs/>
        </w:rPr>
        <w:t xml:space="preserve"> </w:t>
      </w:r>
      <w:r w:rsidR="00C04152">
        <w:rPr>
          <w:rStyle w:val="FootnoteReference"/>
          <w:rFonts w:ascii="Times New Roman" w:hAnsi="Times New Roman" w:cs="Times New Roman"/>
          <w:i/>
          <w:iCs/>
        </w:rPr>
        <w:footnoteReference w:id="56"/>
      </w:r>
      <w:r w:rsidRPr="00CE22D0">
        <w:rPr>
          <w:rFonts w:ascii="Times New Roman" w:hAnsi="Times New Roman" w:cs="Times New Roman"/>
        </w:rPr>
        <w:t xml:space="preserve"> [literally: "a lamb of his year"] — his year, and not the year counted according to the era of the creation of the world etc." Then [the Gemara] explains there: "In connection with what law does this principle affect 'the son </w:t>
      </w:r>
      <w:r w:rsidR="00C04152">
        <w:rPr>
          <w:rFonts w:ascii="Times New Roman" w:hAnsi="Times New Roman" w:cs="Times New Roman"/>
        </w:rPr>
        <w:t>and daughter' [mentioned above]</w:t>
      </w:r>
      <w:r w:rsidRPr="00CE22D0">
        <w:rPr>
          <w:rFonts w:ascii="Times New Roman" w:hAnsi="Times New Roman" w:cs="Times New Roman"/>
        </w:rPr>
        <w:t>? Said Rav Gidal, It is in connection with</w:t>
      </w:r>
      <w:r w:rsidR="00C04152">
        <w:rPr>
          <w:rFonts w:ascii="Times New Roman" w:hAnsi="Times New Roman" w:cs="Times New Roman"/>
        </w:rPr>
        <w:t xml:space="preserve"> </w:t>
      </w:r>
      <w:r w:rsidRPr="00CE22D0">
        <w:rPr>
          <w:rFonts w:ascii="Times New Roman" w:hAnsi="Times New Roman" w:cs="Times New Roman"/>
        </w:rPr>
        <w:t>Valuations."</w:t>
      </w:r>
      <w:r w:rsidR="00C04152">
        <w:rPr>
          <w:rFonts w:ascii="Times New Roman" w:hAnsi="Times New Roman" w:cs="Times New Roman"/>
        </w:rPr>
        <w:t xml:space="preserve"> </w:t>
      </w:r>
      <w:r w:rsidR="00C04152">
        <w:rPr>
          <w:rStyle w:val="FootnoteReference"/>
          <w:rFonts w:ascii="Times New Roman" w:hAnsi="Times New Roman" w:cs="Times New Roman"/>
        </w:rPr>
        <w:footnoteReference w:id="57"/>
      </w:r>
      <w:r w:rsidRPr="00CE22D0">
        <w:rPr>
          <w:rFonts w:ascii="Times New Roman" w:hAnsi="Times New Roman" w:cs="Times New Roman"/>
        </w:rPr>
        <w:t xml:space="preserve"> And the reason for this is because [in the case of Valuations] it says, </w:t>
      </w:r>
      <w:r w:rsidRPr="00C04152">
        <w:rPr>
          <w:rFonts w:ascii="Times New Roman" w:hAnsi="Times New Roman" w:cs="Times New Roman"/>
          <w:b/>
          <w:i/>
          <w:iCs/>
        </w:rPr>
        <w:t>and upward</w:t>
      </w:r>
      <w:r w:rsidRPr="00CE22D0">
        <w:rPr>
          <w:rFonts w:ascii="Times New Roman" w:hAnsi="Times New Roman" w:cs="Times New Roman"/>
          <w:i/>
          <w:iCs/>
        </w:rPr>
        <w:t>,</w:t>
      </w:r>
      <w:r w:rsidR="00C870C8">
        <w:rPr>
          <w:rStyle w:val="FootnoteReference"/>
          <w:rFonts w:ascii="Times New Roman" w:hAnsi="Times New Roman" w:cs="Times New Roman"/>
          <w:i/>
          <w:iCs/>
        </w:rPr>
        <w:footnoteReference w:id="58"/>
      </w:r>
      <w:r w:rsidRPr="00CE22D0">
        <w:rPr>
          <w:rFonts w:ascii="Times New Roman" w:hAnsi="Times New Roman" w:cs="Times New Roman"/>
          <w:i/>
          <w:iCs/>
        </w:rPr>
        <w:t xml:space="preserve"> </w:t>
      </w:r>
      <w:r w:rsidRPr="00CE22D0">
        <w:rPr>
          <w:rFonts w:ascii="Times New Roman" w:hAnsi="Times New Roman" w:cs="Times New Roman"/>
        </w:rPr>
        <w:t xml:space="preserve">and in all censuses of the wilderness it is also written </w:t>
      </w:r>
      <w:r w:rsidRPr="00C04152">
        <w:rPr>
          <w:rFonts w:ascii="Times New Roman" w:hAnsi="Times New Roman" w:cs="Times New Roman"/>
          <w:b/>
          <w:i/>
          <w:iCs/>
        </w:rPr>
        <w:t>and upward</w:t>
      </w:r>
      <w:r w:rsidRPr="00CE22D0">
        <w:rPr>
          <w:rFonts w:ascii="Times New Roman" w:hAnsi="Times New Roman" w:cs="Times New Roman"/>
          <w:i/>
          <w:iCs/>
        </w:rPr>
        <w:t xml:space="preserve">. </w:t>
      </w:r>
      <w:r w:rsidR="00C04152">
        <w:rPr>
          <w:rStyle w:val="FootnoteReference"/>
          <w:rFonts w:ascii="Times New Roman" w:hAnsi="Times New Roman" w:cs="Times New Roman"/>
          <w:i/>
          <w:iCs/>
        </w:rPr>
        <w:footnoteReference w:id="59"/>
      </w:r>
      <w:r w:rsidRPr="00CE22D0">
        <w:rPr>
          <w:rFonts w:ascii="Times New Roman" w:hAnsi="Times New Roman" w:cs="Times New Roman"/>
        </w:rPr>
        <w:t xml:space="preserve"> The calculation of years</w:t>
      </w:r>
    </w:p>
    <w:p w:rsidR="00CE22D0" w:rsidRPr="00CE22D0" w:rsidRDefault="00CE22D0" w:rsidP="0045634F">
      <w:pPr>
        <w:keepNext/>
        <w:widowControl w:val="0"/>
        <w:spacing w:after="0" w:line="240" w:lineRule="auto"/>
        <w:jc w:val="both"/>
        <w:rPr>
          <w:rFonts w:ascii="Times New Roman" w:hAnsi="Times New Roman" w:cs="Times New Roman"/>
          <w:lang w:val="en-SG"/>
        </w:rPr>
      </w:pPr>
    </w:p>
    <w:p w:rsidR="00C870C8" w:rsidRDefault="00C870C8" w:rsidP="0045634F">
      <w:pPr>
        <w:keepNext/>
        <w:widowControl w:val="0"/>
        <w:spacing w:after="0" w:line="240" w:lineRule="auto"/>
        <w:jc w:val="both"/>
        <w:rPr>
          <w:rFonts w:ascii="Times New Roman" w:hAnsi="Times New Roman" w:cs="Times New Roman"/>
        </w:rPr>
      </w:pPr>
      <w:r w:rsidRPr="00C870C8">
        <w:rPr>
          <w:rFonts w:ascii="Times New Roman" w:hAnsi="Times New Roman" w:cs="Times New Roman"/>
        </w:rPr>
        <w:t>in the census taken in the wilderness was thus alike in every respect to the calculation in the Valuations, as the Rabbis have said in [Tractate] Baba Bathra:</w:t>
      </w:r>
      <w:r w:rsidR="005E00DC">
        <w:rPr>
          <w:rStyle w:val="FootnoteReference"/>
          <w:rFonts w:ascii="Times New Roman" w:hAnsi="Times New Roman" w:cs="Times New Roman"/>
        </w:rPr>
        <w:footnoteReference w:id="60"/>
      </w:r>
      <w:r w:rsidRPr="00C870C8">
        <w:rPr>
          <w:rFonts w:ascii="Times New Roman" w:hAnsi="Times New Roman" w:cs="Times New Roman"/>
        </w:rPr>
        <w:t xml:space="preserve"> "The analogy is established on the basis of the identical phrase </w:t>
      </w:r>
      <w:r w:rsidRPr="00C870C8">
        <w:rPr>
          <w:rFonts w:ascii="Times New Roman" w:hAnsi="Times New Roman" w:cs="Times New Roman"/>
          <w:i/>
          <w:iCs/>
        </w:rPr>
        <w:t xml:space="preserve">and upward </w:t>
      </w:r>
      <w:r w:rsidRPr="00C870C8">
        <w:rPr>
          <w:rFonts w:ascii="Times New Roman" w:hAnsi="Times New Roman" w:cs="Times New Roman"/>
        </w:rPr>
        <w:t>[which is stated in the censuses taken in the wilderness, and its precise meaning is] derived from that mentioned in the law of Valuations." And if so, all people born between Tishri and Iyar completed an astronomical year in the interim, thus between the two censuses there was bound to be a great number of people added to the total! But it would be more correct if we were to say that it so happened that the Israelites at the time of the first census [in Tishri] were 603,550 people, and in the following seven months many of them died, as is natural, and those who were twenty years old completed their twentieth year between Tishri and Iyar, and it so happened</w:t>
      </w:r>
      <w:r w:rsidR="005E00DC">
        <w:rPr>
          <w:rStyle w:val="FootnoteReference"/>
          <w:rFonts w:ascii="Times New Roman" w:hAnsi="Times New Roman" w:cs="Times New Roman"/>
        </w:rPr>
        <w:footnoteReference w:id="61"/>
      </w:r>
      <w:r w:rsidRPr="00C870C8">
        <w:rPr>
          <w:rFonts w:ascii="Times New Roman" w:hAnsi="Times New Roman" w:cs="Times New Roman"/>
        </w:rPr>
        <w:t xml:space="preserve"> that their number corresponded exactly to that of those who died.</w:t>
      </w:r>
    </w:p>
    <w:p w:rsidR="005E00DC" w:rsidRPr="00C870C8" w:rsidRDefault="005E00DC" w:rsidP="0045634F">
      <w:pPr>
        <w:keepNext/>
        <w:widowControl w:val="0"/>
        <w:spacing w:after="0" w:line="240" w:lineRule="auto"/>
        <w:jc w:val="both"/>
        <w:rPr>
          <w:rFonts w:ascii="Times New Roman" w:hAnsi="Times New Roman" w:cs="Times New Roman"/>
        </w:rPr>
      </w:pPr>
    </w:p>
    <w:p w:rsidR="00C870C8" w:rsidRPr="005A452A" w:rsidRDefault="00C870C8" w:rsidP="0045634F">
      <w:pPr>
        <w:keepNext/>
        <w:widowControl w:val="0"/>
        <w:spacing w:after="0" w:line="240" w:lineRule="auto"/>
        <w:jc w:val="both"/>
        <w:rPr>
          <w:rFonts w:ascii="Times New Roman" w:hAnsi="Times New Roman" w:cs="Times New Roman"/>
        </w:rPr>
      </w:pPr>
      <w:r w:rsidRPr="00C870C8">
        <w:rPr>
          <w:rFonts w:ascii="Times New Roman" w:hAnsi="Times New Roman" w:cs="Times New Roman"/>
        </w:rPr>
        <w:t xml:space="preserve">In my opinion, however, these identical numbers [of the two censuses] present no difficulty at all. For in the first census the tribe of Levi was counted together with the other tribes, since they had not yet been selected and were therefore not separated from the people, but at the second census Moses was told, </w:t>
      </w:r>
      <w:r w:rsidR="005E00DC" w:rsidRPr="005E00DC">
        <w:rPr>
          <w:rFonts w:ascii="Times New Roman" w:hAnsi="Times New Roman" w:cs="Times New Roman"/>
          <w:b/>
          <w:i/>
          <w:iCs/>
        </w:rPr>
        <w:t>Only you will</w:t>
      </w:r>
      <w:r w:rsidRPr="005E00DC">
        <w:rPr>
          <w:rFonts w:ascii="Times New Roman" w:hAnsi="Times New Roman" w:cs="Times New Roman"/>
          <w:b/>
          <w:i/>
          <w:iCs/>
        </w:rPr>
        <w:t xml:space="preserve"> not number the tribe of Levi, and neither take the sum of them among the children of Israel</w:t>
      </w:r>
      <w:r w:rsidR="005E00DC">
        <w:rPr>
          <w:rFonts w:ascii="Times New Roman" w:hAnsi="Times New Roman" w:cs="Times New Roman"/>
          <w:i/>
          <w:iCs/>
        </w:rPr>
        <w:t>.</w:t>
      </w:r>
      <w:r w:rsidR="005E00DC">
        <w:rPr>
          <w:rStyle w:val="FootnoteReference"/>
          <w:rFonts w:ascii="Times New Roman" w:hAnsi="Times New Roman" w:cs="Times New Roman"/>
          <w:i/>
          <w:iCs/>
        </w:rPr>
        <w:footnoteReference w:id="62"/>
      </w:r>
      <w:r w:rsidRPr="00C870C8">
        <w:rPr>
          <w:rFonts w:ascii="Times New Roman" w:hAnsi="Times New Roman" w:cs="Times New Roman"/>
        </w:rPr>
        <w:t xml:space="preserve"> Now the number of those whose twentieth year was completed between the two censuses was close to twenty thousand</w:t>
      </w:r>
      <w:r w:rsidR="005A452A">
        <w:rPr>
          <w:rStyle w:val="FootnoteReference"/>
          <w:rFonts w:ascii="Times New Roman" w:hAnsi="Times New Roman" w:cs="Times New Roman"/>
        </w:rPr>
        <w:footnoteReference w:id="63"/>
      </w:r>
      <w:r w:rsidRPr="00C870C8">
        <w:rPr>
          <w:rFonts w:ascii="Times New Roman" w:hAnsi="Times New Roman" w:cs="Times New Roman"/>
        </w:rPr>
        <w:t xml:space="preserve"> [thus making up for the tribe of Levi which was not counted in the second general census]. This is clearly established [that the tribe of Levi was counted in the first census]. For since Scripture found it necessary to say at the second census, </w:t>
      </w:r>
      <w:r w:rsidR="005A452A" w:rsidRPr="005A452A">
        <w:rPr>
          <w:rFonts w:ascii="Times New Roman" w:hAnsi="Times New Roman" w:cs="Times New Roman"/>
          <w:b/>
          <w:i/>
          <w:iCs/>
        </w:rPr>
        <w:t>Only y</w:t>
      </w:r>
      <w:r w:rsidRPr="005A452A">
        <w:rPr>
          <w:rFonts w:ascii="Times New Roman" w:hAnsi="Times New Roman" w:cs="Times New Roman"/>
          <w:b/>
          <w:i/>
          <w:iCs/>
        </w:rPr>
        <w:t xml:space="preserve">ou </w:t>
      </w:r>
      <w:r w:rsidR="005A452A">
        <w:rPr>
          <w:rFonts w:ascii="Times New Roman" w:hAnsi="Times New Roman" w:cs="Times New Roman"/>
          <w:b/>
          <w:i/>
          <w:iCs/>
        </w:rPr>
        <w:t>will</w:t>
      </w:r>
      <w:r w:rsidRPr="005A452A">
        <w:rPr>
          <w:rFonts w:ascii="Times New Roman" w:hAnsi="Times New Roman" w:cs="Times New Roman"/>
          <w:b/>
          <w:i/>
          <w:iCs/>
        </w:rPr>
        <w:t xml:space="preserve"> not number the tribe of Levi, and neither take the sum of them</w:t>
      </w:r>
      <w:r w:rsidR="005A452A">
        <w:rPr>
          <w:rFonts w:ascii="Times New Roman" w:hAnsi="Times New Roman" w:cs="Times New Roman"/>
          <w:i/>
          <w:iCs/>
        </w:rPr>
        <w:t>,</w:t>
      </w:r>
      <w:r w:rsidR="005A452A">
        <w:rPr>
          <w:rStyle w:val="FootnoteReference"/>
          <w:rFonts w:ascii="Times New Roman" w:hAnsi="Times New Roman" w:cs="Times New Roman"/>
          <w:i/>
          <w:iCs/>
        </w:rPr>
        <w:footnoteReference w:id="64"/>
      </w:r>
      <w:r w:rsidRPr="00C870C8">
        <w:rPr>
          <w:rFonts w:ascii="Times New Roman" w:hAnsi="Times New Roman" w:cs="Times New Roman"/>
        </w:rPr>
        <w:t xml:space="preserve"> it is proof that until then they</w:t>
      </w:r>
      <w:r w:rsidR="005A452A">
        <w:rPr>
          <w:rFonts w:ascii="Times New Roman" w:hAnsi="Times New Roman" w:cs="Times New Roman"/>
        </w:rPr>
        <w:t xml:space="preserve"> </w:t>
      </w:r>
      <w:r w:rsidRPr="00C870C8">
        <w:rPr>
          <w:rFonts w:ascii="Times New Roman" w:hAnsi="Times New Roman" w:cs="Times New Roman"/>
        </w:rPr>
        <w:t>were counted with the other tribes of Israel; and only now was the tribe of Levi selected and numbered by itself, in order to b</w:t>
      </w:r>
      <w:r w:rsidR="005A452A">
        <w:rPr>
          <w:rFonts w:ascii="Times New Roman" w:hAnsi="Times New Roman" w:cs="Times New Roman"/>
        </w:rPr>
        <w:t>ecome "the legion of the King."</w:t>
      </w:r>
      <w:r w:rsidR="005A452A">
        <w:rPr>
          <w:rStyle w:val="FootnoteReference"/>
          <w:rFonts w:ascii="Times New Roman" w:hAnsi="Times New Roman" w:cs="Times New Roman"/>
        </w:rPr>
        <w:footnoteReference w:id="65"/>
      </w:r>
      <w:r w:rsidR="005A452A">
        <w:rPr>
          <w:rFonts w:ascii="Times New Roman" w:hAnsi="Times New Roman" w:cs="Times New Roman"/>
        </w:rPr>
        <w:t xml:space="preserve"> </w:t>
      </w:r>
      <w:r w:rsidRPr="00C870C8">
        <w:rPr>
          <w:rFonts w:ascii="Times New Roman" w:hAnsi="Times New Roman" w:cs="Times New Roman"/>
        </w:rPr>
        <w:t xml:space="preserve">Now when Israel left Egypt they were </w:t>
      </w:r>
      <w:r w:rsidRPr="005A452A">
        <w:rPr>
          <w:rFonts w:ascii="Times New Roman" w:hAnsi="Times New Roman" w:cs="Times New Roman"/>
          <w:b/>
          <w:i/>
          <w:iCs/>
        </w:rPr>
        <w:t>'about' six hundred thousand 'g'varim' (men) on foot</w:t>
      </w:r>
      <w:r w:rsidRPr="00C870C8">
        <w:rPr>
          <w:rFonts w:ascii="Times New Roman" w:hAnsi="Times New Roman" w:cs="Times New Roman"/>
          <w:i/>
          <w:iCs/>
        </w:rPr>
        <w:t xml:space="preserve"> </w:t>
      </w:r>
      <w:r w:rsidRPr="00C870C8">
        <w:rPr>
          <w:rFonts w:ascii="Times New Roman" w:hAnsi="Times New Roman" w:cs="Times New Roman"/>
        </w:rPr>
        <w:t>— not "six hundred thousand;" of these there died a number of people corresponding to the number of young men whose twentieth year was</w:t>
      </w:r>
      <w:r w:rsidR="005A452A">
        <w:rPr>
          <w:rFonts w:ascii="Times New Roman" w:hAnsi="Times New Roman" w:cs="Times New Roman"/>
        </w:rPr>
        <w:t xml:space="preserve"> </w:t>
      </w:r>
      <w:r w:rsidRPr="00C870C8">
        <w:rPr>
          <w:rFonts w:ascii="Times New Roman" w:hAnsi="Times New Roman" w:cs="Times New Roman"/>
        </w:rPr>
        <w:t xml:space="preserve">completed [in the next six months between the exodus, which was in the middle of Nisan, and the first census which was taken in the middle of Tishri, when the number was 603,550]. Perhaps the term </w:t>
      </w:r>
      <w:r w:rsidRPr="005A452A">
        <w:rPr>
          <w:rFonts w:ascii="Times New Roman" w:hAnsi="Times New Roman" w:cs="Times New Roman"/>
          <w:b/>
          <w:i/>
          <w:iCs/>
        </w:rPr>
        <w:t>g'varim</w:t>
      </w:r>
      <w:r w:rsidR="005A452A">
        <w:rPr>
          <w:rStyle w:val="FootnoteReference"/>
          <w:rFonts w:ascii="Times New Roman" w:hAnsi="Times New Roman" w:cs="Times New Roman"/>
          <w:b/>
          <w:i/>
          <w:iCs/>
        </w:rPr>
        <w:footnoteReference w:id="66"/>
      </w:r>
      <w:r w:rsidRPr="00C870C8">
        <w:rPr>
          <w:rFonts w:ascii="Times New Roman" w:hAnsi="Times New Roman" w:cs="Times New Roman"/>
          <w:i/>
          <w:iCs/>
        </w:rPr>
        <w:t xml:space="preserve"> </w:t>
      </w:r>
      <w:r w:rsidRPr="00C870C8">
        <w:rPr>
          <w:rFonts w:ascii="Times New Roman" w:hAnsi="Times New Roman" w:cs="Times New Roman"/>
        </w:rPr>
        <w:t xml:space="preserve">does not denote men of twenty years of age, but all those who had reached puberty — including all those from thirteen years old upwards — and that term </w:t>
      </w:r>
      <w:r w:rsidRPr="005A452A">
        <w:rPr>
          <w:rFonts w:ascii="Times New Roman" w:hAnsi="Times New Roman" w:cs="Times New Roman"/>
          <w:b/>
          <w:i/>
          <w:iCs/>
        </w:rPr>
        <w:t>[g'varim]</w:t>
      </w:r>
      <w:r w:rsidRPr="00C870C8">
        <w:rPr>
          <w:rFonts w:ascii="Times New Roman" w:hAnsi="Times New Roman" w:cs="Times New Roman"/>
          <w:i/>
          <w:iCs/>
        </w:rPr>
        <w:t xml:space="preserve"> </w:t>
      </w:r>
      <w:r w:rsidRPr="00C870C8">
        <w:rPr>
          <w:rFonts w:ascii="Times New Roman" w:hAnsi="Times New Roman" w:cs="Times New Roman"/>
        </w:rPr>
        <w:t xml:space="preserve">is only used in order to </w:t>
      </w:r>
      <w:r w:rsidRPr="00C870C8">
        <w:rPr>
          <w:rFonts w:ascii="Times New Roman" w:hAnsi="Times New Roman" w:cs="Times New Roman"/>
        </w:rPr>
        <w:lastRenderedPageBreak/>
        <w:t xml:space="preserve">exclude women and children, as it says, </w:t>
      </w:r>
      <w:r w:rsidRPr="005A452A">
        <w:rPr>
          <w:rFonts w:ascii="Times New Roman" w:hAnsi="Times New Roman" w:cs="Times New Roman"/>
          <w:b/>
          <w:i/>
          <w:iCs/>
        </w:rPr>
        <w:t>beside little ones</w:t>
      </w:r>
      <w:r w:rsidRPr="00C870C8">
        <w:rPr>
          <w:rFonts w:ascii="Times New Roman" w:hAnsi="Times New Roman" w:cs="Times New Roman"/>
          <w:i/>
          <w:iCs/>
        </w:rPr>
        <w:t>.</w:t>
      </w:r>
      <w:r w:rsidR="005A452A">
        <w:rPr>
          <w:rStyle w:val="FootnoteReference"/>
          <w:rFonts w:ascii="Times New Roman" w:hAnsi="Times New Roman" w:cs="Times New Roman"/>
          <w:i/>
          <w:iCs/>
        </w:rPr>
        <w:footnoteReference w:id="67"/>
      </w:r>
    </w:p>
    <w:p w:rsidR="005A452A" w:rsidRDefault="005A452A" w:rsidP="0045634F">
      <w:pPr>
        <w:keepNext/>
        <w:widowControl w:val="0"/>
        <w:spacing w:after="0" w:line="240" w:lineRule="auto"/>
        <w:jc w:val="both"/>
        <w:rPr>
          <w:rFonts w:ascii="Times New Roman" w:hAnsi="Times New Roman" w:cs="Times New Roman"/>
        </w:rPr>
      </w:pPr>
    </w:p>
    <w:p w:rsidR="00A75548" w:rsidRPr="00A75548" w:rsidRDefault="00C870C8" w:rsidP="0045634F">
      <w:pPr>
        <w:keepNext/>
        <w:widowControl w:val="0"/>
        <w:spacing w:after="0" w:line="240" w:lineRule="auto"/>
        <w:jc w:val="both"/>
        <w:rPr>
          <w:rFonts w:ascii="Times New Roman" w:hAnsi="Times New Roman" w:cs="Times New Roman"/>
        </w:rPr>
      </w:pPr>
      <w:r w:rsidRPr="00C870C8">
        <w:rPr>
          <w:rFonts w:ascii="Times New Roman" w:hAnsi="Times New Roman" w:cs="Times New Roman"/>
        </w:rPr>
        <w:t xml:space="preserve">It also appears to me that of the three offerings here alluded to, the one designed for purchasing the public sacrifices is not the one taken through a census and mentioned in the Book of Numbers, as the Rabbi [Rashi] said, for there it is said, </w:t>
      </w:r>
      <w:r w:rsidRPr="005A452A">
        <w:rPr>
          <w:rFonts w:ascii="Times New Roman" w:hAnsi="Times New Roman" w:cs="Times New Roman"/>
          <w:b/>
          <w:i/>
          <w:iCs/>
        </w:rPr>
        <w:t>Onl</w:t>
      </w:r>
      <w:r w:rsidR="005A452A" w:rsidRPr="005A452A">
        <w:rPr>
          <w:rFonts w:ascii="Times New Roman" w:hAnsi="Times New Roman" w:cs="Times New Roman"/>
          <w:b/>
          <w:i/>
          <w:iCs/>
        </w:rPr>
        <w:t>y you will</w:t>
      </w:r>
      <w:r w:rsidRPr="005A452A">
        <w:rPr>
          <w:rFonts w:ascii="Times New Roman" w:hAnsi="Times New Roman" w:cs="Times New Roman"/>
          <w:b/>
          <w:i/>
          <w:iCs/>
        </w:rPr>
        <w:t xml:space="preserve"> not count the tribe of Levi</w:t>
      </w:r>
      <w:r w:rsidRPr="00C870C8">
        <w:rPr>
          <w:rFonts w:ascii="Times New Roman" w:hAnsi="Times New Roman" w:cs="Times New Roman"/>
          <w:i/>
          <w:iCs/>
        </w:rPr>
        <w:t>,</w:t>
      </w:r>
      <w:r w:rsidR="005A452A">
        <w:rPr>
          <w:rStyle w:val="FootnoteReference"/>
          <w:rFonts w:ascii="Times New Roman" w:hAnsi="Times New Roman" w:cs="Times New Roman"/>
          <w:i/>
          <w:iCs/>
        </w:rPr>
        <w:footnoteReference w:id="68"/>
      </w:r>
      <w:r w:rsidRPr="00C870C8">
        <w:rPr>
          <w:rFonts w:ascii="Times New Roman" w:hAnsi="Times New Roman" w:cs="Times New Roman"/>
          <w:i/>
          <w:iCs/>
        </w:rPr>
        <w:t xml:space="preserve"> </w:t>
      </w:r>
      <w:r w:rsidRPr="00C870C8">
        <w:rPr>
          <w:rFonts w:ascii="Times New Roman" w:hAnsi="Times New Roman" w:cs="Times New Roman"/>
        </w:rPr>
        <w:t>and all the Sages agree that the Levites too were liable to give the shekels for the sacrifices; and in accordance with the words of the Sages, e</w:t>
      </w:r>
      <w:r w:rsidR="005A452A">
        <w:rPr>
          <w:rFonts w:ascii="Times New Roman" w:hAnsi="Times New Roman" w:cs="Times New Roman"/>
        </w:rPr>
        <w:t>ven the priests had to give it,</w:t>
      </w:r>
      <w:r w:rsidR="005A452A">
        <w:rPr>
          <w:rStyle w:val="FootnoteReference"/>
          <w:rFonts w:ascii="Times New Roman" w:hAnsi="Times New Roman" w:cs="Times New Roman"/>
        </w:rPr>
        <w:footnoteReference w:id="69"/>
      </w:r>
      <w:r w:rsidRPr="00C870C8">
        <w:rPr>
          <w:rFonts w:ascii="Times New Roman" w:hAnsi="Times New Roman" w:cs="Times New Roman"/>
        </w:rPr>
        <w:t xml:space="preserve"> and such is the established law as is explained in Tractate Shekalim.</w:t>
      </w:r>
      <w:r w:rsidR="005A452A">
        <w:rPr>
          <w:rStyle w:val="FootnoteReference"/>
          <w:rFonts w:ascii="Times New Roman" w:hAnsi="Times New Roman" w:cs="Times New Roman"/>
        </w:rPr>
        <w:footnoteReference w:id="70"/>
      </w:r>
      <w:r w:rsidRPr="00C870C8">
        <w:rPr>
          <w:rFonts w:ascii="Times New Roman" w:hAnsi="Times New Roman" w:cs="Times New Roman"/>
        </w:rPr>
        <w:t xml:space="preserve"> Moreover, the duty of giving the [half-] shekel for the sacrifices was not dependent upon a man being twenty years old or more, [as is mentioned in the case of the second census], but as soon as he could produce two [bottom] hairs he became liable to give the shekel. It is so clearly state</w:t>
      </w:r>
      <w:r w:rsidR="005A452A">
        <w:rPr>
          <w:rFonts w:ascii="Times New Roman" w:hAnsi="Times New Roman" w:cs="Times New Roman"/>
        </w:rPr>
        <w:t>d there [in Tractate Shekalim].</w:t>
      </w:r>
      <w:r w:rsidR="005A452A">
        <w:rPr>
          <w:rStyle w:val="FootnoteReference"/>
          <w:rFonts w:ascii="Times New Roman" w:hAnsi="Times New Roman" w:cs="Times New Roman"/>
        </w:rPr>
        <w:footnoteReference w:id="71"/>
      </w:r>
      <w:r w:rsidRPr="00C870C8">
        <w:rPr>
          <w:rFonts w:ascii="Times New Roman" w:hAnsi="Times New Roman" w:cs="Times New Roman"/>
        </w:rPr>
        <w:t xml:space="preserve"> Rather, Scripture commanded that they bring for the work of the Tabernacle an offering of a half-shekel, </w:t>
      </w:r>
      <w:r w:rsidR="005A452A" w:rsidRPr="005A452A">
        <w:rPr>
          <w:rFonts w:ascii="Times New Roman" w:hAnsi="Times New Roman" w:cs="Times New Roman"/>
          <w:b/>
          <w:i/>
          <w:iCs/>
        </w:rPr>
        <w:t>every one that passes</w:t>
      </w:r>
      <w:r w:rsidRPr="005A452A">
        <w:rPr>
          <w:rFonts w:ascii="Times New Roman" w:hAnsi="Times New Roman" w:cs="Times New Roman"/>
          <w:b/>
          <w:i/>
          <w:iCs/>
        </w:rPr>
        <w:t xml:space="preserve"> among them that are numbered, from twenty years old and upward</w:t>
      </w:r>
      <w:r w:rsidRPr="00C870C8">
        <w:rPr>
          <w:rFonts w:ascii="Times New Roman" w:hAnsi="Times New Roman" w:cs="Times New Roman"/>
          <w:i/>
          <w:iCs/>
        </w:rPr>
        <w:t xml:space="preserve">, </w:t>
      </w:r>
      <w:r w:rsidRPr="00C870C8">
        <w:rPr>
          <w:rFonts w:ascii="Times New Roman" w:hAnsi="Times New Roman" w:cs="Times New Roman"/>
        </w:rPr>
        <w:t xml:space="preserve">and it hinted: </w:t>
      </w:r>
      <w:r w:rsidR="00A75548">
        <w:rPr>
          <w:rFonts w:ascii="Times New Roman" w:hAnsi="Times New Roman" w:cs="Times New Roman"/>
          <w:b/>
          <w:i/>
          <w:iCs/>
        </w:rPr>
        <w:t>The rich wi</w:t>
      </w:r>
      <w:r w:rsidRPr="005A452A">
        <w:rPr>
          <w:rFonts w:ascii="Times New Roman" w:hAnsi="Times New Roman" w:cs="Times New Roman"/>
          <w:b/>
          <w:i/>
          <w:iCs/>
        </w:rPr>
        <w:t>ll</w:t>
      </w:r>
      <w:r w:rsidR="00A75548">
        <w:rPr>
          <w:rFonts w:ascii="Times New Roman" w:hAnsi="Times New Roman" w:cs="Times New Roman"/>
          <w:b/>
          <w:i/>
          <w:iCs/>
        </w:rPr>
        <w:t xml:space="preserve"> not give more, and the poor wi</w:t>
      </w:r>
      <w:r w:rsidRPr="005A452A">
        <w:rPr>
          <w:rFonts w:ascii="Times New Roman" w:hAnsi="Times New Roman" w:cs="Times New Roman"/>
          <w:b/>
          <w:i/>
          <w:iCs/>
        </w:rPr>
        <w:t>ll not give less, than the half-shekel... to make atonement for your souls</w:t>
      </w:r>
      <w:r w:rsidRPr="00C870C8">
        <w:rPr>
          <w:rFonts w:ascii="Times New Roman" w:hAnsi="Times New Roman" w:cs="Times New Roman"/>
          <w:i/>
          <w:iCs/>
        </w:rPr>
        <w:t>,</w:t>
      </w:r>
      <w:r w:rsidR="00A75548">
        <w:rPr>
          <w:rStyle w:val="FootnoteReference"/>
          <w:rFonts w:ascii="Times New Roman" w:hAnsi="Times New Roman" w:cs="Times New Roman"/>
          <w:i/>
          <w:iCs/>
        </w:rPr>
        <w:footnoteReference w:id="72"/>
      </w:r>
      <w:r w:rsidRPr="00C870C8">
        <w:rPr>
          <w:rFonts w:ascii="Times New Roman" w:hAnsi="Times New Roman" w:cs="Times New Roman"/>
        </w:rPr>
        <w:t xml:space="preserve"> for all who need atonement — that is, all who have</w:t>
      </w:r>
      <w:r w:rsidR="00A75548">
        <w:rPr>
          <w:rFonts w:ascii="Times New Roman" w:hAnsi="Times New Roman" w:cs="Times New Roman"/>
        </w:rPr>
        <w:t xml:space="preserve"> </w:t>
      </w:r>
      <w:r w:rsidR="00A75548" w:rsidRPr="00A75548">
        <w:rPr>
          <w:rFonts w:ascii="Times New Roman" w:hAnsi="Times New Roman" w:cs="Times New Roman"/>
        </w:rPr>
        <w:t>reached the stage of being obligated to observe the commandments [which is at thirteen years and a day, correspondin</w:t>
      </w:r>
      <w:r w:rsidR="00A75548">
        <w:rPr>
          <w:rFonts w:ascii="Times New Roman" w:hAnsi="Times New Roman" w:cs="Times New Roman"/>
        </w:rPr>
        <w:t>g to the period of puberty], wi</w:t>
      </w:r>
      <w:r w:rsidR="00A75548" w:rsidRPr="00A75548">
        <w:rPr>
          <w:rFonts w:ascii="Times New Roman" w:hAnsi="Times New Roman" w:cs="Times New Roman"/>
        </w:rPr>
        <w:t>ll b</w:t>
      </w:r>
      <w:r w:rsidR="00A75548">
        <w:rPr>
          <w:rFonts w:ascii="Times New Roman" w:hAnsi="Times New Roman" w:cs="Times New Roman"/>
        </w:rPr>
        <w:t>r</w:t>
      </w:r>
      <w:r w:rsidR="00A75548" w:rsidRPr="00A75548">
        <w:rPr>
          <w:rFonts w:ascii="Times New Roman" w:hAnsi="Times New Roman" w:cs="Times New Roman"/>
        </w:rPr>
        <w:t>ing one half-shekel for the sacrifices [in addition to the half-shekel given for the work of the Tabernacle].</w:t>
      </w:r>
    </w:p>
    <w:p w:rsidR="00A75548" w:rsidRPr="00A75548" w:rsidRDefault="00A75548" w:rsidP="0045634F">
      <w:pPr>
        <w:keepNext/>
        <w:widowControl w:val="0"/>
        <w:spacing w:after="0" w:line="240" w:lineRule="auto"/>
        <w:jc w:val="both"/>
        <w:rPr>
          <w:rFonts w:ascii="Times New Roman" w:hAnsi="Times New Roman" w:cs="Times New Roman"/>
          <w:lang w:val="en-SG"/>
        </w:rPr>
      </w:pPr>
    </w:p>
    <w:p w:rsidR="00A75548" w:rsidRPr="00A75548" w:rsidRDefault="00A75548" w:rsidP="0045634F">
      <w:pPr>
        <w:keepNext/>
        <w:widowControl w:val="0"/>
        <w:spacing w:after="0" w:line="240" w:lineRule="auto"/>
        <w:jc w:val="both"/>
        <w:rPr>
          <w:rFonts w:ascii="Times New Roman" w:hAnsi="Times New Roman" w:cs="Times New Roman"/>
          <w:i/>
          <w:iCs/>
        </w:rPr>
      </w:pPr>
      <w:r w:rsidRPr="00A75548">
        <w:rPr>
          <w:rFonts w:ascii="Times New Roman" w:hAnsi="Times New Roman" w:cs="Times New Roman"/>
          <w:b/>
        </w:rPr>
        <w:t>13. HALF OF A SHEKEL AFTER THE SHEKEL OF HOLINESS</w:t>
      </w:r>
      <w:r w:rsidRPr="00A75548">
        <w:rPr>
          <w:rFonts w:ascii="Times New Roman" w:hAnsi="Times New Roman" w:cs="Times New Roman"/>
        </w:rPr>
        <w:t>. Moses our Teacher instituted a silver coin in Israel, for he was a great king.</w:t>
      </w:r>
      <w:r>
        <w:rPr>
          <w:rStyle w:val="FootnoteReference"/>
          <w:rFonts w:ascii="Times New Roman" w:hAnsi="Times New Roman" w:cs="Times New Roman"/>
        </w:rPr>
        <w:footnoteReference w:id="73"/>
      </w:r>
      <w:r w:rsidRPr="00A75548">
        <w:rPr>
          <w:rFonts w:ascii="Times New Roman" w:hAnsi="Times New Roman" w:cs="Times New Roman"/>
        </w:rPr>
        <w:t xml:space="preserve"> He called it "shekel" [literally: "weight"] because that whole coin was a perfect weight, it had nothing defective in it and the silver contained no dross. And since the standard shekel of Valuations</w:t>
      </w:r>
      <w:r>
        <w:rPr>
          <w:rStyle w:val="FootnoteReference"/>
          <w:rFonts w:ascii="Times New Roman" w:hAnsi="Times New Roman" w:cs="Times New Roman"/>
        </w:rPr>
        <w:footnoteReference w:id="74"/>
      </w:r>
      <w:r w:rsidRPr="00A75548">
        <w:rPr>
          <w:rFonts w:ascii="Times New Roman" w:hAnsi="Times New Roman" w:cs="Times New Roman"/>
        </w:rPr>
        <w:t xml:space="preserve"> and t</w:t>
      </w:r>
      <w:r>
        <w:rPr>
          <w:rFonts w:ascii="Times New Roman" w:hAnsi="Times New Roman" w:cs="Times New Roman"/>
        </w:rPr>
        <w:t>he redemption of the firstborn,</w:t>
      </w:r>
      <w:r>
        <w:rPr>
          <w:rStyle w:val="FootnoteReference"/>
          <w:rFonts w:ascii="Times New Roman" w:hAnsi="Times New Roman" w:cs="Times New Roman"/>
        </w:rPr>
        <w:footnoteReference w:id="75"/>
      </w:r>
      <w:r w:rsidRPr="00A75548">
        <w:rPr>
          <w:rFonts w:ascii="Times New Roman" w:hAnsi="Times New Roman" w:cs="Times New Roman"/>
        </w:rPr>
        <w:t xml:space="preserve"> which are holy matters, were given in that coin, as also all shekels mentioned in connection with the Tabernacle, and all moneys the amount of which is exactly</w:t>
      </w:r>
      <w:r>
        <w:rPr>
          <w:rFonts w:ascii="Times New Roman" w:hAnsi="Times New Roman" w:cs="Times New Roman"/>
        </w:rPr>
        <w:t xml:space="preserve"> specified in the Torah,</w:t>
      </w:r>
      <w:r>
        <w:rPr>
          <w:rStyle w:val="FootnoteReference"/>
          <w:rFonts w:ascii="Times New Roman" w:hAnsi="Times New Roman" w:cs="Times New Roman"/>
        </w:rPr>
        <w:footnoteReference w:id="76"/>
      </w:r>
      <w:r w:rsidRPr="00A75548">
        <w:rPr>
          <w:rFonts w:ascii="Times New Roman" w:hAnsi="Times New Roman" w:cs="Times New Roman"/>
        </w:rPr>
        <w:t xml:space="preserve"> therefore Scripture calls it </w:t>
      </w:r>
      <w:r w:rsidRPr="00A75548">
        <w:rPr>
          <w:rFonts w:ascii="Times New Roman" w:hAnsi="Times New Roman" w:cs="Times New Roman"/>
          <w:b/>
          <w:i/>
          <w:iCs/>
        </w:rPr>
        <w:t>the shekel of holiness</w:t>
      </w:r>
      <w:r w:rsidRPr="00A75548">
        <w:rPr>
          <w:rFonts w:ascii="Times New Roman" w:hAnsi="Times New Roman" w:cs="Times New Roman"/>
          <w:i/>
          <w:iCs/>
        </w:rPr>
        <w:t>.</w:t>
      </w:r>
    </w:p>
    <w:p w:rsidR="00A75548" w:rsidRDefault="00A75548" w:rsidP="0045634F">
      <w:pPr>
        <w:keepNext/>
        <w:widowControl w:val="0"/>
        <w:spacing w:after="0" w:line="240" w:lineRule="auto"/>
        <w:jc w:val="both"/>
        <w:rPr>
          <w:rFonts w:ascii="Times New Roman" w:hAnsi="Times New Roman" w:cs="Times New Roman"/>
        </w:rPr>
      </w:pPr>
    </w:p>
    <w:p w:rsidR="00A75548" w:rsidRPr="000C4F22" w:rsidRDefault="00A75548" w:rsidP="0045634F">
      <w:pPr>
        <w:keepNext/>
        <w:widowControl w:val="0"/>
        <w:spacing w:after="0" w:line="240" w:lineRule="auto"/>
        <w:jc w:val="both"/>
        <w:rPr>
          <w:rFonts w:ascii="Times New Roman" w:hAnsi="Times New Roman" w:cs="Times New Roman"/>
        </w:rPr>
      </w:pPr>
      <w:r w:rsidRPr="00A75548">
        <w:rPr>
          <w:rFonts w:ascii="Times New Roman" w:hAnsi="Times New Roman" w:cs="Times New Roman"/>
        </w:rPr>
        <w:t xml:space="preserve">I hold that this is the same reason why our Rabbis call the language of the Torah "the Sacred Language," </w:t>
      </w:r>
      <w:r>
        <w:rPr>
          <w:rStyle w:val="FootnoteReference"/>
          <w:rFonts w:ascii="Times New Roman" w:hAnsi="Times New Roman" w:cs="Times New Roman"/>
        </w:rPr>
        <w:footnoteReference w:id="77"/>
      </w:r>
      <w:r w:rsidRPr="00A75548">
        <w:rPr>
          <w:rFonts w:ascii="Times New Roman" w:hAnsi="Times New Roman" w:cs="Times New Roman"/>
        </w:rPr>
        <w:t xml:space="preserve"> because the words of the Torah, and the prophecies, and all words of holiness</w:t>
      </w:r>
      <w:r>
        <w:rPr>
          <w:rStyle w:val="FootnoteReference"/>
          <w:rFonts w:ascii="Times New Roman" w:hAnsi="Times New Roman" w:cs="Times New Roman"/>
        </w:rPr>
        <w:footnoteReference w:id="78"/>
      </w:r>
      <w:r w:rsidRPr="00A75548">
        <w:rPr>
          <w:rFonts w:ascii="Times New Roman" w:hAnsi="Times New Roman" w:cs="Times New Roman"/>
        </w:rPr>
        <w:t xml:space="preserve"> were all expressed in that language. It is thus the language in which the Holy One, blessed be He, spoke with His prophets, and with His </w:t>
      </w:r>
      <w:r>
        <w:rPr>
          <w:rFonts w:ascii="Times New Roman" w:hAnsi="Times New Roman" w:cs="Times New Roman"/>
        </w:rPr>
        <w:t xml:space="preserve">congregation [when He said], - </w:t>
      </w:r>
      <w:r w:rsidRPr="00A75548">
        <w:rPr>
          <w:rFonts w:ascii="Times New Roman" w:hAnsi="Times New Roman" w:cs="Times New Roman"/>
          <w:b/>
          <w:i/>
        </w:rPr>
        <w:t>I</w:t>
      </w:r>
      <w:r w:rsidRPr="00A75548">
        <w:rPr>
          <w:rFonts w:ascii="Times New Roman" w:hAnsi="Times New Roman" w:cs="Times New Roman"/>
          <w:b/>
        </w:rPr>
        <w:t xml:space="preserve"> </w:t>
      </w:r>
      <w:r>
        <w:rPr>
          <w:rFonts w:ascii="Times New Roman" w:hAnsi="Times New Roman" w:cs="Times New Roman"/>
          <w:b/>
          <w:i/>
          <w:iCs/>
        </w:rPr>
        <w:t xml:space="preserve">am the Eternal </w:t>
      </w:r>
      <w:r w:rsidRPr="00A75548">
        <w:rPr>
          <w:rFonts w:ascii="Times New Roman" w:hAnsi="Times New Roman" w:cs="Times New Roman"/>
          <w:b/>
          <w:i/>
          <w:iCs/>
        </w:rPr>
        <w:t>y</w:t>
      </w:r>
      <w:r>
        <w:rPr>
          <w:rFonts w:ascii="Times New Roman" w:hAnsi="Times New Roman" w:cs="Times New Roman"/>
          <w:b/>
          <w:i/>
          <w:iCs/>
        </w:rPr>
        <w:t>our</w:t>
      </w:r>
      <w:r w:rsidRPr="00A75548">
        <w:rPr>
          <w:rFonts w:ascii="Times New Roman" w:hAnsi="Times New Roman" w:cs="Times New Roman"/>
          <w:b/>
          <w:i/>
          <w:iCs/>
        </w:rPr>
        <w:t xml:space="preserve"> G-d</w:t>
      </w:r>
      <w:r w:rsidRPr="00A75548">
        <w:rPr>
          <w:rFonts w:ascii="Times New Roman" w:hAnsi="Times New Roman" w:cs="Times New Roman"/>
          <w:i/>
          <w:iCs/>
        </w:rPr>
        <w:t xml:space="preserve">, </w:t>
      </w:r>
      <w:r>
        <w:rPr>
          <w:rFonts w:ascii="Times New Roman" w:hAnsi="Times New Roman" w:cs="Times New Roman"/>
        </w:rPr>
        <w:t>etc.</w:t>
      </w:r>
      <w:r>
        <w:rPr>
          <w:rStyle w:val="FootnoteReference"/>
          <w:rFonts w:ascii="Times New Roman" w:hAnsi="Times New Roman" w:cs="Times New Roman"/>
        </w:rPr>
        <w:footnoteReference w:id="79"/>
      </w:r>
      <w:r w:rsidRPr="00A75548">
        <w:rPr>
          <w:rFonts w:ascii="Times New Roman" w:hAnsi="Times New Roman" w:cs="Times New Roman"/>
        </w:rPr>
        <w:t xml:space="preserve"> and </w:t>
      </w:r>
      <w:r w:rsidR="000C4F22" w:rsidRPr="000C4F22">
        <w:rPr>
          <w:rFonts w:ascii="Times New Roman" w:hAnsi="Times New Roman" w:cs="Times New Roman"/>
          <w:b/>
          <w:i/>
          <w:iCs/>
        </w:rPr>
        <w:t>You will</w:t>
      </w:r>
      <w:r w:rsidRPr="000C4F22">
        <w:rPr>
          <w:rFonts w:ascii="Times New Roman" w:hAnsi="Times New Roman" w:cs="Times New Roman"/>
          <w:b/>
          <w:i/>
          <w:iCs/>
        </w:rPr>
        <w:t xml:space="preserve"> have no other gods before Me</w:t>
      </w:r>
      <w:r w:rsidRPr="00A75548">
        <w:rPr>
          <w:rFonts w:ascii="Times New Roman" w:hAnsi="Times New Roman" w:cs="Times New Roman"/>
          <w:i/>
          <w:iCs/>
        </w:rPr>
        <w:t xml:space="preserve">, </w:t>
      </w:r>
      <w:r w:rsidR="000C4F22">
        <w:rPr>
          <w:rStyle w:val="FootnoteReference"/>
          <w:rFonts w:ascii="Times New Roman" w:hAnsi="Times New Roman" w:cs="Times New Roman"/>
          <w:i/>
          <w:iCs/>
        </w:rPr>
        <w:footnoteReference w:id="80"/>
      </w:r>
      <w:r w:rsidRPr="00A75548">
        <w:rPr>
          <w:rFonts w:ascii="Times New Roman" w:hAnsi="Times New Roman" w:cs="Times New Roman"/>
        </w:rPr>
        <w:t xml:space="preserve"> and the other communications of the Torah and prophecy - and in that tongue He is called by His sacred names: </w:t>
      </w:r>
      <w:r w:rsidR="000C4F22" w:rsidRPr="000C4F22">
        <w:rPr>
          <w:rFonts w:ascii="Times New Roman" w:hAnsi="Times New Roman" w:cs="Times New Roman"/>
          <w:b/>
          <w:i/>
          <w:iCs/>
        </w:rPr>
        <w:t>El, Elohim, Tzebaoth, Shadai, Ya</w:t>
      </w:r>
      <w:r w:rsidRPr="000C4F22">
        <w:rPr>
          <w:rFonts w:ascii="Times New Roman" w:hAnsi="Times New Roman" w:cs="Times New Roman"/>
          <w:b/>
          <w:i/>
          <w:iCs/>
        </w:rPr>
        <w:t>h</w:t>
      </w:r>
      <w:r w:rsidRPr="00A75548">
        <w:rPr>
          <w:rFonts w:ascii="Times New Roman" w:hAnsi="Times New Roman" w:cs="Times New Roman"/>
          <w:i/>
          <w:iCs/>
        </w:rPr>
        <w:t xml:space="preserve">, </w:t>
      </w:r>
      <w:r w:rsidRPr="00A75548">
        <w:rPr>
          <w:rFonts w:ascii="Times New Roman" w:hAnsi="Times New Roman" w:cs="Times New Roman"/>
        </w:rPr>
        <w:t>and the Great Proper Name [i.e., the Tetragrammaton]. In that tongue He created His world,</w:t>
      </w:r>
      <w:r w:rsidR="000C4F22">
        <w:rPr>
          <w:rStyle w:val="FootnoteReference"/>
          <w:rFonts w:ascii="Times New Roman" w:hAnsi="Times New Roman" w:cs="Times New Roman"/>
        </w:rPr>
        <w:footnoteReference w:id="81"/>
      </w:r>
      <w:r w:rsidRPr="00A75548">
        <w:rPr>
          <w:rFonts w:ascii="Times New Roman" w:hAnsi="Times New Roman" w:cs="Times New Roman"/>
        </w:rPr>
        <w:t xml:space="preserve"> and called the names </w:t>
      </w:r>
      <w:r w:rsidRPr="000C4F22">
        <w:rPr>
          <w:rFonts w:ascii="Times New Roman" w:hAnsi="Times New Roman" w:cs="Times New Roman"/>
          <w:b/>
          <w:i/>
          <w:iCs/>
        </w:rPr>
        <w:t>shamayim</w:t>
      </w:r>
      <w:r w:rsidRPr="00A75548">
        <w:rPr>
          <w:rFonts w:ascii="Times New Roman" w:hAnsi="Times New Roman" w:cs="Times New Roman"/>
          <w:i/>
          <w:iCs/>
        </w:rPr>
        <w:t xml:space="preserve"> </w:t>
      </w:r>
      <w:r w:rsidRPr="00A75548">
        <w:rPr>
          <w:rFonts w:ascii="Times New Roman" w:hAnsi="Times New Roman" w:cs="Times New Roman"/>
        </w:rPr>
        <w:t>(heavens),</w:t>
      </w:r>
      <w:r w:rsidR="000C4F22">
        <w:rPr>
          <w:rStyle w:val="FootnoteReference"/>
          <w:rFonts w:ascii="Times New Roman" w:hAnsi="Times New Roman" w:cs="Times New Roman"/>
        </w:rPr>
        <w:footnoteReference w:id="82"/>
      </w:r>
      <w:r w:rsidRPr="00A75548">
        <w:rPr>
          <w:rFonts w:ascii="Times New Roman" w:hAnsi="Times New Roman" w:cs="Times New Roman"/>
        </w:rPr>
        <w:t xml:space="preserve"> </w:t>
      </w:r>
      <w:r w:rsidRPr="000C4F22">
        <w:rPr>
          <w:rFonts w:ascii="Times New Roman" w:hAnsi="Times New Roman" w:cs="Times New Roman"/>
          <w:b/>
          <w:i/>
          <w:iCs/>
        </w:rPr>
        <w:t>eretz</w:t>
      </w:r>
      <w:r w:rsidRPr="00A75548">
        <w:rPr>
          <w:rFonts w:ascii="Times New Roman" w:hAnsi="Times New Roman" w:cs="Times New Roman"/>
          <w:i/>
          <w:iCs/>
        </w:rPr>
        <w:t xml:space="preserve"> </w:t>
      </w:r>
      <w:r w:rsidR="000C4F22">
        <w:rPr>
          <w:rFonts w:ascii="Times New Roman" w:hAnsi="Times New Roman" w:cs="Times New Roman"/>
        </w:rPr>
        <w:t>(earth)</w:t>
      </w:r>
      <w:r w:rsidR="000C4F22">
        <w:rPr>
          <w:rStyle w:val="FootnoteReference"/>
          <w:rFonts w:ascii="Times New Roman" w:hAnsi="Times New Roman" w:cs="Times New Roman"/>
        </w:rPr>
        <w:footnoteReference w:id="83"/>
      </w:r>
      <w:r w:rsidRPr="00A75548">
        <w:rPr>
          <w:rFonts w:ascii="Times New Roman" w:hAnsi="Times New Roman" w:cs="Times New Roman"/>
        </w:rPr>
        <w:t xml:space="preserve"> and all that is in them, His angels and all His hosts - </w:t>
      </w:r>
      <w:r w:rsidRPr="000C4F22">
        <w:rPr>
          <w:rFonts w:ascii="Times New Roman" w:hAnsi="Times New Roman" w:cs="Times New Roman"/>
          <w:b/>
          <w:i/>
          <w:iCs/>
        </w:rPr>
        <w:t>He called them all by name</w:t>
      </w:r>
      <w:r w:rsidRPr="00A75548">
        <w:rPr>
          <w:rFonts w:ascii="Times New Roman" w:hAnsi="Times New Roman" w:cs="Times New Roman"/>
          <w:i/>
          <w:iCs/>
        </w:rPr>
        <w:t>.</w:t>
      </w:r>
      <w:r w:rsidR="000C4F22">
        <w:rPr>
          <w:rStyle w:val="FootnoteReference"/>
          <w:rFonts w:ascii="Times New Roman" w:hAnsi="Times New Roman" w:cs="Times New Roman"/>
          <w:i/>
          <w:iCs/>
        </w:rPr>
        <w:footnoteReference w:id="84"/>
      </w:r>
      <w:r w:rsidRPr="00A75548">
        <w:rPr>
          <w:rFonts w:ascii="Times New Roman" w:hAnsi="Times New Roman" w:cs="Times New Roman"/>
          <w:i/>
          <w:iCs/>
        </w:rPr>
        <w:t xml:space="preserve"> </w:t>
      </w:r>
      <w:r w:rsidRPr="00A75548">
        <w:rPr>
          <w:rFonts w:ascii="Times New Roman" w:hAnsi="Times New Roman" w:cs="Times New Roman"/>
        </w:rPr>
        <w:t>The names of Michael and Gabriel are in this Sacred</w:t>
      </w:r>
      <w:r w:rsidR="000C4F22">
        <w:rPr>
          <w:rFonts w:ascii="Times New Roman" w:hAnsi="Times New Roman" w:cs="Times New Roman"/>
        </w:rPr>
        <w:t xml:space="preserve"> </w:t>
      </w:r>
      <w:r w:rsidRPr="00A75548">
        <w:rPr>
          <w:rFonts w:ascii="Times New Roman" w:hAnsi="Times New Roman" w:cs="Times New Roman"/>
        </w:rPr>
        <w:t>Language.</w:t>
      </w:r>
      <w:r w:rsidR="000C4F22">
        <w:rPr>
          <w:rStyle w:val="FootnoteReference"/>
          <w:rFonts w:ascii="Times New Roman" w:hAnsi="Times New Roman" w:cs="Times New Roman"/>
        </w:rPr>
        <w:footnoteReference w:id="85"/>
      </w:r>
      <w:r w:rsidRPr="00A75548">
        <w:rPr>
          <w:rFonts w:ascii="Times New Roman" w:hAnsi="Times New Roman" w:cs="Times New Roman"/>
        </w:rPr>
        <w:t xml:space="preserve"> In that language He called the names of </w:t>
      </w:r>
      <w:r w:rsidRPr="000C4F22">
        <w:rPr>
          <w:rFonts w:ascii="Times New Roman" w:hAnsi="Times New Roman" w:cs="Times New Roman"/>
          <w:b/>
          <w:i/>
          <w:iCs/>
        </w:rPr>
        <w:t>the holy ones that are in the earth</w:t>
      </w:r>
      <w:r w:rsidR="000C4F22">
        <w:rPr>
          <w:rFonts w:ascii="Times New Roman" w:hAnsi="Times New Roman" w:cs="Times New Roman"/>
          <w:i/>
          <w:iCs/>
        </w:rPr>
        <w:t>:</w:t>
      </w:r>
      <w:r w:rsidR="000C4F22">
        <w:rPr>
          <w:rStyle w:val="FootnoteReference"/>
          <w:rFonts w:ascii="Times New Roman" w:hAnsi="Times New Roman" w:cs="Times New Roman"/>
          <w:i/>
          <w:iCs/>
        </w:rPr>
        <w:footnoteReference w:id="86"/>
      </w:r>
      <w:r w:rsidRPr="00A75548">
        <w:rPr>
          <w:rFonts w:ascii="Times New Roman" w:hAnsi="Times New Roman" w:cs="Times New Roman"/>
        </w:rPr>
        <w:t xml:space="preserve"> Abraham,</w:t>
      </w:r>
      <w:r w:rsidR="000C4F22">
        <w:rPr>
          <w:rStyle w:val="FootnoteReference"/>
          <w:rFonts w:ascii="Times New Roman" w:hAnsi="Times New Roman" w:cs="Times New Roman"/>
        </w:rPr>
        <w:footnoteReference w:id="87"/>
      </w:r>
      <w:r w:rsidRPr="00A75548">
        <w:rPr>
          <w:rFonts w:ascii="Times New Roman" w:hAnsi="Times New Roman" w:cs="Times New Roman"/>
        </w:rPr>
        <w:t xml:space="preserve"> Isaac,</w:t>
      </w:r>
      <w:r w:rsidR="00CB2DE4">
        <w:rPr>
          <w:rStyle w:val="FootnoteReference"/>
          <w:rFonts w:ascii="Times New Roman" w:hAnsi="Times New Roman" w:cs="Times New Roman"/>
        </w:rPr>
        <w:footnoteReference w:id="88"/>
      </w:r>
      <w:r w:rsidRPr="00A75548">
        <w:rPr>
          <w:rFonts w:ascii="Times New Roman" w:hAnsi="Times New Roman" w:cs="Times New Roman"/>
        </w:rPr>
        <w:t xml:space="preserve"> </w:t>
      </w:r>
      <w:r w:rsidRPr="00A75548">
        <w:rPr>
          <w:rFonts w:ascii="Times New Roman" w:hAnsi="Times New Roman" w:cs="Times New Roman"/>
        </w:rPr>
        <w:lastRenderedPageBreak/>
        <w:t>Jacob,</w:t>
      </w:r>
      <w:r w:rsidR="00CB2DE4">
        <w:rPr>
          <w:rStyle w:val="FootnoteReference"/>
          <w:rFonts w:ascii="Times New Roman" w:hAnsi="Times New Roman" w:cs="Times New Roman"/>
        </w:rPr>
        <w:footnoteReference w:id="89"/>
      </w:r>
      <w:r w:rsidR="00CB2DE4">
        <w:rPr>
          <w:rFonts w:ascii="Times New Roman" w:hAnsi="Times New Roman" w:cs="Times New Roman"/>
        </w:rPr>
        <w:t xml:space="preserve"> Solomon,</w:t>
      </w:r>
      <w:r w:rsidR="00CB2DE4">
        <w:rPr>
          <w:rStyle w:val="FootnoteReference"/>
          <w:rFonts w:ascii="Times New Roman" w:hAnsi="Times New Roman" w:cs="Times New Roman"/>
        </w:rPr>
        <w:footnoteReference w:id="90"/>
      </w:r>
      <w:r w:rsidRPr="00A75548">
        <w:rPr>
          <w:rFonts w:ascii="Times New Roman" w:hAnsi="Times New Roman" w:cs="Times New Roman"/>
          <w:vertAlign w:val="superscript"/>
        </w:rPr>
        <w:t xml:space="preserve"> </w:t>
      </w:r>
      <w:r w:rsidR="00CB2DE4">
        <w:rPr>
          <w:rFonts w:ascii="Times New Roman" w:hAnsi="Times New Roman" w:cs="Times New Roman"/>
        </w:rPr>
        <w:t>and others.</w:t>
      </w:r>
      <w:r w:rsidR="00CB2DE4">
        <w:rPr>
          <w:rStyle w:val="FootnoteReference"/>
          <w:rFonts w:ascii="Times New Roman" w:hAnsi="Times New Roman" w:cs="Times New Roman"/>
        </w:rPr>
        <w:footnoteReference w:id="91"/>
      </w:r>
    </w:p>
    <w:p w:rsidR="00CB2DE4" w:rsidRDefault="00CB2DE4" w:rsidP="0045634F">
      <w:pPr>
        <w:keepNext/>
        <w:widowControl w:val="0"/>
        <w:spacing w:after="0" w:line="240" w:lineRule="auto"/>
        <w:jc w:val="both"/>
        <w:rPr>
          <w:rFonts w:ascii="Times New Roman" w:hAnsi="Times New Roman" w:cs="Times New Roman"/>
        </w:rPr>
      </w:pPr>
    </w:p>
    <w:p w:rsidR="00EB573B" w:rsidRDefault="00A75548" w:rsidP="0045634F">
      <w:pPr>
        <w:keepNext/>
        <w:widowControl w:val="0"/>
        <w:spacing w:after="0" w:line="240" w:lineRule="auto"/>
        <w:jc w:val="both"/>
        <w:rPr>
          <w:rFonts w:ascii="Times New Roman" w:hAnsi="Times New Roman" w:cs="Times New Roman"/>
        </w:rPr>
      </w:pPr>
      <w:r w:rsidRPr="00A75548">
        <w:rPr>
          <w:rFonts w:ascii="Times New Roman" w:hAnsi="Times New Roman" w:cs="Times New Roman"/>
        </w:rPr>
        <w:t>Now the Rabbi [Moshe ben Maimon] has written in the Moreh Nebuchim:</w:t>
      </w:r>
      <w:r w:rsidR="00CB2DE4">
        <w:rPr>
          <w:rStyle w:val="FootnoteReference"/>
          <w:rFonts w:ascii="Times New Roman" w:hAnsi="Times New Roman" w:cs="Times New Roman"/>
        </w:rPr>
        <w:footnoteReference w:id="92"/>
      </w:r>
      <w:r w:rsidRPr="00A75548">
        <w:rPr>
          <w:rFonts w:ascii="Times New Roman" w:hAnsi="Times New Roman" w:cs="Times New Roman"/>
        </w:rPr>
        <w:t xml:space="preserve"> "Do not think that our language is called the Sacred Language just as a matter</w:t>
      </w:r>
      <w:r w:rsidR="00CB2DE4">
        <w:rPr>
          <w:rFonts w:ascii="Times New Roman" w:hAnsi="Times New Roman" w:cs="Times New Roman"/>
        </w:rPr>
        <w:t xml:space="preserve"> </w:t>
      </w:r>
      <w:r w:rsidRPr="00A75548">
        <w:rPr>
          <w:rFonts w:ascii="Times New Roman" w:hAnsi="Times New Roman" w:cs="Times New Roman"/>
        </w:rPr>
        <w:t xml:space="preserve">of our pride, or it be an error on our part, but it is perfectly justified; for this holy language has no special names for the organs of generation in male or female, nor for semen, nor for urination or excretion, excepting in indirect language. Be not misled by the word </w:t>
      </w:r>
      <w:r w:rsidRPr="00CB2DE4">
        <w:rPr>
          <w:rFonts w:ascii="Times New Roman" w:hAnsi="Times New Roman" w:cs="Times New Roman"/>
          <w:b/>
          <w:i/>
          <w:iCs/>
        </w:rPr>
        <w:t>sheigal</w:t>
      </w:r>
      <w:r w:rsidRPr="00A75548">
        <w:rPr>
          <w:rFonts w:ascii="Times New Roman" w:hAnsi="Times New Roman" w:cs="Times New Roman"/>
          <w:i/>
          <w:iCs/>
        </w:rPr>
        <w:t xml:space="preserve"> </w:t>
      </w:r>
      <w:r w:rsidRPr="00A75548">
        <w:rPr>
          <w:rFonts w:ascii="Times New Roman" w:hAnsi="Times New Roman" w:cs="Times New Roman"/>
        </w:rPr>
        <w:t xml:space="preserve">[to take it to mean the act of intercourse; this is not the case,] but it rather denotes a female ready for intercourse. It says </w:t>
      </w:r>
      <w:r w:rsidRPr="00CB2DE4">
        <w:rPr>
          <w:rFonts w:ascii="Times New Roman" w:hAnsi="Times New Roman" w:cs="Times New Roman"/>
          <w:b/>
          <w:i/>
          <w:iCs/>
        </w:rPr>
        <w:t>yishgalenah</w:t>
      </w:r>
      <w:r w:rsidRPr="00A75548">
        <w:rPr>
          <w:rFonts w:ascii="Times New Roman" w:hAnsi="Times New Roman" w:cs="Times New Roman"/>
          <w:i/>
          <w:iCs/>
        </w:rPr>
        <w:t xml:space="preserve"> </w:t>
      </w:r>
      <w:r w:rsidR="00CB2DE4">
        <w:rPr>
          <w:rStyle w:val="FootnoteReference"/>
          <w:rFonts w:ascii="Times New Roman" w:hAnsi="Times New Roman" w:cs="Times New Roman"/>
          <w:i/>
          <w:iCs/>
        </w:rPr>
        <w:footnoteReference w:id="93"/>
      </w:r>
      <w:r w:rsidRPr="00A75548">
        <w:rPr>
          <w:rFonts w:ascii="Times New Roman" w:hAnsi="Times New Roman" w:cs="Times New Roman"/>
        </w:rPr>
        <w:t xml:space="preserve"> in accordance with what has been written on it, and it means that 'he will take the woman as a concubine.' " </w:t>
      </w:r>
      <w:r w:rsidR="00CB2DE4">
        <w:rPr>
          <w:rStyle w:val="FootnoteReference"/>
          <w:rFonts w:ascii="Times New Roman" w:hAnsi="Times New Roman" w:cs="Times New Roman"/>
        </w:rPr>
        <w:footnoteReference w:id="94"/>
      </w:r>
      <w:r w:rsidRPr="00A75548">
        <w:rPr>
          <w:rFonts w:ascii="Times New Roman" w:hAnsi="Times New Roman" w:cs="Times New Roman"/>
        </w:rPr>
        <w:t xml:space="preserve"> Now there is no need for this reason [why Hebrew is called the Sacred Language], for it is clear that the Hebrew language is most holy, as I have explained. And the   re</w:t>
      </w:r>
      <w:r w:rsidR="00CB2DE4">
        <w:rPr>
          <w:rFonts w:ascii="Times New Roman" w:hAnsi="Times New Roman" w:cs="Times New Roman"/>
        </w:rPr>
        <w:t>ason   [Rabbi Moshe ben Maimon]</w:t>
      </w:r>
      <w:r w:rsidRPr="00A75548">
        <w:rPr>
          <w:rFonts w:ascii="Times New Roman" w:hAnsi="Times New Roman" w:cs="Times New Roman"/>
        </w:rPr>
        <w:t xml:space="preserve"> mentioned is in my opinion not correct.  The mere fact that [the masters of the Masorah] have circumscribed the word </w:t>
      </w:r>
      <w:r w:rsidRPr="00CB2DE4">
        <w:rPr>
          <w:rFonts w:ascii="Times New Roman" w:hAnsi="Times New Roman" w:cs="Times New Roman"/>
          <w:b/>
          <w:i/>
          <w:iCs/>
        </w:rPr>
        <w:t>yishgalenah</w:t>
      </w:r>
      <w:r w:rsidRPr="00A75548">
        <w:rPr>
          <w:rFonts w:ascii="Times New Roman" w:hAnsi="Times New Roman" w:cs="Times New Roman"/>
          <w:i/>
          <w:iCs/>
        </w:rPr>
        <w:t xml:space="preserve"> </w:t>
      </w:r>
      <w:r w:rsidRPr="00A75548">
        <w:rPr>
          <w:rFonts w:ascii="Times New Roman" w:hAnsi="Times New Roman" w:cs="Times New Roman"/>
        </w:rPr>
        <w:t xml:space="preserve">[to be read as] </w:t>
      </w:r>
      <w:r w:rsidRPr="00CB2DE4">
        <w:rPr>
          <w:rFonts w:ascii="Times New Roman" w:hAnsi="Times New Roman" w:cs="Times New Roman"/>
          <w:b/>
          <w:i/>
          <w:iCs/>
        </w:rPr>
        <w:t>yishk'venah</w:t>
      </w:r>
      <w:r w:rsidRPr="00A75548">
        <w:rPr>
          <w:rFonts w:ascii="Times New Roman" w:hAnsi="Times New Roman" w:cs="Times New Roman"/>
          <w:i/>
          <w:iCs/>
        </w:rPr>
        <w:t xml:space="preserve"> </w:t>
      </w:r>
      <w:r w:rsidRPr="00A75548">
        <w:rPr>
          <w:rFonts w:ascii="Times New Roman" w:hAnsi="Times New Roman" w:cs="Times New Roman"/>
        </w:rPr>
        <w:t xml:space="preserve">(he will lie with her), shows that the word </w:t>
      </w:r>
      <w:r w:rsidRPr="00CB2DE4">
        <w:rPr>
          <w:rFonts w:ascii="Times New Roman" w:hAnsi="Times New Roman" w:cs="Times New Roman"/>
          <w:b/>
          <w:i/>
          <w:iCs/>
        </w:rPr>
        <w:t>mishgal</w:t>
      </w:r>
      <w:r w:rsidRPr="00A75548">
        <w:rPr>
          <w:rFonts w:ascii="Times New Roman" w:hAnsi="Times New Roman" w:cs="Times New Roman"/>
          <w:i/>
          <w:iCs/>
        </w:rPr>
        <w:t xml:space="preserve"> </w:t>
      </w:r>
      <w:r w:rsidRPr="00A75548">
        <w:rPr>
          <w:rFonts w:ascii="Times New Roman" w:hAnsi="Times New Roman" w:cs="Times New Roman"/>
        </w:rPr>
        <w:t xml:space="preserve">is the term for sexual intercourse itself. Similarly the fact that they circumscribed the expression, </w:t>
      </w:r>
      <w:r w:rsidR="00CB2DE4">
        <w:rPr>
          <w:rFonts w:ascii="Times New Roman" w:hAnsi="Times New Roman" w:cs="Times New Roman"/>
          <w:b/>
          <w:i/>
          <w:iCs/>
        </w:rPr>
        <w:t>to eat 'et ch</w:t>
      </w:r>
      <w:r w:rsidRPr="00CB2DE4">
        <w:rPr>
          <w:rFonts w:ascii="Times New Roman" w:hAnsi="Times New Roman" w:cs="Times New Roman"/>
          <w:b/>
          <w:i/>
          <w:iCs/>
        </w:rPr>
        <w:t>oreihem</w:t>
      </w:r>
      <w:r w:rsidRPr="00A75548">
        <w:rPr>
          <w:rFonts w:ascii="Times New Roman" w:hAnsi="Times New Roman" w:cs="Times New Roman"/>
          <w:i/>
          <w:iCs/>
        </w:rPr>
        <w:t>'</w:t>
      </w:r>
      <w:r w:rsidR="00CB2DE4">
        <w:rPr>
          <w:rStyle w:val="FootnoteReference"/>
          <w:rFonts w:ascii="Times New Roman" w:hAnsi="Times New Roman" w:cs="Times New Roman"/>
          <w:i/>
          <w:iCs/>
        </w:rPr>
        <w:footnoteReference w:id="95"/>
      </w:r>
      <w:r w:rsidRPr="00A75548">
        <w:rPr>
          <w:rFonts w:ascii="Times New Roman" w:hAnsi="Times New Roman" w:cs="Times New Roman"/>
          <w:i/>
          <w:iCs/>
        </w:rPr>
        <w:t xml:space="preserve"> </w:t>
      </w:r>
      <w:r w:rsidRPr="00A75548">
        <w:rPr>
          <w:rFonts w:ascii="Times New Roman" w:hAnsi="Times New Roman" w:cs="Times New Roman"/>
        </w:rPr>
        <w:t xml:space="preserve">[to be read </w:t>
      </w:r>
      <w:r w:rsidRPr="00EB573B">
        <w:rPr>
          <w:rFonts w:ascii="Times New Roman" w:hAnsi="Times New Roman" w:cs="Times New Roman"/>
          <w:b/>
          <w:i/>
          <w:iCs/>
        </w:rPr>
        <w:t>eth tzo'atam</w:t>
      </w:r>
      <w:r w:rsidRPr="00A75548">
        <w:rPr>
          <w:rFonts w:ascii="Times New Roman" w:hAnsi="Times New Roman" w:cs="Times New Roman"/>
          <w:i/>
          <w:iCs/>
        </w:rPr>
        <w:t xml:space="preserve"> - </w:t>
      </w:r>
      <w:r w:rsidRPr="00A75548">
        <w:rPr>
          <w:rFonts w:ascii="Times New Roman" w:hAnsi="Times New Roman" w:cs="Times New Roman"/>
        </w:rPr>
        <w:t xml:space="preserve">"their dung"] shows that </w:t>
      </w:r>
      <w:r w:rsidRPr="00EB573B">
        <w:rPr>
          <w:rFonts w:ascii="Times New Roman" w:hAnsi="Times New Roman" w:cs="Times New Roman"/>
          <w:b/>
          <w:i/>
          <w:iCs/>
        </w:rPr>
        <w:t>choreihem</w:t>
      </w:r>
      <w:r w:rsidRPr="00A75548">
        <w:rPr>
          <w:rFonts w:ascii="Times New Roman" w:hAnsi="Times New Roman" w:cs="Times New Roman"/>
          <w:i/>
          <w:iCs/>
        </w:rPr>
        <w:t xml:space="preserve"> </w:t>
      </w:r>
      <w:r w:rsidRPr="00A75548">
        <w:rPr>
          <w:rFonts w:ascii="Times New Roman" w:hAnsi="Times New Roman" w:cs="Times New Roman"/>
        </w:rPr>
        <w:t>is an indecent</w:t>
      </w:r>
      <w:r w:rsidR="00EB573B">
        <w:rPr>
          <w:rFonts w:ascii="Times New Roman" w:hAnsi="Times New Roman" w:cs="Times New Roman"/>
        </w:rPr>
        <w:t xml:space="preserve"> </w:t>
      </w:r>
      <w:r w:rsidR="00EB573B" w:rsidRPr="00EB573B">
        <w:rPr>
          <w:rFonts w:ascii="Times New Roman" w:hAnsi="Times New Roman" w:cs="Times New Roman"/>
        </w:rPr>
        <w:t xml:space="preserve">term. And if the reason were indeed as the Rabbi [Moshe ben Maimon] has said, they should have called [the Hebrew language not "the Holy Language" but] "the modest langauge," similarly to that which we </w:t>
      </w:r>
      <w:r w:rsidR="00EB573B">
        <w:rPr>
          <w:rFonts w:ascii="Times New Roman" w:hAnsi="Times New Roman" w:cs="Times New Roman"/>
        </w:rPr>
        <w:t>have been taught [in a Mishnah]:</w:t>
      </w:r>
      <w:r w:rsidR="00EB573B">
        <w:rPr>
          <w:rStyle w:val="FootnoteReference"/>
          <w:rFonts w:ascii="Times New Roman" w:hAnsi="Times New Roman" w:cs="Times New Roman"/>
        </w:rPr>
        <w:footnoteReference w:id="96"/>
      </w:r>
      <w:r w:rsidR="00EB573B" w:rsidRPr="00EB573B">
        <w:rPr>
          <w:rFonts w:ascii="Times New Roman" w:hAnsi="Times New Roman" w:cs="Times New Roman"/>
        </w:rPr>
        <w:t xml:space="preserve"> "until he grows a beard — the lower one and not the upper one [is meant], except that the Sages spoke in modest language.</w:t>
      </w:r>
      <w:r w:rsidR="00EB573B">
        <w:rPr>
          <w:rFonts w:ascii="Times New Roman" w:hAnsi="Times New Roman" w:cs="Times New Roman"/>
        </w:rPr>
        <w:t>" The Rabbis have further said:</w:t>
      </w:r>
      <w:r w:rsidR="00EB573B">
        <w:rPr>
          <w:rStyle w:val="FootnoteReference"/>
          <w:rFonts w:ascii="Times New Roman" w:hAnsi="Times New Roman" w:cs="Times New Roman"/>
        </w:rPr>
        <w:footnoteReference w:id="97"/>
      </w:r>
      <w:r w:rsidR="00EB573B" w:rsidRPr="00EB573B">
        <w:rPr>
          <w:rFonts w:ascii="Times New Roman" w:hAnsi="Times New Roman" w:cs="Times New Roman"/>
        </w:rPr>
        <w:t xml:space="preserve"> </w:t>
      </w:r>
      <w:r w:rsidR="00EB573B" w:rsidRPr="00FC0FEB">
        <w:rPr>
          <w:rFonts w:ascii="Times New Roman" w:hAnsi="Times New Roman" w:cs="Times New Roman"/>
          <w:b/>
          <w:i/>
          <w:iCs/>
        </w:rPr>
        <w:t>"Save the bread which he did eat</w:t>
      </w:r>
      <w:r w:rsidR="00EB573B" w:rsidRPr="00EB573B">
        <w:rPr>
          <w:rFonts w:ascii="Times New Roman" w:hAnsi="Times New Roman" w:cs="Times New Roman"/>
          <w:i/>
          <w:iCs/>
        </w:rPr>
        <w:t>,</w:t>
      </w:r>
      <w:r w:rsidR="001A7C01">
        <w:rPr>
          <w:rStyle w:val="FootnoteReference"/>
          <w:rFonts w:ascii="Times New Roman" w:hAnsi="Times New Roman" w:cs="Times New Roman"/>
          <w:i/>
          <w:iCs/>
        </w:rPr>
        <w:footnoteReference w:id="98"/>
      </w:r>
      <w:r w:rsidR="00EB573B" w:rsidRPr="00EB573B">
        <w:rPr>
          <w:rFonts w:ascii="Times New Roman" w:hAnsi="Times New Roman" w:cs="Times New Roman"/>
          <w:i/>
          <w:iCs/>
        </w:rPr>
        <w:t xml:space="preserve"> — </w:t>
      </w:r>
      <w:r w:rsidR="00EB573B" w:rsidRPr="00EB573B">
        <w:rPr>
          <w:rFonts w:ascii="Times New Roman" w:hAnsi="Times New Roman" w:cs="Times New Roman"/>
        </w:rPr>
        <w:t>this is a refined expression [for it refers to his wife]," and so also in many places.</w:t>
      </w:r>
    </w:p>
    <w:p w:rsidR="001A7C01" w:rsidRPr="00EB573B" w:rsidRDefault="001A7C01" w:rsidP="0045634F">
      <w:pPr>
        <w:keepNext/>
        <w:widowControl w:val="0"/>
        <w:spacing w:after="0" w:line="240" w:lineRule="auto"/>
        <w:jc w:val="both"/>
        <w:rPr>
          <w:rFonts w:ascii="Times New Roman" w:hAnsi="Times New Roman" w:cs="Times New Roman"/>
        </w:rPr>
      </w:pPr>
    </w:p>
    <w:p w:rsidR="00EB573B" w:rsidRDefault="00EB573B" w:rsidP="0045634F">
      <w:pPr>
        <w:keepNext/>
        <w:widowControl w:val="0"/>
        <w:spacing w:after="0" w:line="240" w:lineRule="auto"/>
        <w:jc w:val="both"/>
        <w:rPr>
          <w:rFonts w:ascii="Times New Roman" w:hAnsi="Times New Roman" w:cs="Times New Roman"/>
        </w:rPr>
      </w:pPr>
      <w:r w:rsidRPr="00EB573B">
        <w:rPr>
          <w:rFonts w:ascii="Times New Roman" w:hAnsi="Times New Roman" w:cs="Times New Roman"/>
        </w:rPr>
        <w:t xml:space="preserve">Now Scripture explained that </w:t>
      </w:r>
      <w:r w:rsidRPr="001A7C01">
        <w:rPr>
          <w:rFonts w:ascii="Times New Roman" w:hAnsi="Times New Roman" w:cs="Times New Roman"/>
          <w:b/>
          <w:i/>
          <w:iCs/>
        </w:rPr>
        <w:t>the shekel is twenty gerahs</w:t>
      </w:r>
      <w:r w:rsidRPr="00EB573B">
        <w:rPr>
          <w:rFonts w:ascii="Times New Roman" w:hAnsi="Times New Roman" w:cs="Times New Roman"/>
          <w:i/>
          <w:iCs/>
        </w:rPr>
        <w:t xml:space="preserve">, </w:t>
      </w:r>
      <w:r w:rsidRPr="00EB573B">
        <w:rPr>
          <w:rFonts w:ascii="Times New Roman" w:hAnsi="Times New Roman" w:cs="Times New Roman"/>
        </w:rPr>
        <w:t xml:space="preserve">of silver. Onkelos translated </w:t>
      </w:r>
      <w:r w:rsidRPr="001A7C01">
        <w:rPr>
          <w:rFonts w:ascii="Times New Roman" w:hAnsi="Times New Roman" w:cs="Times New Roman"/>
          <w:b/>
        </w:rPr>
        <w:t>gerahs</w:t>
      </w:r>
      <w:r w:rsidRPr="00EB573B">
        <w:rPr>
          <w:rFonts w:ascii="Times New Roman" w:hAnsi="Times New Roman" w:cs="Times New Roman"/>
        </w:rPr>
        <w:t xml:space="preserve"> as </w:t>
      </w:r>
      <w:r w:rsidRPr="001A7C01">
        <w:rPr>
          <w:rFonts w:ascii="Times New Roman" w:hAnsi="Times New Roman" w:cs="Times New Roman"/>
          <w:b/>
          <w:i/>
          <w:iCs/>
        </w:rPr>
        <w:t>mo'ah</w:t>
      </w:r>
      <w:r w:rsidRPr="00EB573B">
        <w:rPr>
          <w:rFonts w:ascii="Times New Roman" w:hAnsi="Times New Roman" w:cs="Times New Roman"/>
          <w:i/>
          <w:iCs/>
        </w:rPr>
        <w:t xml:space="preserve">, </w:t>
      </w:r>
      <w:r w:rsidRPr="00EB573B">
        <w:rPr>
          <w:rFonts w:ascii="Times New Roman" w:hAnsi="Times New Roman" w:cs="Times New Roman"/>
        </w:rPr>
        <w:t xml:space="preserve">for the </w:t>
      </w:r>
      <w:r w:rsidRPr="001A7C01">
        <w:rPr>
          <w:rFonts w:ascii="Times New Roman" w:hAnsi="Times New Roman" w:cs="Times New Roman"/>
          <w:b/>
          <w:i/>
        </w:rPr>
        <w:t>gerah</w:t>
      </w:r>
      <w:r w:rsidRPr="00EB573B">
        <w:rPr>
          <w:rFonts w:ascii="Times New Roman" w:hAnsi="Times New Roman" w:cs="Times New Roman"/>
        </w:rPr>
        <w:t xml:space="preserve"> was, in his opinion, a name for a coin which in Aramaic is called </w:t>
      </w:r>
      <w:r w:rsidRPr="001A7C01">
        <w:rPr>
          <w:rFonts w:ascii="Times New Roman" w:hAnsi="Times New Roman" w:cs="Times New Roman"/>
          <w:b/>
          <w:i/>
          <w:iCs/>
        </w:rPr>
        <w:t>mo'ah</w:t>
      </w:r>
      <w:r w:rsidRPr="00EB573B">
        <w:rPr>
          <w:rFonts w:ascii="Times New Roman" w:hAnsi="Times New Roman" w:cs="Times New Roman"/>
          <w:i/>
          <w:iCs/>
        </w:rPr>
        <w:t xml:space="preserve">. </w:t>
      </w:r>
      <w:r w:rsidRPr="00EB573B">
        <w:rPr>
          <w:rFonts w:ascii="Times New Roman" w:hAnsi="Times New Roman" w:cs="Times New Roman"/>
        </w:rPr>
        <w:t xml:space="preserve">And so did Yonathan ben Uziel translate </w:t>
      </w:r>
      <w:r w:rsidRPr="001A7C01">
        <w:rPr>
          <w:rFonts w:ascii="Times New Roman" w:hAnsi="Times New Roman" w:cs="Times New Roman"/>
          <w:b/>
          <w:i/>
          <w:iCs/>
        </w:rPr>
        <w:t>la'agorath keseph</w:t>
      </w:r>
      <w:r w:rsidRPr="00EB573B">
        <w:rPr>
          <w:rFonts w:ascii="Times New Roman" w:hAnsi="Times New Roman" w:cs="Times New Roman"/>
          <w:i/>
          <w:iCs/>
        </w:rPr>
        <w:t xml:space="preserve"> </w:t>
      </w:r>
      <w:r w:rsidRPr="00EB573B">
        <w:rPr>
          <w:rFonts w:ascii="Times New Roman" w:hAnsi="Times New Roman" w:cs="Times New Roman"/>
        </w:rPr>
        <w:t>(a piece of silver):</w:t>
      </w:r>
      <w:r w:rsidR="001A7C01">
        <w:rPr>
          <w:rStyle w:val="FootnoteReference"/>
          <w:rFonts w:ascii="Times New Roman" w:hAnsi="Times New Roman" w:cs="Times New Roman"/>
        </w:rPr>
        <w:footnoteReference w:id="99"/>
      </w:r>
      <w:r w:rsidRPr="00EB573B">
        <w:rPr>
          <w:rFonts w:ascii="Times New Roman" w:hAnsi="Times New Roman" w:cs="Times New Roman"/>
        </w:rPr>
        <w:t xml:space="preserve"> </w:t>
      </w:r>
      <w:r w:rsidRPr="001A7C01">
        <w:rPr>
          <w:rFonts w:ascii="Times New Roman" w:hAnsi="Times New Roman" w:cs="Times New Roman"/>
          <w:b/>
          <w:i/>
          <w:iCs/>
        </w:rPr>
        <w:t>I'mo'ah d'chsaph</w:t>
      </w:r>
      <w:r w:rsidRPr="00EB573B">
        <w:rPr>
          <w:rFonts w:ascii="Times New Roman" w:hAnsi="Times New Roman" w:cs="Times New Roman"/>
          <w:i/>
          <w:iCs/>
        </w:rPr>
        <w:t xml:space="preserve"> </w:t>
      </w:r>
      <w:r w:rsidRPr="00EB573B">
        <w:rPr>
          <w:rFonts w:ascii="Times New Roman" w:hAnsi="Times New Roman" w:cs="Times New Roman"/>
        </w:rPr>
        <w:t xml:space="preserve">(for a </w:t>
      </w:r>
      <w:r w:rsidRPr="001A7C01">
        <w:rPr>
          <w:rFonts w:ascii="Times New Roman" w:hAnsi="Times New Roman" w:cs="Times New Roman"/>
          <w:b/>
          <w:i/>
          <w:iCs/>
        </w:rPr>
        <w:t>mo'ah</w:t>
      </w:r>
      <w:r w:rsidRPr="00EB573B">
        <w:rPr>
          <w:rFonts w:ascii="Times New Roman" w:hAnsi="Times New Roman" w:cs="Times New Roman"/>
          <w:i/>
          <w:iCs/>
        </w:rPr>
        <w:t xml:space="preserve"> </w:t>
      </w:r>
      <w:r w:rsidRPr="00EB573B">
        <w:rPr>
          <w:rFonts w:ascii="Times New Roman" w:hAnsi="Times New Roman" w:cs="Times New Roman"/>
        </w:rPr>
        <w:t xml:space="preserve">of silver). So also did Onkelos translate </w:t>
      </w:r>
      <w:r w:rsidRPr="001A7C01">
        <w:rPr>
          <w:rFonts w:ascii="Times New Roman" w:hAnsi="Times New Roman" w:cs="Times New Roman"/>
          <w:b/>
          <w:i/>
          <w:iCs/>
        </w:rPr>
        <w:t>after the shekel of holiness</w:t>
      </w:r>
      <w:r w:rsidRPr="00EB573B">
        <w:rPr>
          <w:rFonts w:ascii="Times New Roman" w:hAnsi="Times New Roman" w:cs="Times New Roman"/>
          <w:i/>
          <w:iCs/>
        </w:rPr>
        <w:t xml:space="preserve"> </w:t>
      </w:r>
      <w:r w:rsidRPr="00EB573B">
        <w:rPr>
          <w:rFonts w:ascii="Times New Roman" w:hAnsi="Times New Roman" w:cs="Times New Roman"/>
        </w:rPr>
        <w:t xml:space="preserve">as </w:t>
      </w:r>
      <w:r w:rsidRPr="001A7C01">
        <w:rPr>
          <w:rFonts w:ascii="Times New Roman" w:hAnsi="Times New Roman" w:cs="Times New Roman"/>
          <w:b/>
          <w:i/>
          <w:iCs/>
        </w:rPr>
        <w:t>sil'o</w:t>
      </w:r>
      <w:r w:rsidRPr="00EB573B">
        <w:rPr>
          <w:rFonts w:ascii="Times New Roman" w:hAnsi="Times New Roman" w:cs="Times New Roman"/>
          <w:i/>
          <w:iCs/>
        </w:rPr>
        <w:t xml:space="preserve">, </w:t>
      </w:r>
      <w:r w:rsidRPr="00EB573B">
        <w:rPr>
          <w:rFonts w:ascii="Times New Roman" w:hAnsi="Times New Roman" w:cs="Times New Roman"/>
        </w:rPr>
        <w:t>for such is the name of the [shekel] coin in Aramaic, and its measure is also known in the Talmud.</w:t>
      </w:r>
    </w:p>
    <w:p w:rsidR="001A7C01" w:rsidRPr="00EB573B" w:rsidRDefault="001A7C01" w:rsidP="0045634F">
      <w:pPr>
        <w:keepNext/>
        <w:widowControl w:val="0"/>
        <w:spacing w:after="0" w:line="240" w:lineRule="auto"/>
        <w:jc w:val="both"/>
        <w:rPr>
          <w:rFonts w:ascii="Times New Roman" w:hAnsi="Times New Roman" w:cs="Times New Roman"/>
        </w:rPr>
      </w:pPr>
    </w:p>
    <w:p w:rsidR="00EB573B" w:rsidRPr="00EB573B" w:rsidRDefault="00EB573B" w:rsidP="0045634F">
      <w:pPr>
        <w:keepNext/>
        <w:widowControl w:val="0"/>
        <w:spacing w:after="0" w:line="240" w:lineRule="auto"/>
        <w:jc w:val="both"/>
        <w:rPr>
          <w:rFonts w:ascii="Times New Roman" w:hAnsi="Times New Roman" w:cs="Times New Roman"/>
          <w:vertAlign w:val="superscript"/>
        </w:rPr>
      </w:pPr>
      <w:r w:rsidRPr="00EB573B">
        <w:rPr>
          <w:rFonts w:ascii="Times New Roman" w:hAnsi="Times New Roman" w:cs="Times New Roman"/>
        </w:rPr>
        <w:t>Rashi wrote:</w:t>
      </w:r>
      <w:r w:rsidR="001A7C01">
        <w:rPr>
          <w:rStyle w:val="FootnoteReference"/>
          <w:rFonts w:ascii="Times New Roman" w:hAnsi="Times New Roman" w:cs="Times New Roman"/>
        </w:rPr>
        <w:footnoteReference w:id="100"/>
      </w:r>
      <w:r w:rsidRPr="00EB573B">
        <w:rPr>
          <w:rFonts w:ascii="Times New Roman" w:hAnsi="Times New Roman" w:cs="Times New Roman"/>
        </w:rPr>
        <w:t xml:space="preserve"> "A shekel weighs four gold coins, making half an ounce according to the correct weight of Cologne." Now when the Rabbi [Rashi] found it cle</w:t>
      </w:r>
      <w:r w:rsidR="001A7C01">
        <w:rPr>
          <w:rFonts w:ascii="Times New Roman" w:hAnsi="Times New Roman" w:cs="Times New Roman"/>
        </w:rPr>
        <w:t>arly written in the Gemara</w:t>
      </w:r>
      <w:r w:rsidR="001A7C01">
        <w:rPr>
          <w:rStyle w:val="FootnoteReference"/>
          <w:rFonts w:ascii="Times New Roman" w:hAnsi="Times New Roman" w:cs="Times New Roman"/>
        </w:rPr>
        <w:footnoteReference w:id="101"/>
      </w:r>
      <w:r w:rsidRPr="00EB573B">
        <w:rPr>
          <w:rFonts w:ascii="Times New Roman" w:hAnsi="Times New Roman" w:cs="Times New Roman"/>
        </w:rPr>
        <w:t xml:space="preserve"> that a [silver] </w:t>
      </w:r>
      <w:r w:rsidRPr="001A7C01">
        <w:rPr>
          <w:rFonts w:ascii="Times New Roman" w:hAnsi="Times New Roman" w:cs="Times New Roman"/>
          <w:b/>
          <w:i/>
          <w:iCs/>
        </w:rPr>
        <w:t>sela</w:t>
      </w:r>
      <w:r w:rsidRPr="00EB573B">
        <w:rPr>
          <w:rFonts w:ascii="Times New Roman" w:hAnsi="Times New Roman" w:cs="Times New Roman"/>
          <w:i/>
          <w:iCs/>
        </w:rPr>
        <w:t xml:space="preserve"> </w:t>
      </w:r>
      <w:r w:rsidRPr="00EB573B">
        <w:rPr>
          <w:rFonts w:ascii="Times New Roman" w:hAnsi="Times New Roman" w:cs="Times New Roman"/>
        </w:rPr>
        <w:t xml:space="preserve">[which is equivalent to the shekel] is four [silver] </w:t>
      </w:r>
      <w:r w:rsidRPr="001A7C01">
        <w:rPr>
          <w:rFonts w:ascii="Times New Roman" w:hAnsi="Times New Roman" w:cs="Times New Roman"/>
          <w:b/>
          <w:i/>
          <w:iCs/>
        </w:rPr>
        <w:t>denars</w:t>
      </w:r>
      <w:r w:rsidRPr="00EB573B">
        <w:rPr>
          <w:rFonts w:ascii="Times New Roman" w:hAnsi="Times New Roman" w:cs="Times New Roman"/>
          <w:i/>
          <w:iCs/>
        </w:rPr>
        <w:t xml:space="preserve">, </w:t>
      </w:r>
      <w:r w:rsidRPr="00EB573B">
        <w:rPr>
          <w:rFonts w:ascii="Times New Roman" w:hAnsi="Times New Roman" w:cs="Times New Roman"/>
        </w:rPr>
        <w:t xml:space="preserve">he deduced [that a gold shekel is also equivalent to four gold </w:t>
      </w:r>
      <w:r w:rsidRPr="001A7C01">
        <w:rPr>
          <w:rFonts w:ascii="Times New Roman" w:hAnsi="Times New Roman" w:cs="Times New Roman"/>
          <w:b/>
          <w:i/>
          <w:iCs/>
        </w:rPr>
        <w:t>denars</w:t>
      </w:r>
      <w:r w:rsidRPr="00EB573B">
        <w:rPr>
          <w:rFonts w:ascii="Times New Roman" w:hAnsi="Times New Roman" w:cs="Times New Roman"/>
          <w:i/>
          <w:iCs/>
        </w:rPr>
        <w:t>]</w:t>
      </w:r>
      <w:r w:rsidRPr="00EB573B">
        <w:rPr>
          <w:rFonts w:ascii="Times New Roman" w:hAnsi="Times New Roman" w:cs="Times New Roman"/>
        </w:rPr>
        <w:t xml:space="preserve">, for the weight of the silver </w:t>
      </w:r>
      <w:r w:rsidRPr="001A7C01">
        <w:rPr>
          <w:rFonts w:ascii="Times New Roman" w:hAnsi="Times New Roman" w:cs="Times New Roman"/>
          <w:b/>
          <w:i/>
          <w:iCs/>
        </w:rPr>
        <w:t>denars</w:t>
      </w:r>
      <w:r w:rsidRPr="00EB573B">
        <w:rPr>
          <w:rFonts w:ascii="Times New Roman" w:hAnsi="Times New Roman" w:cs="Times New Roman"/>
          <w:i/>
          <w:iCs/>
        </w:rPr>
        <w:t xml:space="preserve"> </w:t>
      </w:r>
      <w:r w:rsidRPr="00EB573B">
        <w:rPr>
          <w:rFonts w:ascii="Times New Roman" w:hAnsi="Times New Roman" w:cs="Times New Roman"/>
        </w:rPr>
        <w:t xml:space="preserve">is as the weight of the gold </w:t>
      </w:r>
      <w:r w:rsidRPr="001A7C01">
        <w:rPr>
          <w:rFonts w:ascii="Times New Roman" w:hAnsi="Times New Roman" w:cs="Times New Roman"/>
          <w:b/>
          <w:i/>
          <w:iCs/>
        </w:rPr>
        <w:t>denars</w:t>
      </w:r>
      <w:r w:rsidRPr="00EB573B">
        <w:rPr>
          <w:rFonts w:ascii="Times New Roman" w:hAnsi="Times New Roman" w:cs="Times New Roman"/>
          <w:i/>
          <w:iCs/>
        </w:rPr>
        <w:t xml:space="preserve">. </w:t>
      </w:r>
      <w:r w:rsidRPr="00EB573B">
        <w:rPr>
          <w:rFonts w:ascii="Times New Roman" w:hAnsi="Times New Roman" w:cs="Times New Roman"/>
        </w:rPr>
        <w:t>Thus he wrote in his commenta</w:t>
      </w:r>
      <w:r w:rsidR="001A7C01">
        <w:rPr>
          <w:rFonts w:ascii="Times New Roman" w:hAnsi="Times New Roman" w:cs="Times New Roman"/>
        </w:rPr>
        <w:t>ry to the Gemara of Baba Kamma:</w:t>
      </w:r>
      <w:r w:rsidR="001A7C01">
        <w:rPr>
          <w:rStyle w:val="FootnoteReference"/>
          <w:rFonts w:ascii="Times New Roman" w:hAnsi="Times New Roman" w:cs="Times New Roman"/>
        </w:rPr>
        <w:footnoteReference w:id="102"/>
      </w:r>
      <w:r w:rsidRPr="00EB573B">
        <w:rPr>
          <w:rFonts w:ascii="Times New Roman" w:hAnsi="Times New Roman" w:cs="Times New Roman"/>
        </w:rPr>
        <w:t xml:space="preserve"> "A [silver] </w:t>
      </w:r>
      <w:r w:rsidRPr="001A7C01">
        <w:rPr>
          <w:rFonts w:ascii="Times New Roman" w:hAnsi="Times New Roman" w:cs="Times New Roman"/>
          <w:b/>
          <w:i/>
          <w:iCs/>
        </w:rPr>
        <w:t>denar</w:t>
      </w:r>
      <w:r w:rsidRPr="00EB573B">
        <w:rPr>
          <w:rFonts w:ascii="Times New Roman" w:hAnsi="Times New Roman" w:cs="Times New Roman"/>
          <w:i/>
          <w:iCs/>
        </w:rPr>
        <w:t xml:space="preserve"> </w:t>
      </w:r>
      <w:r w:rsidRPr="00EB573B">
        <w:rPr>
          <w:rFonts w:ascii="Times New Roman" w:hAnsi="Times New Roman" w:cs="Times New Roman"/>
        </w:rPr>
        <w:t xml:space="preserve">weighs as much as a gold </w:t>
      </w:r>
      <w:r w:rsidRPr="00EB573B">
        <w:rPr>
          <w:rFonts w:ascii="Times New Roman" w:hAnsi="Times New Roman" w:cs="Times New Roman"/>
          <w:i/>
          <w:iCs/>
        </w:rPr>
        <w:t>[</w:t>
      </w:r>
      <w:r w:rsidRPr="001A7C01">
        <w:rPr>
          <w:rFonts w:ascii="Times New Roman" w:hAnsi="Times New Roman" w:cs="Times New Roman"/>
          <w:b/>
          <w:i/>
          <w:iCs/>
        </w:rPr>
        <w:t>denar</w:t>
      </w:r>
      <w:r w:rsidRPr="00EB573B">
        <w:rPr>
          <w:rFonts w:ascii="Times New Roman" w:hAnsi="Times New Roman" w:cs="Times New Roman"/>
          <w:i/>
          <w:iCs/>
        </w:rPr>
        <w:t>]</w:t>
      </w:r>
      <w:r w:rsidRPr="00EB573B">
        <w:rPr>
          <w:rFonts w:ascii="Times New Roman" w:hAnsi="Times New Roman" w:cs="Times New Roman"/>
        </w:rPr>
        <w:t xml:space="preserve">, and in Constantinople they even call the gold coin </w:t>
      </w:r>
      <w:r w:rsidRPr="001A7C01">
        <w:rPr>
          <w:rFonts w:ascii="Times New Roman" w:hAnsi="Times New Roman" w:cs="Times New Roman"/>
          <w:b/>
          <w:i/>
          <w:iCs/>
        </w:rPr>
        <w:t>denar</w:t>
      </w:r>
      <w:r w:rsidRPr="00EB573B">
        <w:rPr>
          <w:rFonts w:ascii="Times New Roman" w:hAnsi="Times New Roman" w:cs="Times New Roman"/>
          <w:i/>
          <w:iCs/>
        </w:rPr>
        <w:t xml:space="preserve">." </w:t>
      </w:r>
      <w:r w:rsidRPr="00EB573B">
        <w:rPr>
          <w:rFonts w:ascii="Times New Roman" w:hAnsi="Times New Roman" w:cs="Times New Roman"/>
        </w:rPr>
        <w:t>All this is correct. But as to the Rabbi's estimation, that in terms of the gold coins found in his generation and in our generation the shekel is equivalent to half an ounce, as he mentioned — that is not so, for the kings of the peoples have lessened [the weight of] the gold coins. We find it already mentioned in the words of the au</w:t>
      </w:r>
      <w:r w:rsidR="001A7C01">
        <w:rPr>
          <w:rFonts w:ascii="Times New Roman" w:hAnsi="Times New Roman" w:cs="Times New Roman"/>
        </w:rPr>
        <w:t>thor of Hilchoth Gedoloth</w:t>
      </w:r>
      <w:r w:rsidR="001A7C01">
        <w:rPr>
          <w:rStyle w:val="FootnoteReference"/>
          <w:rFonts w:ascii="Times New Roman" w:hAnsi="Times New Roman" w:cs="Times New Roman"/>
        </w:rPr>
        <w:footnoteReference w:id="103"/>
      </w:r>
      <w:r w:rsidR="001A7C01">
        <w:rPr>
          <w:rFonts w:ascii="Times New Roman" w:hAnsi="Times New Roman" w:cs="Times New Roman"/>
        </w:rPr>
        <w:t xml:space="preserve"> and </w:t>
      </w:r>
      <w:r w:rsidRPr="00EB573B">
        <w:rPr>
          <w:rFonts w:ascii="Times New Roman" w:hAnsi="Times New Roman" w:cs="Times New Roman"/>
        </w:rPr>
        <w:t>the first Gaonim,</w:t>
      </w:r>
      <w:r w:rsidR="001A7C01">
        <w:rPr>
          <w:rStyle w:val="FootnoteReference"/>
          <w:rFonts w:ascii="Times New Roman" w:hAnsi="Times New Roman" w:cs="Times New Roman"/>
        </w:rPr>
        <w:footnoteReference w:id="104"/>
      </w:r>
      <w:r w:rsidRPr="00EB573B">
        <w:rPr>
          <w:rFonts w:ascii="Times New Roman" w:hAnsi="Times New Roman" w:cs="Times New Roman"/>
        </w:rPr>
        <w:t xml:space="preserve"> that the </w:t>
      </w:r>
      <w:r w:rsidRPr="00636381">
        <w:rPr>
          <w:rFonts w:ascii="Times New Roman" w:hAnsi="Times New Roman" w:cs="Times New Roman"/>
          <w:b/>
          <w:i/>
          <w:iCs/>
        </w:rPr>
        <w:t>denar</w:t>
      </w:r>
      <w:r w:rsidRPr="00EB573B">
        <w:rPr>
          <w:rFonts w:ascii="Times New Roman" w:hAnsi="Times New Roman" w:cs="Times New Roman"/>
          <w:i/>
          <w:iCs/>
        </w:rPr>
        <w:t xml:space="preserve"> </w:t>
      </w:r>
      <w:r w:rsidRPr="00EB573B">
        <w:rPr>
          <w:rFonts w:ascii="Times New Roman" w:hAnsi="Times New Roman" w:cs="Times New Roman"/>
        </w:rPr>
        <w:t xml:space="preserve">mentioned </w:t>
      </w:r>
      <w:r w:rsidRPr="00EB573B">
        <w:rPr>
          <w:rFonts w:ascii="Times New Roman" w:hAnsi="Times New Roman" w:cs="Times New Roman"/>
        </w:rPr>
        <w:lastRenderedPageBreak/>
        <w:t xml:space="preserve">throughout the Talmud is the </w:t>
      </w:r>
      <w:r w:rsidRPr="00636381">
        <w:rPr>
          <w:rFonts w:ascii="Times New Roman" w:hAnsi="Times New Roman" w:cs="Times New Roman"/>
          <w:b/>
          <w:i/>
          <w:iCs/>
        </w:rPr>
        <w:t>denar shashdang</w:t>
      </w:r>
      <w:r w:rsidR="00636381">
        <w:rPr>
          <w:rFonts w:ascii="Times New Roman" w:hAnsi="Times New Roman" w:cs="Times New Roman"/>
          <w:i/>
          <w:iCs/>
        </w:rPr>
        <w:t>,</w:t>
      </w:r>
      <w:r w:rsidR="00636381">
        <w:rPr>
          <w:rStyle w:val="FootnoteReference"/>
          <w:rFonts w:ascii="Times New Roman" w:hAnsi="Times New Roman" w:cs="Times New Roman"/>
          <w:i/>
          <w:iCs/>
        </w:rPr>
        <w:footnoteReference w:id="105"/>
      </w:r>
      <w:r w:rsidRPr="00EB573B">
        <w:rPr>
          <w:rFonts w:ascii="Times New Roman" w:hAnsi="Times New Roman" w:cs="Times New Roman"/>
        </w:rPr>
        <w:t xml:space="preserve"> and it is so written in Tractate Kiddushin in the Halachoth (Laws) of our Rabbi [Rabbi Yitzchak Alfasi] who said that "[the </w:t>
      </w:r>
      <w:r w:rsidRPr="00636381">
        <w:rPr>
          <w:rFonts w:ascii="Times New Roman" w:hAnsi="Times New Roman" w:cs="Times New Roman"/>
          <w:b/>
          <w:i/>
          <w:iCs/>
        </w:rPr>
        <w:t>zuz</w:t>
      </w:r>
      <w:r w:rsidR="00636381" w:rsidRPr="00636381">
        <w:rPr>
          <w:rStyle w:val="FootnoteReference"/>
          <w:rFonts w:ascii="Times New Roman" w:hAnsi="Times New Roman" w:cs="Times New Roman"/>
          <w:b/>
          <w:i/>
          <w:iCs/>
        </w:rPr>
        <w:footnoteReference w:id="106"/>
      </w:r>
      <w:r w:rsidRPr="00636381">
        <w:rPr>
          <w:rFonts w:ascii="Times New Roman" w:hAnsi="Times New Roman" w:cs="Times New Roman"/>
          <w:b/>
          <w:i/>
          <w:iCs/>
        </w:rPr>
        <w:t xml:space="preserve"> shashdang</w:t>
      </w:r>
      <w:r w:rsidRPr="00EB573B">
        <w:rPr>
          <w:rFonts w:ascii="Times New Roman" w:hAnsi="Times New Roman" w:cs="Times New Roman"/>
          <w:i/>
          <w:iCs/>
        </w:rPr>
        <w:t xml:space="preserve">] </w:t>
      </w:r>
      <w:r w:rsidRPr="00EB573B">
        <w:rPr>
          <w:rFonts w:ascii="Times New Roman" w:hAnsi="Times New Roman" w:cs="Times New Roman"/>
        </w:rPr>
        <w:t xml:space="preserve">is the gold </w:t>
      </w:r>
      <w:r w:rsidRPr="00636381">
        <w:rPr>
          <w:rFonts w:ascii="Times New Roman" w:hAnsi="Times New Roman" w:cs="Times New Roman"/>
          <w:b/>
          <w:i/>
          <w:iCs/>
        </w:rPr>
        <w:t>denar</w:t>
      </w:r>
      <w:r w:rsidRPr="00EB573B">
        <w:rPr>
          <w:rFonts w:ascii="Times New Roman" w:hAnsi="Times New Roman" w:cs="Times New Roman"/>
          <w:i/>
          <w:iCs/>
        </w:rPr>
        <w:t xml:space="preserve"> </w:t>
      </w:r>
      <w:r w:rsidRPr="00EB573B">
        <w:rPr>
          <w:rFonts w:ascii="Times New Roman" w:hAnsi="Times New Roman" w:cs="Times New Roman"/>
        </w:rPr>
        <w:t>of the Arabs." Now according to these estimations</w:t>
      </w:r>
      <w:r w:rsidR="00636381">
        <w:rPr>
          <w:rFonts w:ascii="Times New Roman" w:hAnsi="Times New Roman" w:cs="Times New Roman"/>
        </w:rPr>
        <w:t xml:space="preserve"> </w:t>
      </w:r>
      <w:r w:rsidRPr="00EB573B">
        <w:rPr>
          <w:rFonts w:ascii="Times New Roman" w:hAnsi="Times New Roman" w:cs="Times New Roman"/>
        </w:rPr>
        <w:t xml:space="preserve">found in the words [of the Hilchoth Gedoloth and the Halachoth of Alfasi], the </w:t>
      </w:r>
      <w:r w:rsidRPr="00636381">
        <w:rPr>
          <w:rFonts w:ascii="Times New Roman" w:hAnsi="Times New Roman" w:cs="Times New Roman"/>
          <w:b/>
          <w:i/>
          <w:iCs/>
        </w:rPr>
        <w:t>denars</w:t>
      </w:r>
      <w:r w:rsidRPr="00EB573B">
        <w:rPr>
          <w:rFonts w:ascii="Times New Roman" w:hAnsi="Times New Roman" w:cs="Times New Roman"/>
          <w:i/>
          <w:iCs/>
        </w:rPr>
        <w:t xml:space="preserve"> </w:t>
      </w:r>
      <w:r w:rsidRPr="00EB573B">
        <w:rPr>
          <w:rFonts w:ascii="Times New Roman" w:hAnsi="Times New Roman" w:cs="Times New Roman"/>
        </w:rPr>
        <w:t xml:space="preserve">of the Talmud were larger than the gold coins current in our times by almost a third, and the </w:t>
      </w:r>
      <w:r w:rsidRPr="00636381">
        <w:rPr>
          <w:rFonts w:ascii="Times New Roman" w:hAnsi="Times New Roman" w:cs="Times New Roman"/>
          <w:b/>
        </w:rPr>
        <w:t xml:space="preserve">shekel </w:t>
      </w:r>
      <w:r w:rsidRPr="00EB573B">
        <w:rPr>
          <w:rFonts w:ascii="Times New Roman" w:hAnsi="Times New Roman" w:cs="Times New Roman"/>
        </w:rPr>
        <w:t xml:space="preserve">weighed three fourths of an ounce according to the weight of that country [and not as Rashi wrote that the shekel weighed four gold coins, making </w:t>
      </w:r>
      <w:r w:rsidRPr="00636381">
        <w:rPr>
          <w:rFonts w:ascii="Times New Roman" w:hAnsi="Times New Roman" w:cs="Times New Roman"/>
          <w:b/>
          <w:i/>
          <w:iCs/>
        </w:rPr>
        <w:t>half</w:t>
      </w:r>
      <w:r w:rsidRPr="00EB573B">
        <w:rPr>
          <w:rFonts w:ascii="Times New Roman" w:hAnsi="Times New Roman" w:cs="Times New Roman"/>
          <w:i/>
          <w:iCs/>
        </w:rPr>
        <w:t xml:space="preserve"> </w:t>
      </w:r>
      <w:r w:rsidRPr="00EB573B">
        <w:rPr>
          <w:rFonts w:ascii="Times New Roman" w:hAnsi="Times New Roman" w:cs="Times New Roman"/>
        </w:rPr>
        <w:t>an ounce etc.], and that is "the ounce" that the Rabbi [Rashi], of blessed memory, mentioned.</w:t>
      </w:r>
      <w:r w:rsidR="00636381">
        <w:rPr>
          <w:rStyle w:val="FootnoteReference"/>
          <w:rFonts w:ascii="Times New Roman" w:hAnsi="Times New Roman" w:cs="Times New Roman"/>
        </w:rPr>
        <w:footnoteReference w:id="107"/>
      </w:r>
    </w:p>
    <w:p w:rsidR="00636381" w:rsidRDefault="00636381" w:rsidP="0045634F">
      <w:pPr>
        <w:keepNext/>
        <w:widowControl w:val="0"/>
        <w:spacing w:after="0" w:line="240" w:lineRule="auto"/>
        <w:jc w:val="both"/>
        <w:rPr>
          <w:rFonts w:ascii="Times New Roman" w:hAnsi="Times New Roman" w:cs="Times New Roman"/>
        </w:rPr>
      </w:pPr>
    </w:p>
    <w:p w:rsidR="00636381" w:rsidRDefault="00EB573B" w:rsidP="0045634F">
      <w:pPr>
        <w:keepNext/>
        <w:widowControl w:val="0"/>
        <w:spacing w:after="0" w:line="240" w:lineRule="auto"/>
        <w:jc w:val="both"/>
        <w:rPr>
          <w:rFonts w:ascii="Times New Roman" w:hAnsi="Times New Roman" w:cs="Times New Roman"/>
        </w:rPr>
      </w:pPr>
      <w:r w:rsidRPr="00EB573B">
        <w:rPr>
          <w:rFonts w:ascii="Times New Roman" w:hAnsi="Times New Roman" w:cs="Times New Roman"/>
        </w:rPr>
        <w:t xml:space="preserve">Know that the shekels [mentioned in] the Torah are these </w:t>
      </w:r>
      <w:r w:rsidRPr="00636381">
        <w:rPr>
          <w:rFonts w:ascii="Times New Roman" w:hAnsi="Times New Roman" w:cs="Times New Roman"/>
          <w:b/>
          <w:i/>
          <w:iCs/>
        </w:rPr>
        <w:t>s'laim</w:t>
      </w:r>
      <w:r w:rsidRPr="00EB573B">
        <w:rPr>
          <w:rFonts w:ascii="Times New Roman" w:hAnsi="Times New Roman" w:cs="Times New Roman"/>
          <w:i/>
          <w:iCs/>
        </w:rPr>
        <w:t xml:space="preserve"> </w:t>
      </w:r>
      <w:r w:rsidRPr="00EB573B">
        <w:rPr>
          <w:rFonts w:ascii="Times New Roman" w:hAnsi="Times New Roman" w:cs="Times New Roman"/>
        </w:rPr>
        <w:t xml:space="preserve">[mentioned in the Talmud], each </w:t>
      </w:r>
      <w:r w:rsidRPr="00636381">
        <w:rPr>
          <w:rFonts w:ascii="Times New Roman" w:hAnsi="Times New Roman" w:cs="Times New Roman"/>
          <w:b/>
          <w:i/>
          <w:iCs/>
        </w:rPr>
        <w:t>sela</w:t>
      </w:r>
      <w:r w:rsidRPr="00EB573B">
        <w:rPr>
          <w:rFonts w:ascii="Times New Roman" w:hAnsi="Times New Roman" w:cs="Times New Roman"/>
          <w:i/>
          <w:iCs/>
        </w:rPr>
        <w:t xml:space="preserve"> </w:t>
      </w:r>
      <w:r w:rsidRPr="00EB573B">
        <w:rPr>
          <w:rFonts w:ascii="Times New Roman" w:hAnsi="Times New Roman" w:cs="Times New Roman"/>
        </w:rPr>
        <w:t xml:space="preserve">being four </w:t>
      </w:r>
      <w:r w:rsidRPr="00636381">
        <w:rPr>
          <w:rFonts w:ascii="Times New Roman" w:hAnsi="Times New Roman" w:cs="Times New Roman"/>
          <w:b/>
          <w:i/>
          <w:iCs/>
        </w:rPr>
        <w:t>denars</w:t>
      </w:r>
      <w:r w:rsidRPr="00EB573B">
        <w:rPr>
          <w:rFonts w:ascii="Times New Roman" w:hAnsi="Times New Roman" w:cs="Times New Roman"/>
          <w:i/>
          <w:iCs/>
        </w:rPr>
        <w:t xml:space="preserve">. </w:t>
      </w:r>
      <w:r w:rsidRPr="00EB573B">
        <w:rPr>
          <w:rFonts w:ascii="Times New Roman" w:hAnsi="Times New Roman" w:cs="Times New Roman"/>
        </w:rPr>
        <w:t>But the shekel mentioned in the words of the Sages — such as that which we have been taught in a Mishnah:</w:t>
      </w:r>
      <w:r w:rsidR="00636381">
        <w:rPr>
          <w:rStyle w:val="FootnoteReference"/>
          <w:rFonts w:ascii="Times New Roman" w:hAnsi="Times New Roman" w:cs="Times New Roman"/>
        </w:rPr>
        <w:footnoteReference w:id="108"/>
      </w:r>
      <w:r w:rsidRPr="00EB573B">
        <w:rPr>
          <w:rFonts w:ascii="Times New Roman" w:hAnsi="Times New Roman" w:cs="Times New Roman"/>
        </w:rPr>
        <w:t xml:space="preserve"> ["if a man lent his fellow money on a pledge, and the pledge was lost, and the borrower said,] 'You have lent me a shekel on it and it was worth a </w:t>
      </w:r>
      <w:r w:rsidRPr="00636381">
        <w:rPr>
          <w:rFonts w:ascii="Times New Roman" w:hAnsi="Times New Roman" w:cs="Times New Roman"/>
          <w:b/>
          <w:i/>
          <w:iCs/>
        </w:rPr>
        <w:t>sela</w:t>
      </w:r>
      <w:r w:rsidRPr="00EB573B">
        <w:rPr>
          <w:rFonts w:ascii="Times New Roman" w:hAnsi="Times New Roman" w:cs="Times New Roman"/>
          <w:i/>
          <w:iCs/>
        </w:rPr>
        <w:t xml:space="preserve"> </w:t>
      </w:r>
      <w:r w:rsidRPr="00EB573B">
        <w:rPr>
          <w:rFonts w:ascii="Times New Roman" w:hAnsi="Times New Roman" w:cs="Times New Roman"/>
        </w:rPr>
        <w:t xml:space="preserve">[and therefore you owe me two </w:t>
      </w:r>
      <w:r w:rsidRPr="00636381">
        <w:rPr>
          <w:rFonts w:ascii="Times New Roman" w:hAnsi="Times New Roman" w:cs="Times New Roman"/>
          <w:b/>
          <w:i/>
          <w:iCs/>
        </w:rPr>
        <w:t>denars</w:t>
      </w:r>
      <w:r w:rsidRPr="00EB573B">
        <w:rPr>
          <w:rFonts w:ascii="Times New Roman" w:hAnsi="Times New Roman" w:cs="Times New Roman"/>
          <w:i/>
          <w:iCs/>
        </w:rPr>
        <w:t>]</w:t>
      </w:r>
      <w:r w:rsidRPr="00EB573B">
        <w:rPr>
          <w:rFonts w:ascii="Times New Roman" w:hAnsi="Times New Roman" w:cs="Times New Roman"/>
        </w:rPr>
        <w:t xml:space="preserve">,' or [the lender said,] 'I lent you a </w:t>
      </w:r>
      <w:r w:rsidRPr="00636381">
        <w:rPr>
          <w:rFonts w:ascii="Times New Roman" w:hAnsi="Times New Roman" w:cs="Times New Roman"/>
          <w:b/>
          <w:i/>
          <w:iCs/>
        </w:rPr>
        <w:t>sela</w:t>
      </w:r>
      <w:r w:rsidRPr="00EB573B">
        <w:rPr>
          <w:rFonts w:ascii="Times New Roman" w:hAnsi="Times New Roman" w:cs="Times New Roman"/>
          <w:i/>
          <w:iCs/>
        </w:rPr>
        <w:t xml:space="preserve"> </w:t>
      </w:r>
      <w:r w:rsidRPr="00EB573B">
        <w:rPr>
          <w:rFonts w:ascii="Times New Roman" w:hAnsi="Times New Roman" w:cs="Times New Roman"/>
        </w:rPr>
        <w:t xml:space="preserve">on it and it was worth a shekel [and therefore you still owe me two </w:t>
      </w:r>
      <w:r w:rsidRPr="00636381">
        <w:rPr>
          <w:rFonts w:ascii="Times New Roman" w:hAnsi="Times New Roman" w:cs="Times New Roman"/>
          <w:b/>
          <w:i/>
          <w:iCs/>
        </w:rPr>
        <w:t>denars</w:t>
      </w:r>
      <w:r w:rsidRPr="00EB573B">
        <w:rPr>
          <w:rFonts w:ascii="Times New Roman" w:hAnsi="Times New Roman" w:cs="Times New Roman"/>
          <w:i/>
          <w:iCs/>
        </w:rPr>
        <w:t>]</w:t>
      </w:r>
      <w:r w:rsidRPr="00EB573B">
        <w:rPr>
          <w:rFonts w:ascii="Times New Roman" w:hAnsi="Times New Roman" w:cs="Times New Roman"/>
        </w:rPr>
        <w:t xml:space="preserve">' " — [this shekel] is two </w:t>
      </w:r>
      <w:r w:rsidRPr="00636381">
        <w:rPr>
          <w:rFonts w:ascii="Times New Roman" w:hAnsi="Times New Roman" w:cs="Times New Roman"/>
          <w:b/>
          <w:i/>
          <w:iCs/>
        </w:rPr>
        <w:t>denars</w:t>
      </w:r>
      <w:r w:rsidRPr="00EB573B">
        <w:rPr>
          <w:rFonts w:ascii="Times New Roman" w:hAnsi="Times New Roman" w:cs="Times New Roman"/>
          <w:i/>
          <w:iCs/>
        </w:rPr>
        <w:t xml:space="preserve">, </w:t>
      </w:r>
      <w:r w:rsidRPr="00EB573B">
        <w:rPr>
          <w:rFonts w:ascii="Times New Roman" w:hAnsi="Times New Roman" w:cs="Times New Roman"/>
        </w:rPr>
        <w:t xml:space="preserve">half of a </w:t>
      </w:r>
      <w:r w:rsidRPr="00636381">
        <w:rPr>
          <w:rFonts w:ascii="Times New Roman" w:hAnsi="Times New Roman" w:cs="Times New Roman"/>
          <w:b/>
          <w:i/>
          <w:iCs/>
        </w:rPr>
        <w:t>sela</w:t>
      </w:r>
      <w:r w:rsidRPr="00EB573B">
        <w:rPr>
          <w:rFonts w:ascii="Times New Roman" w:hAnsi="Times New Roman" w:cs="Times New Roman"/>
          <w:i/>
          <w:iCs/>
        </w:rPr>
        <w:t xml:space="preserve">. </w:t>
      </w:r>
      <w:r w:rsidRPr="00EB573B">
        <w:rPr>
          <w:rFonts w:ascii="Times New Roman" w:hAnsi="Times New Roman" w:cs="Times New Roman"/>
        </w:rPr>
        <w:t xml:space="preserve">The reason for this [change in the meaning of the term shekel — the shekel of the Torah being four </w:t>
      </w:r>
      <w:r w:rsidRPr="00636381">
        <w:rPr>
          <w:rFonts w:ascii="Times New Roman" w:hAnsi="Times New Roman" w:cs="Times New Roman"/>
          <w:b/>
          <w:i/>
          <w:iCs/>
        </w:rPr>
        <w:t>denars</w:t>
      </w:r>
      <w:r w:rsidRPr="00EB573B">
        <w:rPr>
          <w:rFonts w:ascii="Times New Roman" w:hAnsi="Times New Roman" w:cs="Times New Roman"/>
          <w:i/>
          <w:iCs/>
        </w:rPr>
        <w:t xml:space="preserve"> </w:t>
      </w:r>
      <w:r w:rsidRPr="00EB573B">
        <w:rPr>
          <w:rFonts w:ascii="Times New Roman" w:hAnsi="Times New Roman" w:cs="Times New Roman"/>
        </w:rPr>
        <w:t xml:space="preserve">whilst the shekel of the Sages is two </w:t>
      </w:r>
      <w:r w:rsidRPr="00636381">
        <w:rPr>
          <w:rFonts w:ascii="Times New Roman" w:hAnsi="Times New Roman" w:cs="Times New Roman"/>
          <w:b/>
          <w:i/>
          <w:iCs/>
        </w:rPr>
        <w:t>denars</w:t>
      </w:r>
      <w:r w:rsidRPr="00EB573B">
        <w:rPr>
          <w:rFonts w:ascii="Times New Roman" w:hAnsi="Times New Roman" w:cs="Times New Roman"/>
          <w:i/>
          <w:iCs/>
        </w:rPr>
        <w:t>]</w:t>
      </w:r>
      <w:r w:rsidRPr="00EB573B">
        <w:rPr>
          <w:rFonts w:ascii="Times New Roman" w:hAnsi="Times New Roman" w:cs="Times New Roman"/>
        </w:rPr>
        <w:t>, is tha</w:t>
      </w:r>
      <w:r w:rsidR="00636381">
        <w:rPr>
          <w:rFonts w:ascii="Times New Roman" w:hAnsi="Times New Roman" w:cs="Times New Roman"/>
        </w:rPr>
        <w:t xml:space="preserve">t the people called the </w:t>
      </w:r>
      <w:r w:rsidR="00636381" w:rsidRPr="00636381">
        <w:rPr>
          <w:rFonts w:ascii="Times New Roman" w:hAnsi="Times New Roman" w:cs="Times New Roman"/>
          <w:b/>
          <w:i/>
        </w:rPr>
        <w:t>half-s'l</w:t>
      </w:r>
      <w:r w:rsidRPr="00636381">
        <w:rPr>
          <w:rFonts w:ascii="Times New Roman" w:hAnsi="Times New Roman" w:cs="Times New Roman"/>
          <w:b/>
          <w:i/>
        </w:rPr>
        <w:t>aim</w:t>
      </w:r>
      <w:r w:rsidRPr="00EB573B">
        <w:rPr>
          <w:rFonts w:ascii="Times New Roman" w:hAnsi="Times New Roman" w:cs="Times New Roman"/>
        </w:rPr>
        <w:t xml:space="preserve"> [which were each two </w:t>
      </w:r>
      <w:r w:rsidRPr="00636381">
        <w:rPr>
          <w:rFonts w:ascii="Times New Roman" w:hAnsi="Times New Roman" w:cs="Times New Roman"/>
          <w:b/>
          <w:i/>
          <w:iCs/>
        </w:rPr>
        <w:t>denars</w:t>
      </w:r>
      <w:r w:rsidRPr="00EB573B">
        <w:rPr>
          <w:rFonts w:ascii="Times New Roman" w:hAnsi="Times New Roman" w:cs="Times New Roman"/>
          <w:i/>
          <w:iCs/>
        </w:rPr>
        <w:t xml:space="preserve">] </w:t>
      </w:r>
      <w:r w:rsidRPr="00EB573B">
        <w:rPr>
          <w:rFonts w:ascii="Times New Roman" w:hAnsi="Times New Roman" w:cs="Times New Roman"/>
        </w:rPr>
        <w:t xml:space="preserve">"shekels," since they used them every year </w:t>
      </w:r>
      <w:r w:rsidR="00636381">
        <w:rPr>
          <w:rFonts w:ascii="Times New Roman" w:hAnsi="Times New Roman" w:cs="Times New Roman"/>
        </w:rPr>
        <w:t xml:space="preserve">to pay the [half] shekel to the </w:t>
      </w:r>
      <w:r w:rsidR="00636381" w:rsidRPr="00636381">
        <w:rPr>
          <w:rFonts w:ascii="Times New Roman" w:hAnsi="Times New Roman" w:cs="Times New Roman"/>
        </w:rPr>
        <w:t>Sanctuary. And so it was adopted by the Sages in the style of the Mishnah. Therefore a man would say to his friend, "You have lent me a shekel," that is, the "shekel" which Is</w:t>
      </w:r>
      <w:r w:rsidR="006F6DAE">
        <w:rPr>
          <w:rFonts w:ascii="Times New Roman" w:hAnsi="Times New Roman" w:cs="Times New Roman"/>
        </w:rPr>
        <w:t>raelites give to the Sanctuary.</w:t>
      </w:r>
      <w:r w:rsidR="006F6DAE">
        <w:rPr>
          <w:rStyle w:val="FootnoteReference"/>
          <w:rFonts w:ascii="Times New Roman" w:hAnsi="Times New Roman" w:cs="Times New Roman"/>
        </w:rPr>
        <w:footnoteReference w:id="109"/>
      </w:r>
      <w:r w:rsidR="00636381" w:rsidRPr="00636381">
        <w:rPr>
          <w:rFonts w:ascii="Times New Roman" w:hAnsi="Times New Roman" w:cs="Times New Roman"/>
        </w:rPr>
        <w:t xml:space="preserve"> It is possible that in the time of the Second Sanctuary they actually made a silver coin of two denars, so that it should be available to be given to the Temple treasurer, and they would not have to give an allowance [for exchanging the full shekel of the Torah into two half-shekels]. That coin they called "shekel," and the shekel of Moses which is the shekel of the Torah they called </w:t>
      </w:r>
      <w:r w:rsidR="00636381" w:rsidRPr="006F6DAE">
        <w:rPr>
          <w:rFonts w:ascii="Times New Roman" w:hAnsi="Times New Roman" w:cs="Times New Roman"/>
          <w:b/>
          <w:i/>
          <w:iCs/>
        </w:rPr>
        <w:t>sela</w:t>
      </w:r>
      <w:r w:rsidR="00636381" w:rsidRPr="00636381">
        <w:rPr>
          <w:rFonts w:ascii="Times New Roman" w:hAnsi="Times New Roman" w:cs="Times New Roman"/>
          <w:i/>
          <w:iCs/>
        </w:rPr>
        <w:t xml:space="preserve">, </w:t>
      </w:r>
      <w:r w:rsidR="00636381" w:rsidRPr="00636381">
        <w:rPr>
          <w:rFonts w:ascii="Times New Roman" w:hAnsi="Times New Roman" w:cs="Times New Roman"/>
        </w:rPr>
        <w:t>as Onkel</w:t>
      </w:r>
      <w:r w:rsidR="006F6DAE">
        <w:rPr>
          <w:rFonts w:ascii="Times New Roman" w:hAnsi="Times New Roman" w:cs="Times New Roman"/>
        </w:rPr>
        <w:t>os translated it. Some scholars</w:t>
      </w:r>
      <w:r w:rsidR="006F6DAE">
        <w:rPr>
          <w:rStyle w:val="FootnoteReference"/>
          <w:rFonts w:ascii="Times New Roman" w:hAnsi="Times New Roman" w:cs="Times New Roman"/>
        </w:rPr>
        <w:footnoteReference w:id="110"/>
      </w:r>
      <w:r w:rsidR="00636381" w:rsidRPr="00636381">
        <w:rPr>
          <w:rFonts w:ascii="Times New Roman" w:hAnsi="Times New Roman" w:cs="Times New Roman"/>
        </w:rPr>
        <w:t xml:space="preserve"> say that the reason [they called the shekel of Moses </w:t>
      </w:r>
      <w:r w:rsidR="00636381" w:rsidRPr="006F6DAE">
        <w:rPr>
          <w:rFonts w:ascii="Times New Roman" w:hAnsi="Times New Roman" w:cs="Times New Roman"/>
          <w:b/>
          <w:i/>
          <w:iCs/>
        </w:rPr>
        <w:t>sela</w:t>
      </w:r>
      <w:r w:rsidR="00636381" w:rsidRPr="00636381">
        <w:rPr>
          <w:rFonts w:ascii="Times New Roman" w:hAnsi="Times New Roman" w:cs="Times New Roman"/>
          <w:i/>
          <w:iCs/>
        </w:rPr>
        <w:t xml:space="preserve">] </w:t>
      </w:r>
      <w:r w:rsidR="00636381" w:rsidRPr="00636381">
        <w:rPr>
          <w:rFonts w:ascii="Times New Roman" w:hAnsi="Times New Roman" w:cs="Times New Roman"/>
        </w:rPr>
        <w:t>is because of what the Rabbis have said:</w:t>
      </w:r>
      <w:r w:rsidR="006F6DAE">
        <w:rPr>
          <w:rStyle w:val="FootnoteReference"/>
          <w:rFonts w:ascii="Times New Roman" w:hAnsi="Times New Roman" w:cs="Times New Roman"/>
        </w:rPr>
        <w:footnoteReference w:id="111"/>
      </w:r>
      <w:r w:rsidR="00636381" w:rsidRPr="00636381">
        <w:rPr>
          <w:rFonts w:ascii="Times New Roman" w:hAnsi="Times New Roman" w:cs="Times New Roman"/>
        </w:rPr>
        <w:t xml:space="preserve"> "The maneh</w:t>
      </w:r>
      <w:r w:rsidR="006F6DAE">
        <w:rPr>
          <w:rStyle w:val="FootnoteReference"/>
          <w:rFonts w:ascii="Times New Roman" w:hAnsi="Times New Roman" w:cs="Times New Roman"/>
        </w:rPr>
        <w:footnoteReference w:id="112"/>
      </w:r>
      <w:r w:rsidR="00636381" w:rsidRPr="00636381">
        <w:rPr>
          <w:rFonts w:ascii="Times New Roman" w:hAnsi="Times New Roman" w:cs="Times New Roman"/>
        </w:rPr>
        <w:t xml:space="preserve"> of the Sanctuary was double [as much as the common maneh]," and so also were all the coins. But this is not correct, for the [thirty] shekels that the owner of an</w:t>
      </w:r>
      <w:r w:rsidR="006F6DAE">
        <w:rPr>
          <w:rFonts w:ascii="Times New Roman" w:hAnsi="Times New Roman" w:cs="Times New Roman"/>
        </w:rPr>
        <w:t xml:space="preserve"> ox who killed a slave must pay</w:t>
      </w:r>
      <w:r w:rsidR="006F6DAE">
        <w:rPr>
          <w:rStyle w:val="FootnoteReference"/>
          <w:rFonts w:ascii="Times New Roman" w:hAnsi="Times New Roman" w:cs="Times New Roman"/>
        </w:rPr>
        <w:footnoteReference w:id="113"/>
      </w:r>
      <w:r w:rsidR="00636381" w:rsidRPr="00636381">
        <w:rPr>
          <w:rFonts w:ascii="Times New Roman" w:hAnsi="Times New Roman" w:cs="Times New Roman"/>
        </w:rPr>
        <w:t xml:space="preserve"> and the [f</w:t>
      </w:r>
      <w:r w:rsidR="006F6DAE">
        <w:rPr>
          <w:rFonts w:ascii="Times New Roman" w:hAnsi="Times New Roman" w:cs="Times New Roman"/>
        </w:rPr>
        <w:t>ifty] shekels that the violator</w:t>
      </w:r>
      <w:r w:rsidR="006F6DAE">
        <w:rPr>
          <w:rStyle w:val="FootnoteReference"/>
          <w:rFonts w:ascii="Times New Roman" w:hAnsi="Times New Roman" w:cs="Times New Roman"/>
        </w:rPr>
        <w:footnoteReference w:id="114"/>
      </w:r>
      <w:r w:rsidR="00636381" w:rsidRPr="00636381">
        <w:rPr>
          <w:rFonts w:ascii="Times New Roman" w:hAnsi="Times New Roman" w:cs="Times New Roman"/>
        </w:rPr>
        <w:t xml:space="preserve"> and seducer</w:t>
      </w:r>
      <w:r w:rsidR="006F6DAE">
        <w:rPr>
          <w:rStyle w:val="FootnoteReference"/>
          <w:rFonts w:ascii="Times New Roman" w:hAnsi="Times New Roman" w:cs="Times New Roman"/>
        </w:rPr>
        <w:footnoteReference w:id="115"/>
      </w:r>
      <w:r w:rsidR="00636381" w:rsidRPr="00636381">
        <w:rPr>
          <w:rFonts w:ascii="Times New Roman" w:hAnsi="Times New Roman" w:cs="Times New Roman"/>
        </w:rPr>
        <w:t xml:space="preserve"> must pay, were not connected with the Sanctuary.</w:t>
      </w:r>
    </w:p>
    <w:p w:rsidR="00636381" w:rsidRPr="00636381" w:rsidRDefault="00636381" w:rsidP="0045634F">
      <w:pPr>
        <w:keepNext/>
        <w:widowControl w:val="0"/>
        <w:spacing w:after="0" w:line="240" w:lineRule="auto"/>
        <w:jc w:val="both"/>
        <w:rPr>
          <w:rFonts w:ascii="Times New Roman" w:hAnsi="Times New Roman" w:cs="Times New Roman"/>
          <w:lang w:val="en-SG"/>
        </w:rPr>
      </w:pPr>
    </w:p>
    <w:p w:rsidR="00636381" w:rsidRPr="00636381" w:rsidRDefault="006F6DAE" w:rsidP="0045634F">
      <w:pPr>
        <w:keepNext/>
        <w:widowControl w:val="0"/>
        <w:spacing w:after="0" w:line="240" w:lineRule="auto"/>
        <w:jc w:val="both"/>
        <w:rPr>
          <w:rFonts w:ascii="Times New Roman" w:hAnsi="Times New Roman" w:cs="Times New Roman"/>
        </w:rPr>
      </w:pPr>
      <w:r>
        <w:rPr>
          <w:rFonts w:ascii="Times New Roman" w:hAnsi="Times New Roman" w:cs="Times New Roman"/>
          <w:b/>
        </w:rPr>
        <w:t>15. THE RICH WI</w:t>
      </w:r>
      <w:r w:rsidR="00636381" w:rsidRPr="006F6DAE">
        <w:rPr>
          <w:rFonts w:ascii="Times New Roman" w:hAnsi="Times New Roman" w:cs="Times New Roman"/>
          <w:b/>
        </w:rPr>
        <w:t>LL</w:t>
      </w:r>
      <w:r>
        <w:rPr>
          <w:rFonts w:ascii="Times New Roman" w:hAnsi="Times New Roman" w:cs="Times New Roman"/>
          <w:b/>
        </w:rPr>
        <w:t xml:space="preserve"> NOT GIVE MORE, AND THE POOR WI</w:t>
      </w:r>
      <w:r w:rsidR="00636381" w:rsidRPr="006F6DAE">
        <w:rPr>
          <w:rFonts w:ascii="Times New Roman" w:hAnsi="Times New Roman" w:cs="Times New Roman"/>
          <w:b/>
        </w:rPr>
        <w:t>LL NOT GIVE LESS</w:t>
      </w:r>
      <w:r w:rsidR="00636381" w:rsidRPr="00636381">
        <w:rPr>
          <w:rFonts w:ascii="Times New Roman" w:hAnsi="Times New Roman" w:cs="Times New Roman"/>
        </w:rPr>
        <w:t xml:space="preserve">. The meaning of this is that they should all bring the specified amount of money in equality. It would appear from this verse that if the poor man gave as his shekel-dues less than the half-shekel [prescribed by the Torah], he transgresses this negative commandment, since this verse constitutes a prohibition. For even if we were to say that the phrase </w:t>
      </w:r>
      <w:r w:rsidRPr="006F6DAE">
        <w:rPr>
          <w:rFonts w:ascii="Times New Roman" w:hAnsi="Times New Roman" w:cs="Times New Roman"/>
          <w:b/>
          <w:i/>
          <w:iCs/>
        </w:rPr>
        <w:t>the rich wi</w:t>
      </w:r>
      <w:r w:rsidR="00636381" w:rsidRPr="006F6DAE">
        <w:rPr>
          <w:rFonts w:ascii="Times New Roman" w:hAnsi="Times New Roman" w:cs="Times New Roman"/>
          <w:b/>
          <w:i/>
          <w:iCs/>
        </w:rPr>
        <w:t>ll not give more</w:t>
      </w:r>
      <w:r w:rsidR="00636381" w:rsidRPr="00636381">
        <w:rPr>
          <w:rFonts w:ascii="Times New Roman" w:hAnsi="Times New Roman" w:cs="Times New Roman"/>
          <w:i/>
          <w:iCs/>
        </w:rPr>
        <w:t xml:space="preserve"> </w:t>
      </w:r>
      <w:r w:rsidR="00636381" w:rsidRPr="00636381">
        <w:rPr>
          <w:rFonts w:ascii="Times New Roman" w:hAnsi="Times New Roman" w:cs="Times New Roman"/>
        </w:rPr>
        <w:t>constitutes a mere negation,</w:t>
      </w:r>
      <w:r>
        <w:rPr>
          <w:rStyle w:val="FootnoteReference"/>
          <w:rFonts w:ascii="Times New Roman" w:hAnsi="Times New Roman" w:cs="Times New Roman"/>
        </w:rPr>
        <w:footnoteReference w:id="116"/>
      </w:r>
      <w:r w:rsidR="00636381" w:rsidRPr="00636381">
        <w:rPr>
          <w:rFonts w:ascii="Times New Roman" w:hAnsi="Times New Roman" w:cs="Times New Roman"/>
        </w:rPr>
        <w:t xml:space="preserve"> meaning that it is enough for him to give the half-shekel, we could not so interpret </w:t>
      </w:r>
      <w:r w:rsidR="00C80E1A">
        <w:rPr>
          <w:rFonts w:ascii="Times New Roman" w:hAnsi="Times New Roman" w:cs="Times New Roman"/>
          <w:b/>
          <w:i/>
          <w:iCs/>
        </w:rPr>
        <w:t>and  the poor wi</w:t>
      </w:r>
      <w:r w:rsidR="00636381" w:rsidRPr="00C80E1A">
        <w:rPr>
          <w:rFonts w:ascii="Times New Roman" w:hAnsi="Times New Roman" w:cs="Times New Roman"/>
          <w:b/>
          <w:i/>
          <w:iCs/>
        </w:rPr>
        <w:t>ll not give less</w:t>
      </w:r>
      <w:r w:rsidR="00636381" w:rsidRPr="00636381">
        <w:rPr>
          <w:rFonts w:ascii="Times New Roman" w:hAnsi="Times New Roman" w:cs="Times New Roman"/>
          <w:i/>
          <w:iCs/>
        </w:rPr>
        <w:t xml:space="preserve">.  </w:t>
      </w:r>
      <w:r w:rsidR="00636381" w:rsidRPr="00636381">
        <w:rPr>
          <w:rFonts w:ascii="Times New Roman" w:hAnsi="Times New Roman" w:cs="Times New Roman"/>
        </w:rPr>
        <w:t>If so, they must both be</w:t>
      </w:r>
      <w:r w:rsidR="00C80E1A">
        <w:rPr>
          <w:rFonts w:ascii="Times New Roman" w:hAnsi="Times New Roman" w:cs="Times New Roman"/>
        </w:rPr>
        <w:t xml:space="preserve"> </w:t>
      </w:r>
      <w:r w:rsidR="00636381" w:rsidRPr="00636381">
        <w:rPr>
          <w:rFonts w:ascii="Times New Roman" w:hAnsi="Times New Roman" w:cs="Times New Roman"/>
        </w:rPr>
        <w:t xml:space="preserve">prohibitions: thus if the individual rich man gave more, or the poor man gave less, he transgressed this negative commandment. Perhaps the reason why the Temple-officers used to take up the shekel-dues in baskets [out of the shekel-chamber], with the intention also </w:t>
      </w:r>
      <w:r w:rsidR="00636381" w:rsidRPr="00636381">
        <w:rPr>
          <w:rFonts w:ascii="Times New Roman" w:hAnsi="Times New Roman" w:cs="Times New Roman"/>
        </w:rPr>
        <w:lastRenderedPageBreak/>
        <w:t>to cover the shekels lost a</w:t>
      </w:r>
      <w:r w:rsidR="00C80E1A">
        <w:rPr>
          <w:rFonts w:ascii="Times New Roman" w:hAnsi="Times New Roman" w:cs="Times New Roman"/>
        </w:rPr>
        <w:t>nd those still to be collected,</w:t>
      </w:r>
      <w:r w:rsidR="00C80E1A">
        <w:rPr>
          <w:rStyle w:val="FootnoteReference"/>
          <w:rFonts w:ascii="Times New Roman" w:hAnsi="Times New Roman" w:cs="Times New Roman"/>
        </w:rPr>
        <w:footnoteReference w:id="117"/>
      </w:r>
      <w:r w:rsidR="00636381" w:rsidRPr="00636381">
        <w:rPr>
          <w:rFonts w:ascii="Times New Roman" w:hAnsi="Times New Roman" w:cs="Times New Roman"/>
        </w:rPr>
        <w:t xml:space="preserve"> was to rectify this matter, for if the poor gave less, the balance was destined to be collected from him, but as for the rich who gave more, the</w:t>
      </w:r>
      <w:r w:rsidR="00C80E1A">
        <w:rPr>
          <w:rFonts w:ascii="Times New Roman" w:hAnsi="Times New Roman" w:cs="Times New Roman"/>
        </w:rPr>
        <w:t xml:space="preserve"> </w:t>
      </w:r>
      <w:r w:rsidR="00636381" w:rsidRPr="00636381">
        <w:rPr>
          <w:rFonts w:ascii="Times New Roman" w:hAnsi="Times New Roman" w:cs="Times New Roman"/>
        </w:rPr>
        <w:t>Temple-officers would not "take up" his surplus, for they would not take possession of these surpluses [on anyone's behalf]. However, I have noticed that neither the author of the Hilchoth Gedoloth nor all other scholars who counted the commandments [including the Rambam in his Sefer Hamitzvoth], have mentioned this as one of the negative commandments.</w:t>
      </w:r>
    </w:p>
    <w:p w:rsidR="00636381" w:rsidRPr="00636381" w:rsidRDefault="00636381" w:rsidP="0045634F">
      <w:pPr>
        <w:keepNext/>
        <w:widowControl w:val="0"/>
        <w:spacing w:after="0" w:line="240" w:lineRule="auto"/>
        <w:jc w:val="both"/>
        <w:rPr>
          <w:rFonts w:ascii="Times New Roman" w:hAnsi="Times New Roman" w:cs="Times New Roman"/>
          <w:lang w:val="en-SG"/>
        </w:rPr>
      </w:pPr>
    </w:p>
    <w:p w:rsidR="00636381" w:rsidRDefault="00C80E1A" w:rsidP="0045634F">
      <w:pPr>
        <w:keepNext/>
        <w:widowControl w:val="0"/>
        <w:spacing w:after="0" w:line="240" w:lineRule="auto"/>
        <w:jc w:val="both"/>
        <w:rPr>
          <w:rFonts w:ascii="Times New Roman" w:hAnsi="Times New Roman" w:cs="Times New Roman"/>
        </w:rPr>
      </w:pPr>
      <w:r>
        <w:rPr>
          <w:rFonts w:ascii="Times New Roman" w:hAnsi="Times New Roman" w:cs="Times New Roman"/>
          <w:b/>
        </w:rPr>
        <w:t>19. AND AARON AND HIS SONS WI</w:t>
      </w:r>
      <w:r w:rsidR="00636381" w:rsidRPr="00C80E1A">
        <w:rPr>
          <w:rFonts w:ascii="Times New Roman" w:hAnsi="Times New Roman" w:cs="Times New Roman"/>
          <w:b/>
        </w:rPr>
        <w:t>LL WASH THEIR HANDS AND THEIR FEET THEREAT</w:t>
      </w:r>
      <w:r w:rsidR="00636381" w:rsidRPr="00636381">
        <w:rPr>
          <w:rFonts w:ascii="Times New Roman" w:hAnsi="Times New Roman" w:cs="Times New Roman"/>
        </w:rPr>
        <w:t xml:space="preserve">. This washing was out of reverence for Him Who is on high, for whoever approaches the King's table to serve, or to touch </w:t>
      </w:r>
      <w:r w:rsidR="00636381" w:rsidRPr="00C80E1A">
        <w:rPr>
          <w:rFonts w:ascii="Times New Roman" w:hAnsi="Times New Roman" w:cs="Times New Roman"/>
          <w:b/>
          <w:i/>
          <w:iCs/>
        </w:rPr>
        <w:t>the portion of the king's food, and of the wine which he drinks</w:t>
      </w:r>
      <w:r>
        <w:rPr>
          <w:rFonts w:ascii="Times New Roman" w:hAnsi="Times New Roman" w:cs="Times New Roman"/>
          <w:i/>
          <w:iCs/>
        </w:rPr>
        <w:t>,</w:t>
      </w:r>
      <w:r>
        <w:rPr>
          <w:rStyle w:val="FootnoteReference"/>
          <w:rFonts w:ascii="Times New Roman" w:hAnsi="Times New Roman" w:cs="Times New Roman"/>
          <w:i/>
          <w:iCs/>
        </w:rPr>
        <w:footnoteReference w:id="118"/>
      </w:r>
      <w:r w:rsidR="00636381" w:rsidRPr="00636381">
        <w:rPr>
          <w:rFonts w:ascii="Times New Roman" w:hAnsi="Times New Roman" w:cs="Times New Roman"/>
        </w:rPr>
        <w:t xml:space="preserve"> washes his </w:t>
      </w:r>
      <w:r>
        <w:rPr>
          <w:rFonts w:ascii="Times New Roman" w:hAnsi="Times New Roman" w:cs="Times New Roman"/>
        </w:rPr>
        <w:t xml:space="preserve">hands, because "hands are busy" </w:t>
      </w:r>
      <w:r>
        <w:rPr>
          <w:rStyle w:val="FootnoteReference"/>
          <w:rFonts w:ascii="Times New Roman" w:hAnsi="Times New Roman" w:cs="Times New Roman"/>
        </w:rPr>
        <w:footnoteReference w:id="119"/>
      </w:r>
      <w:r w:rsidR="00636381" w:rsidRPr="00636381">
        <w:rPr>
          <w:rFonts w:ascii="Times New Roman" w:hAnsi="Times New Roman" w:cs="Times New Roman"/>
        </w:rPr>
        <w:t xml:space="preserve"> [touching unclean things automatically]. In addition He prescribed here the washing of feet because the priests performed the Service barefooted, and there are some people who have impurities and dirt on their feet.</w:t>
      </w:r>
    </w:p>
    <w:p w:rsidR="00C80E1A" w:rsidRPr="00636381" w:rsidRDefault="00C80E1A" w:rsidP="0045634F">
      <w:pPr>
        <w:keepNext/>
        <w:widowControl w:val="0"/>
        <w:spacing w:after="0" w:line="240" w:lineRule="auto"/>
        <w:jc w:val="both"/>
        <w:rPr>
          <w:rFonts w:ascii="Times New Roman" w:hAnsi="Times New Roman" w:cs="Times New Roman"/>
        </w:rPr>
      </w:pPr>
    </w:p>
    <w:p w:rsidR="004D4726" w:rsidRPr="004D4726" w:rsidRDefault="00636381" w:rsidP="0045634F">
      <w:pPr>
        <w:keepNext/>
        <w:widowControl w:val="0"/>
        <w:spacing w:after="0" w:line="240" w:lineRule="auto"/>
        <w:jc w:val="both"/>
        <w:rPr>
          <w:rFonts w:ascii="Times New Roman" w:hAnsi="Times New Roman" w:cs="Times New Roman"/>
        </w:rPr>
      </w:pPr>
      <w:r w:rsidRPr="00636381">
        <w:rPr>
          <w:rFonts w:ascii="Times New Roman" w:hAnsi="Times New Roman" w:cs="Times New Roman"/>
        </w:rPr>
        <w:t>By way of the Truth, [the mystic teachings of the Cabala], these parts of the body had to be washed because the extremities of the person's body are his hands and feet, for when the hands are upraised they are higher than the</w:t>
      </w:r>
      <w:r w:rsidR="00C80E1A">
        <w:rPr>
          <w:rFonts w:ascii="Times New Roman" w:hAnsi="Times New Roman" w:cs="Times New Roman"/>
        </w:rPr>
        <w:t xml:space="preserve"> rest of the body, and the feet </w:t>
      </w:r>
      <w:r w:rsidR="004D4726" w:rsidRPr="004D4726">
        <w:rPr>
          <w:rFonts w:ascii="Times New Roman" w:hAnsi="Times New Roman" w:cs="Times New Roman"/>
        </w:rPr>
        <w:t>are the lowest point. They allude in the human form to the Ten</w:t>
      </w:r>
      <w:r w:rsidR="00C80E1A">
        <w:rPr>
          <w:rFonts w:ascii="Times New Roman" w:hAnsi="Times New Roman" w:cs="Times New Roman"/>
        </w:rPr>
        <w:t xml:space="preserve"> </w:t>
      </w:r>
      <w:r w:rsidR="004D4726" w:rsidRPr="004D4726">
        <w:rPr>
          <w:rFonts w:ascii="Times New Roman" w:hAnsi="Times New Roman" w:cs="Times New Roman"/>
        </w:rPr>
        <w:t>Emanations, with  the whole body between  them, just as the</w:t>
      </w:r>
      <w:r w:rsidR="00C80E1A">
        <w:rPr>
          <w:rFonts w:ascii="Times New Roman" w:hAnsi="Times New Roman" w:cs="Times New Roman"/>
        </w:rPr>
        <w:t xml:space="preserve"> </w:t>
      </w:r>
      <w:r w:rsidR="004D4726" w:rsidRPr="004D4726">
        <w:rPr>
          <w:rFonts w:ascii="Times New Roman" w:hAnsi="Times New Roman" w:cs="Times New Roman"/>
        </w:rPr>
        <w:t>Rabbis have said in Sefer Yetzirah:</w:t>
      </w:r>
      <w:r w:rsidR="00C80E1A">
        <w:rPr>
          <w:rStyle w:val="FootnoteReference"/>
          <w:rFonts w:ascii="Times New Roman" w:hAnsi="Times New Roman" w:cs="Times New Roman"/>
        </w:rPr>
        <w:footnoteReference w:id="120"/>
      </w:r>
      <w:r w:rsidR="004D4726" w:rsidRPr="004D4726">
        <w:rPr>
          <w:rFonts w:ascii="Times New Roman" w:hAnsi="Times New Roman" w:cs="Times New Roman"/>
        </w:rPr>
        <w:t xml:space="preserve"> </w:t>
      </w:r>
      <w:r w:rsidR="004D4726" w:rsidRPr="00C80E1A">
        <w:rPr>
          <w:rFonts w:ascii="Times New Roman" w:hAnsi="Times New Roman" w:cs="Times New Roman"/>
          <w:b/>
          <w:highlight w:val="yellow"/>
        </w:rPr>
        <w:t>"He made a covenant with</w:t>
      </w:r>
      <w:r w:rsidR="00C80E1A" w:rsidRPr="00C80E1A">
        <w:rPr>
          <w:rFonts w:ascii="Times New Roman" w:hAnsi="Times New Roman" w:cs="Times New Roman"/>
          <w:b/>
          <w:highlight w:val="yellow"/>
        </w:rPr>
        <w:t xml:space="preserve"> </w:t>
      </w:r>
      <w:r w:rsidR="004D4726" w:rsidRPr="00C80E1A">
        <w:rPr>
          <w:rFonts w:ascii="Times New Roman" w:hAnsi="Times New Roman" w:cs="Times New Roman"/>
          <w:b/>
          <w:highlight w:val="yellow"/>
        </w:rPr>
        <w:t>him [i.e., Abraham] between the ten fingers of his hands and the</w:t>
      </w:r>
      <w:r w:rsidR="00C80E1A" w:rsidRPr="00C80E1A">
        <w:rPr>
          <w:rFonts w:ascii="Times New Roman" w:hAnsi="Times New Roman" w:cs="Times New Roman"/>
          <w:b/>
          <w:highlight w:val="yellow"/>
        </w:rPr>
        <w:t xml:space="preserve"> </w:t>
      </w:r>
      <w:r w:rsidR="004D4726" w:rsidRPr="00C80E1A">
        <w:rPr>
          <w:rFonts w:ascii="Times New Roman" w:hAnsi="Times New Roman" w:cs="Times New Roman"/>
          <w:b/>
          <w:highlight w:val="yellow"/>
        </w:rPr>
        <w:t>ten fingers of his feet, with the protrusive part of the tongue and</w:t>
      </w:r>
      <w:r w:rsidR="00C80E1A" w:rsidRPr="00C80E1A">
        <w:rPr>
          <w:rFonts w:ascii="Times New Roman" w:hAnsi="Times New Roman" w:cs="Times New Roman"/>
          <w:b/>
          <w:highlight w:val="yellow"/>
        </w:rPr>
        <w:t xml:space="preserve"> </w:t>
      </w:r>
      <w:r w:rsidR="004D4726" w:rsidRPr="00C80E1A">
        <w:rPr>
          <w:rFonts w:ascii="Times New Roman" w:hAnsi="Times New Roman" w:cs="Times New Roman"/>
          <w:b/>
          <w:highlight w:val="yellow"/>
        </w:rPr>
        <w:t>with the protrusive part of the nakedness."</w:t>
      </w:r>
      <w:r w:rsidR="004D4726" w:rsidRPr="004D4726">
        <w:rPr>
          <w:rFonts w:ascii="Times New Roman" w:hAnsi="Times New Roman" w:cs="Times New Roman"/>
        </w:rPr>
        <w:t xml:space="preserve"> Therefore the ministers</w:t>
      </w:r>
      <w:r w:rsidR="00C80E1A">
        <w:rPr>
          <w:rFonts w:ascii="Times New Roman" w:hAnsi="Times New Roman" w:cs="Times New Roman"/>
        </w:rPr>
        <w:t xml:space="preserve"> </w:t>
      </w:r>
      <w:r w:rsidR="004D4726" w:rsidRPr="004D4726">
        <w:rPr>
          <w:rFonts w:ascii="Times New Roman" w:hAnsi="Times New Roman" w:cs="Times New Roman"/>
        </w:rPr>
        <w:t>of the One on High were commanded to wash their hands and</w:t>
      </w:r>
      <w:r w:rsidR="00C80E1A">
        <w:rPr>
          <w:rFonts w:ascii="Times New Roman" w:hAnsi="Times New Roman" w:cs="Times New Roman"/>
        </w:rPr>
        <w:t xml:space="preserve"> </w:t>
      </w:r>
      <w:r w:rsidR="004D4726" w:rsidRPr="004D4726">
        <w:rPr>
          <w:rFonts w:ascii="Times New Roman" w:hAnsi="Times New Roman" w:cs="Times New Roman"/>
        </w:rPr>
        <w:t>feet,  this washing being for the  sake of holiness, as Onkelos</w:t>
      </w:r>
      <w:r w:rsidR="00C80E1A">
        <w:rPr>
          <w:rFonts w:ascii="Times New Roman" w:hAnsi="Times New Roman" w:cs="Times New Roman"/>
        </w:rPr>
        <w:t xml:space="preserve"> </w:t>
      </w:r>
      <w:r w:rsidR="004D4726" w:rsidRPr="004D4726">
        <w:rPr>
          <w:rFonts w:ascii="Times New Roman" w:hAnsi="Times New Roman" w:cs="Times New Roman"/>
        </w:rPr>
        <w:t xml:space="preserve">translated here, </w:t>
      </w:r>
      <w:r w:rsidR="004D4726" w:rsidRPr="00C80E1A">
        <w:rPr>
          <w:rFonts w:ascii="Times New Roman" w:hAnsi="Times New Roman" w:cs="Times New Roman"/>
          <w:b/>
          <w:i/>
          <w:iCs/>
        </w:rPr>
        <w:t>I'rochtzah</w:t>
      </w:r>
      <w:r w:rsidR="004D4726" w:rsidRPr="004D4726">
        <w:rPr>
          <w:rFonts w:ascii="Times New Roman" w:hAnsi="Times New Roman" w:cs="Times New Roman"/>
          <w:i/>
          <w:iCs/>
        </w:rPr>
        <w:t xml:space="preserve"> </w:t>
      </w:r>
      <w:r w:rsidR="004D4726" w:rsidRPr="004D4726">
        <w:rPr>
          <w:rFonts w:ascii="Times New Roman" w:hAnsi="Times New Roman" w:cs="Times New Roman"/>
        </w:rPr>
        <w:t xml:space="preserve">(to wash): </w:t>
      </w:r>
      <w:r w:rsidR="004D4726" w:rsidRPr="00C80E1A">
        <w:rPr>
          <w:rFonts w:ascii="Times New Roman" w:hAnsi="Times New Roman" w:cs="Times New Roman"/>
          <w:b/>
          <w:i/>
          <w:iCs/>
        </w:rPr>
        <w:t>I'kidush</w:t>
      </w:r>
      <w:r w:rsidR="004D4726" w:rsidRPr="004D4726">
        <w:rPr>
          <w:rFonts w:ascii="Times New Roman" w:hAnsi="Times New Roman" w:cs="Times New Roman"/>
          <w:i/>
          <w:iCs/>
        </w:rPr>
        <w:t xml:space="preserve"> </w:t>
      </w:r>
      <w:r w:rsidR="004D4726" w:rsidRPr="004D4726">
        <w:rPr>
          <w:rFonts w:ascii="Times New Roman" w:hAnsi="Times New Roman" w:cs="Times New Roman"/>
        </w:rPr>
        <w:t>(to sanctify).</w:t>
      </w:r>
      <w:r w:rsidR="00C80E1A">
        <w:rPr>
          <w:rStyle w:val="FootnoteReference"/>
          <w:rFonts w:ascii="Times New Roman" w:hAnsi="Times New Roman" w:cs="Times New Roman"/>
        </w:rPr>
        <w:footnoteReference w:id="121"/>
      </w:r>
      <w:r w:rsidR="004D4726" w:rsidRPr="004D4726">
        <w:rPr>
          <w:rFonts w:ascii="Times New Roman" w:hAnsi="Times New Roman" w:cs="Times New Roman"/>
        </w:rPr>
        <w:t xml:space="preserve"> </w:t>
      </w:r>
      <w:r w:rsidR="004D4726" w:rsidRPr="00CF33EB">
        <w:rPr>
          <w:rFonts w:ascii="Times New Roman" w:hAnsi="Times New Roman" w:cs="Times New Roman"/>
          <w:b/>
          <w:highlight w:val="yellow"/>
        </w:rPr>
        <w:t>It is</w:t>
      </w:r>
      <w:r w:rsidR="00C80E1A" w:rsidRPr="00CF33EB">
        <w:rPr>
          <w:rFonts w:ascii="Times New Roman" w:hAnsi="Times New Roman" w:cs="Times New Roman"/>
          <w:b/>
          <w:highlight w:val="yellow"/>
        </w:rPr>
        <w:t xml:space="preserve"> </w:t>
      </w:r>
      <w:r w:rsidR="004D4726" w:rsidRPr="00CF33EB">
        <w:rPr>
          <w:rFonts w:ascii="Times New Roman" w:hAnsi="Times New Roman" w:cs="Times New Roman"/>
          <w:b/>
          <w:highlight w:val="yellow"/>
        </w:rPr>
        <w:t>on the basis of the idea of this commandment that our Rabbis</w:t>
      </w:r>
      <w:r w:rsidR="00C80E1A" w:rsidRPr="00CF33EB">
        <w:rPr>
          <w:rFonts w:ascii="Times New Roman" w:hAnsi="Times New Roman" w:cs="Times New Roman"/>
          <w:b/>
          <w:highlight w:val="yellow"/>
        </w:rPr>
        <w:t xml:space="preserve"> </w:t>
      </w:r>
      <w:r w:rsidR="004D4726" w:rsidRPr="00CF33EB">
        <w:rPr>
          <w:rFonts w:ascii="Times New Roman" w:hAnsi="Times New Roman" w:cs="Times New Roman"/>
          <w:b/>
          <w:highlight w:val="yellow"/>
        </w:rPr>
        <w:t xml:space="preserve">have instituted the </w:t>
      </w:r>
      <w:r w:rsidR="00C80E1A" w:rsidRPr="00CF33EB">
        <w:rPr>
          <w:rFonts w:ascii="Times New Roman" w:hAnsi="Times New Roman" w:cs="Times New Roman"/>
          <w:b/>
          <w:highlight w:val="yellow"/>
        </w:rPr>
        <w:t>washing of hands before prayer,</w:t>
      </w:r>
      <w:r w:rsidR="00C80E1A" w:rsidRPr="00CF33EB">
        <w:rPr>
          <w:rStyle w:val="FootnoteReference"/>
          <w:rFonts w:ascii="Times New Roman" w:hAnsi="Times New Roman" w:cs="Times New Roman"/>
          <w:b/>
          <w:highlight w:val="yellow"/>
        </w:rPr>
        <w:footnoteReference w:id="122"/>
      </w:r>
      <w:r w:rsidR="004D4726" w:rsidRPr="00CF33EB">
        <w:rPr>
          <w:rFonts w:ascii="Times New Roman" w:hAnsi="Times New Roman" w:cs="Times New Roman"/>
          <w:b/>
          <w:highlight w:val="yellow"/>
        </w:rPr>
        <w:t xml:space="preserve"> in order that</w:t>
      </w:r>
      <w:r w:rsidR="00CF33EB" w:rsidRPr="00CF33EB">
        <w:rPr>
          <w:rFonts w:ascii="Times New Roman" w:hAnsi="Times New Roman" w:cs="Times New Roman"/>
          <w:b/>
          <w:highlight w:val="yellow"/>
        </w:rPr>
        <w:t xml:space="preserve"> </w:t>
      </w:r>
      <w:r w:rsidR="004D4726" w:rsidRPr="00CF33EB">
        <w:rPr>
          <w:rFonts w:ascii="Times New Roman" w:hAnsi="Times New Roman" w:cs="Times New Roman"/>
          <w:b/>
          <w:highlight w:val="yellow"/>
        </w:rPr>
        <w:t>one should direct one's thoughts to this matter, just as in the</w:t>
      </w:r>
      <w:r w:rsidR="00CF33EB" w:rsidRPr="00CF33EB">
        <w:rPr>
          <w:rFonts w:ascii="Times New Roman" w:hAnsi="Times New Roman" w:cs="Times New Roman"/>
          <w:b/>
          <w:highlight w:val="yellow"/>
        </w:rPr>
        <w:t xml:space="preserve"> </w:t>
      </w:r>
      <w:r w:rsidR="004D4726" w:rsidRPr="00CF33EB">
        <w:rPr>
          <w:rFonts w:ascii="Times New Roman" w:hAnsi="Times New Roman" w:cs="Times New Roman"/>
          <w:b/>
          <w:highlight w:val="yellow"/>
        </w:rPr>
        <w:t>uplifting of hands by the priests when blessing the people.</w:t>
      </w:r>
      <w:r w:rsidR="00CF33EB" w:rsidRPr="00CF33EB">
        <w:rPr>
          <w:rStyle w:val="FootnoteReference"/>
          <w:rFonts w:ascii="Times New Roman" w:hAnsi="Times New Roman" w:cs="Times New Roman"/>
          <w:b/>
          <w:highlight w:val="yellow"/>
        </w:rPr>
        <w:footnoteReference w:id="123"/>
      </w:r>
    </w:p>
    <w:p w:rsidR="00CF33EB" w:rsidRDefault="00CF33EB" w:rsidP="0045634F">
      <w:pPr>
        <w:keepNext/>
        <w:widowControl w:val="0"/>
        <w:spacing w:after="0" w:line="240" w:lineRule="auto"/>
        <w:jc w:val="both"/>
        <w:rPr>
          <w:rFonts w:ascii="Times New Roman" w:hAnsi="Times New Roman" w:cs="Times New Roman"/>
        </w:rPr>
      </w:pPr>
    </w:p>
    <w:p w:rsidR="004D4726" w:rsidRPr="004D4726" w:rsidRDefault="004D4726" w:rsidP="0045634F">
      <w:pPr>
        <w:keepNext/>
        <w:widowControl w:val="0"/>
        <w:spacing w:after="0" w:line="240" w:lineRule="auto"/>
        <w:jc w:val="both"/>
        <w:rPr>
          <w:rFonts w:ascii="Times New Roman" w:hAnsi="Times New Roman" w:cs="Times New Roman"/>
        </w:rPr>
      </w:pPr>
      <w:r w:rsidRPr="004D4726">
        <w:rPr>
          <w:rFonts w:ascii="Times New Roman" w:hAnsi="Times New Roman" w:cs="Times New Roman"/>
        </w:rPr>
        <w:t>It is the washing which is the essence of the commandment, but He commanded [the making of] the laver only in order that the water should be ready in it. Thus the absence of the laver does not invalidate the washing, neither is there any duty [to do the washi</w:t>
      </w:r>
      <w:r w:rsidR="00CF33EB">
        <w:rPr>
          <w:rFonts w:ascii="Times New Roman" w:hAnsi="Times New Roman" w:cs="Times New Roman"/>
        </w:rPr>
        <w:t>ng specifically from the laver]</w:t>
      </w:r>
      <w:r w:rsidRPr="004D4726">
        <w:rPr>
          <w:rFonts w:ascii="Times New Roman" w:hAnsi="Times New Roman" w:cs="Times New Roman"/>
        </w:rPr>
        <w:t>; thus on the Day of Atonement the High Priest washed his h</w:t>
      </w:r>
      <w:r w:rsidR="00CF33EB">
        <w:rPr>
          <w:rFonts w:ascii="Times New Roman" w:hAnsi="Times New Roman" w:cs="Times New Roman"/>
        </w:rPr>
        <w:t>ands and feet from a golden jug</w:t>
      </w:r>
      <w:r w:rsidR="00CF33EB">
        <w:rPr>
          <w:rStyle w:val="FootnoteReference"/>
          <w:rFonts w:ascii="Times New Roman" w:hAnsi="Times New Roman" w:cs="Times New Roman"/>
        </w:rPr>
        <w:footnoteReference w:id="124"/>
      </w:r>
      <w:r w:rsidRPr="004D4726">
        <w:rPr>
          <w:rFonts w:ascii="Times New Roman" w:hAnsi="Times New Roman" w:cs="Times New Roman"/>
        </w:rPr>
        <w:t xml:space="preserve"> which they made in his honor. However, what we do learn from the laver [that the Torah mentions], is that the washing [of the hands and feet by the priests] must be performed from a vessel.</w:t>
      </w:r>
    </w:p>
    <w:p w:rsidR="004D4726" w:rsidRPr="004D4726" w:rsidRDefault="004D4726" w:rsidP="0045634F">
      <w:pPr>
        <w:keepNext/>
        <w:widowControl w:val="0"/>
        <w:spacing w:after="0" w:line="240" w:lineRule="auto"/>
        <w:jc w:val="both"/>
        <w:rPr>
          <w:rFonts w:ascii="Times New Roman" w:hAnsi="Times New Roman" w:cs="Times New Roman"/>
          <w:lang w:val="en-SG"/>
        </w:rPr>
      </w:pPr>
    </w:p>
    <w:p w:rsidR="004D4726" w:rsidRDefault="004D4726" w:rsidP="0045634F">
      <w:pPr>
        <w:keepNext/>
        <w:widowControl w:val="0"/>
        <w:spacing w:after="0" w:line="240" w:lineRule="auto"/>
        <w:jc w:val="both"/>
        <w:rPr>
          <w:rFonts w:ascii="Times New Roman" w:hAnsi="Times New Roman" w:cs="Times New Roman"/>
        </w:rPr>
      </w:pPr>
      <w:r w:rsidRPr="00CF33EB">
        <w:rPr>
          <w:rFonts w:ascii="Times New Roman" w:hAnsi="Times New Roman" w:cs="Times New Roman"/>
          <w:b/>
        </w:rPr>
        <w:t>23. 'MOR DROR' (FLOWING MYRRH) FIVE HUNDRED SHEKELS.</w:t>
      </w:r>
      <w:r w:rsidR="00745E65">
        <w:rPr>
          <w:rFonts w:ascii="Times New Roman" w:hAnsi="Times New Roman" w:cs="Times New Roman"/>
        </w:rPr>
        <w:t xml:space="preserve"> The commentators</w:t>
      </w:r>
      <w:r w:rsidR="00745E65">
        <w:rPr>
          <w:rStyle w:val="FootnoteReference"/>
          <w:rFonts w:ascii="Times New Roman" w:hAnsi="Times New Roman" w:cs="Times New Roman"/>
        </w:rPr>
        <w:footnoteReference w:id="125"/>
      </w:r>
      <w:r w:rsidRPr="004D4726">
        <w:rPr>
          <w:rFonts w:ascii="Times New Roman" w:hAnsi="Times New Roman" w:cs="Times New Roman"/>
        </w:rPr>
        <w:t xml:space="preserve"> - including </w:t>
      </w:r>
      <w:r w:rsidR="00745E65">
        <w:rPr>
          <w:rFonts w:ascii="Times New Roman" w:hAnsi="Times New Roman" w:cs="Times New Roman"/>
        </w:rPr>
        <w:t>Harav Rabbi Moshe [ben Maimon]</w:t>
      </w:r>
      <w:r w:rsidR="00745E65">
        <w:rPr>
          <w:rStyle w:val="FootnoteReference"/>
          <w:rFonts w:ascii="Times New Roman" w:hAnsi="Times New Roman" w:cs="Times New Roman"/>
        </w:rPr>
        <w:footnoteReference w:id="126"/>
      </w:r>
      <w:r w:rsidRPr="004D4726">
        <w:rPr>
          <w:rFonts w:ascii="Times New Roman" w:hAnsi="Times New Roman" w:cs="Times New Roman"/>
        </w:rPr>
        <w:t xml:space="preserve"> - have agreed that </w:t>
      </w:r>
      <w:r w:rsidRPr="00745E65">
        <w:rPr>
          <w:rFonts w:ascii="Times New Roman" w:hAnsi="Times New Roman" w:cs="Times New Roman"/>
          <w:b/>
          <w:i/>
          <w:iCs/>
        </w:rPr>
        <w:t xml:space="preserve">mor </w:t>
      </w:r>
      <w:r w:rsidR="00745E65">
        <w:rPr>
          <w:rFonts w:ascii="Times New Roman" w:hAnsi="Times New Roman" w:cs="Times New Roman"/>
        </w:rPr>
        <w:t>is that perfume which is</w:t>
      </w:r>
      <w:r w:rsidRPr="004D4726">
        <w:rPr>
          <w:rFonts w:ascii="Times New Roman" w:hAnsi="Times New Roman" w:cs="Times New Roman"/>
          <w:bCs/>
        </w:rPr>
        <w:t xml:space="preserve"> </w:t>
      </w:r>
      <w:r w:rsidRPr="004D4726">
        <w:rPr>
          <w:rFonts w:ascii="Times New Roman" w:hAnsi="Times New Roman" w:cs="Times New Roman"/>
        </w:rPr>
        <w:t>called musk [an</w:t>
      </w:r>
      <w:r w:rsidR="00745E65">
        <w:rPr>
          <w:rFonts w:ascii="Times New Roman" w:hAnsi="Times New Roman" w:cs="Times New Roman"/>
        </w:rPr>
        <w:t xml:space="preserve"> animal perfume].</w:t>
      </w:r>
      <w:r w:rsidR="00745E65">
        <w:rPr>
          <w:rStyle w:val="FootnoteReference"/>
          <w:rFonts w:ascii="Times New Roman" w:hAnsi="Times New Roman" w:cs="Times New Roman"/>
        </w:rPr>
        <w:footnoteReference w:id="127"/>
      </w:r>
      <w:r w:rsidRPr="004D4726">
        <w:rPr>
          <w:rFonts w:ascii="Times New Roman" w:hAnsi="Times New Roman" w:cs="Times New Roman"/>
        </w:rPr>
        <w:t xml:space="preserve"> But Rabbi Abraham ibn Ezra objected to this interpretation, since [musk] is not a spice [as are </w:t>
      </w:r>
      <w:r w:rsidRPr="00745E65">
        <w:rPr>
          <w:rFonts w:ascii="Times New Roman" w:hAnsi="Times New Roman" w:cs="Times New Roman"/>
          <w:b/>
          <w:i/>
          <w:iCs/>
        </w:rPr>
        <w:t>the sweet cinnamon</w:t>
      </w:r>
      <w:r w:rsidRPr="004D4726">
        <w:rPr>
          <w:rFonts w:ascii="Times New Roman" w:hAnsi="Times New Roman" w:cs="Times New Roman"/>
          <w:i/>
          <w:iCs/>
        </w:rPr>
        <w:t xml:space="preserve"> </w:t>
      </w:r>
      <w:r w:rsidRPr="004D4726">
        <w:rPr>
          <w:rFonts w:ascii="Times New Roman" w:hAnsi="Times New Roman" w:cs="Times New Roman"/>
        </w:rPr>
        <w:t xml:space="preserve">and </w:t>
      </w:r>
      <w:r w:rsidRPr="00745E65">
        <w:rPr>
          <w:rFonts w:ascii="Times New Roman" w:hAnsi="Times New Roman" w:cs="Times New Roman"/>
          <w:b/>
          <w:i/>
          <w:iCs/>
        </w:rPr>
        <w:t>the sweet calamus</w:t>
      </w:r>
      <w:r w:rsidRPr="004D4726">
        <w:rPr>
          <w:rFonts w:ascii="Times New Roman" w:hAnsi="Times New Roman" w:cs="Times New Roman"/>
          <w:i/>
          <w:iCs/>
        </w:rPr>
        <w:t xml:space="preserve"> </w:t>
      </w:r>
      <w:r w:rsidRPr="004D4726">
        <w:rPr>
          <w:rFonts w:ascii="Times New Roman" w:hAnsi="Times New Roman" w:cs="Times New Roman"/>
        </w:rPr>
        <w:t xml:space="preserve">mentioned here in the same verse], even though it has a pleasing odor. Perhaps this is why Scripture separated it from the spices." And then [Ibn Ezra] </w:t>
      </w:r>
      <w:r w:rsidR="00745E65">
        <w:rPr>
          <w:rFonts w:ascii="Times New Roman" w:hAnsi="Times New Roman" w:cs="Times New Roman"/>
        </w:rPr>
        <w:t xml:space="preserve">asked: "But is it not written, </w:t>
      </w:r>
      <w:r w:rsidR="00745E65" w:rsidRPr="004D1C1A">
        <w:rPr>
          <w:rFonts w:ascii="Times New Roman" w:hAnsi="Times New Roman" w:cs="Times New Roman"/>
          <w:b/>
          <w:i/>
        </w:rPr>
        <w:t xml:space="preserve">I </w:t>
      </w:r>
      <w:r w:rsidRPr="004D1C1A">
        <w:rPr>
          <w:rFonts w:ascii="Times New Roman" w:hAnsi="Times New Roman" w:cs="Times New Roman"/>
          <w:b/>
          <w:i/>
          <w:iCs/>
        </w:rPr>
        <w:t>h</w:t>
      </w:r>
      <w:r w:rsidR="004D1C1A">
        <w:rPr>
          <w:rFonts w:ascii="Times New Roman" w:hAnsi="Times New Roman" w:cs="Times New Roman"/>
          <w:b/>
          <w:i/>
          <w:iCs/>
        </w:rPr>
        <w:t>ave gathered 'mori' (my myrrh),</w:t>
      </w:r>
      <w:r w:rsidR="004D1C1A">
        <w:rPr>
          <w:rStyle w:val="FootnoteReference"/>
          <w:rFonts w:ascii="Times New Roman" w:hAnsi="Times New Roman" w:cs="Times New Roman"/>
          <w:b/>
          <w:i/>
          <w:iCs/>
        </w:rPr>
        <w:footnoteReference w:id="128"/>
      </w:r>
      <w:r w:rsidRPr="004D4726">
        <w:rPr>
          <w:rFonts w:ascii="Times New Roman" w:hAnsi="Times New Roman" w:cs="Times New Roman"/>
          <w:i/>
          <w:iCs/>
          <w:vertAlign w:val="superscript"/>
        </w:rPr>
        <w:t xml:space="preserve"> </w:t>
      </w:r>
      <w:r w:rsidRPr="004D4726">
        <w:rPr>
          <w:rFonts w:ascii="Times New Roman" w:hAnsi="Times New Roman" w:cs="Times New Roman"/>
        </w:rPr>
        <w:t xml:space="preserve">which shows that </w:t>
      </w:r>
      <w:r w:rsidRPr="004D1C1A">
        <w:rPr>
          <w:rFonts w:ascii="Times New Roman" w:hAnsi="Times New Roman" w:cs="Times New Roman"/>
          <w:b/>
          <w:i/>
          <w:iCs/>
        </w:rPr>
        <w:t>mor</w:t>
      </w:r>
      <w:r w:rsidRPr="004D4726">
        <w:rPr>
          <w:rFonts w:ascii="Times New Roman" w:hAnsi="Times New Roman" w:cs="Times New Roman"/>
          <w:i/>
          <w:iCs/>
        </w:rPr>
        <w:t xml:space="preserve"> </w:t>
      </w:r>
      <w:r w:rsidRPr="004D4726">
        <w:rPr>
          <w:rFonts w:ascii="Times New Roman" w:hAnsi="Times New Roman" w:cs="Times New Roman"/>
        </w:rPr>
        <w:t xml:space="preserve">is something gathered [like spices], while those who </w:t>
      </w:r>
      <w:r w:rsidRPr="004D4726">
        <w:rPr>
          <w:rFonts w:ascii="Times New Roman" w:hAnsi="Times New Roman" w:cs="Times New Roman"/>
        </w:rPr>
        <w:lastRenderedPageBreak/>
        <w:t>bring musk say that it is a substance gathered in a glandular sac under th</w:t>
      </w:r>
      <w:r w:rsidR="004D1C1A">
        <w:rPr>
          <w:rFonts w:ascii="Times New Roman" w:hAnsi="Times New Roman" w:cs="Times New Roman"/>
        </w:rPr>
        <w:t>e skin of the neck of the deer?</w:t>
      </w:r>
      <w:r w:rsidR="004D1C1A">
        <w:rPr>
          <w:rStyle w:val="FootnoteReference"/>
          <w:rFonts w:ascii="Times New Roman" w:hAnsi="Times New Roman" w:cs="Times New Roman"/>
        </w:rPr>
        <w:footnoteReference w:id="129"/>
      </w:r>
      <w:r w:rsidRPr="004D4726">
        <w:rPr>
          <w:rFonts w:ascii="Times New Roman" w:hAnsi="Times New Roman" w:cs="Times New Roman"/>
        </w:rPr>
        <w:t xml:space="preserve"> Moreover, the verse states, </w:t>
      </w:r>
      <w:r w:rsidRPr="00DB04A2">
        <w:rPr>
          <w:rFonts w:ascii="Times New Roman" w:hAnsi="Times New Roman" w:cs="Times New Roman"/>
          <w:b/>
          <w:i/>
          <w:iCs/>
        </w:rPr>
        <w:t>and my hands dropped with myrrh</w:t>
      </w:r>
      <w:r w:rsidR="00DB04A2">
        <w:rPr>
          <w:rFonts w:ascii="Times New Roman" w:hAnsi="Times New Roman" w:cs="Times New Roman"/>
          <w:i/>
          <w:iCs/>
        </w:rPr>
        <w:t>,</w:t>
      </w:r>
      <w:r w:rsidR="00DB04A2">
        <w:rPr>
          <w:rStyle w:val="FootnoteReference"/>
          <w:rFonts w:ascii="Times New Roman" w:hAnsi="Times New Roman" w:cs="Times New Roman"/>
          <w:i/>
          <w:iCs/>
        </w:rPr>
        <w:footnoteReference w:id="130"/>
      </w:r>
      <w:r w:rsidRPr="004D4726">
        <w:rPr>
          <w:rFonts w:ascii="Times New Roman" w:hAnsi="Times New Roman" w:cs="Times New Roman"/>
        </w:rPr>
        <w:t xml:space="preserve"> [and musk does not drop]. But perhaps it does do so, due to its moistness." [Thus far are Ibn Ezra's words].</w:t>
      </w:r>
    </w:p>
    <w:p w:rsidR="004D1C1A" w:rsidRPr="004D4726" w:rsidRDefault="004D1C1A" w:rsidP="0045634F">
      <w:pPr>
        <w:keepNext/>
        <w:widowControl w:val="0"/>
        <w:spacing w:after="0" w:line="240" w:lineRule="auto"/>
        <w:jc w:val="both"/>
        <w:rPr>
          <w:rFonts w:ascii="Times New Roman" w:hAnsi="Times New Roman" w:cs="Times New Roman"/>
        </w:rPr>
      </w:pPr>
    </w:p>
    <w:p w:rsidR="004D4726" w:rsidRDefault="004D4726" w:rsidP="0045634F">
      <w:pPr>
        <w:keepNext/>
        <w:widowControl w:val="0"/>
        <w:spacing w:after="0" w:line="240" w:lineRule="auto"/>
        <w:jc w:val="both"/>
        <w:rPr>
          <w:rFonts w:ascii="Times New Roman" w:hAnsi="Times New Roman" w:cs="Times New Roman"/>
        </w:rPr>
      </w:pPr>
      <w:r w:rsidRPr="004D4726">
        <w:rPr>
          <w:rFonts w:ascii="Times New Roman" w:hAnsi="Times New Roman" w:cs="Times New Roman"/>
        </w:rPr>
        <w:t>It is possible that we say tha</w:t>
      </w:r>
      <w:r w:rsidR="00DB04A2">
        <w:rPr>
          <w:rFonts w:ascii="Times New Roman" w:hAnsi="Times New Roman" w:cs="Times New Roman"/>
        </w:rPr>
        <w:t xml:space="preserve">t Scripture states </w:t>
      </w:r>
      <w:r w:rsidR="00DB04A2" w:rsidRPr="00DB04A2">
        <w:rPr>
          <w:rFonts w:ascii="Times New Roman" w:hAnsi="Times New Roman" w:cs="Times New Roman"/>
          <w:b/>
          <w:i/>
        </w:rPr>
        <w:t>I</w:t>
      </w:r>
      <w:r w:rsidRPr="00DB04A2">
        <w:rPr>
          <w:rFonts w:ascii="Times New Roman" w:hAnsi="Times New Roman" w:cs="Times New Roman"/>
          <w:b/>
        </w:rPr>
        <w:t xml:space="preserve"> </w:t>
      </w:r>
      <w:r w:rsidRPr="00DB04A2">
        <w:rPr>
          <w:rFonts w:ascii="Times New Roman" w:hAnsi="Times New Roman" w:cs="Times New Roman"/>
          <w:b/>
          <w:i/>
          <w:iCs/>
        </w:rPr>
        <w:t>have gathered 'mori'</w:t>
      </w:r>
      <w:r w:rsidR="00DB04A2">
        <w:rPr>
          <w:rStyle w:val="FootnoteReference"/>
          <w:rFonts w:ascii="Times New Roman" w:hAnsi="Times New Roman" w:cs="Times New Roman"/>
          <w:b/>
          <w:i/>
          <w:iCs/>
        </w:rPr>
        <w:footnoteReference w:id="131"/>
      </w:r>
      <w:r w:rsidRPr="004D4726">
        <w:rPr>
          <w:rFonts w:ascii="Times New Roman" w:hAnsi="Times New Roman" w:cs="Times New Roman"/>
          <w:i/>
          <w:iCs/>
        </w:rPr>
        <w:t xml:space="preserve"> </w:t>
      </w:r>
      <w:r w:rsidRPr="004D4726">
        <w:rPr>
          <w:rFonts w:ascii="Times New Roman" w:hAnsi="Times New Roman" w:cs="Times New Roman"/>
        </w:rPr>
        <w:t xml:space="preserve">because </w:t>
      </w:r>
      <w:r w:rsidRPr="00DB04A2">
        <w:rPr>
          <w:rFonts w:ascii="Times New Roman" w:hAnsi="Times New Roman" w:cs="Times New Roman"/>
          <w:b/>
          <w:i/>
          <w:iCs/>
        </w:rPr>
        <w:t>mor</w:t>
      </w:r>
      <w:r w:rsidRPr="004D4726">
        <w:rPr>
          <w:rFonts w:ascii="Times New Roman" w:hAnsi="Times New Roman" w:cs="Times New Roman"/>
          <w:i/>
          <w:iCs/>
        </w:rPr>
        <w:t xml:space="preserve"> </w:t>
      </w:r>
      <w:r w:rsidRPr="004D4726">
        <w:rPr>
          <w:rFonts w:ascii="Times New Roman" w:hAnsi="Times New Roman" w:cs="Times New Roman"/>
        </w:rPr>
        <w:t xml:space="preserve">is the blood gathered up in the abdomen of an animal of the hind species known in the land of India; when it walks between the shrubs on very hot days it scratches against the sac and the blood comes out in thickened mass, which is then gathered from the reed-grass. It states </w:t>
      </w:r>
      <w:r w:rsidRPr="00DB04A2">
        <w:rPr>
          <w:rFonts w:ascii="Times New Roman" w:hAnsi="Times New Roman" w:cs="Times New Roman"/>
          <w:b/>
          <w:i/>
          <w:iCs/>
        </w:rPr>
        <w:t>and my hands dropped 'mor,'</w:t>
      </w:r>
      <w:r w:rsidRPr="004D4726">
        <w:rPr>
          <w:rFonts w:ascii="Times New Roman" w:hAnsi="Times New Roman" w:cs="Times New Roman"/>
          <w:i/>
          <w:iCs/>
        </w:rPr>
        <w:t xml:space="preserve"> </w:t>
      </w:r>
      <w:r w:rsidR="00DB04A2">
        <w:rPr>
          <w:rStyle w:val="FootnoteReference"/>
          <w:rFonts w:ascii="Times New Roman" w:hAnsi="Times New Roman" w:cs="Times New Roman"/>
          <w:i/>
          <w:iCs/>
        </w:rPr>
        <w:footnoteReference w:id="132"/>
      </w:r>
      <w:r w:rsidRPr="004D4726">
        <w:rPr>
          <w:rFonts w:ascii="Times New Roman" w:hAnsi="Times New Roman" w:cs="Times New Roman"/>
        </w:rPr>
        <w:t xml:space="preserve"> because Scripture imagines its odor to be such that one's hands drop globules of water because of it.</w:t>
      </w:r>
    </w:p>
    <w:p w:rsidR="00DB04A2" w:rsidRPr="004D4726" w:rsidRDefault="00DB04A2" w:rsidP="0045634F">
      <w:pPr>
        <w:keepNext/>
        <w:widowControl w:val="0"/>
        <w:spacing w:after="0" w:line="240" w:lineRule="auto"/>
        <w:jc w:val="both"/>
        <w:rPr>
          <w:rFonts w:ascii="Times New Roman" w:hAnsi="Times New Roman" w:cs="Times New Roman"/>
        </w:rPr>
      </w:pPr>
    </w:p>
    <w:p w:rsidR="004D4726" w:rsidRPr="004D4726" w:rsidRDefault="00DB04A2" w:rsidP="0045634F">
      <w:pPr>
        <w:keepNext/>
        <w:widowControl w:val="0"/>
        <w:spacing w:after="0" w:line="240" w:lineRule="auto"/>
        <w:jc w:val="both"/>
        <w:rPr>
          <w:rFonts w:ascii="Times New Roman" w:hAnsi="Times New Roman" w:cs="Times New Roman"/>
        </w:rPr>
      </w:pPr>
      <w:r>
        <w:rPr>
          <w:rFonts w:ascii="Times New Roman" w:hAnsi="Times New Roman" w:cs="Times New Roman"/>
        </w:rPr>
        <w:t>Others</w:t>
      </w:r>
      <w:r>
        <w:rPr>
          <w:rStyle w:val="FootnoteReference"/>
          <w:rFonts w:ascii="Times New Roman" w:hAnsi="Times New Roman" w:cs="Times New Roman"/>
        </w:rPr>
        <w:footnoteReference w:id="133"/>
      </w:r>
      <w:r w:rsidR="004D4726" w:rsidRPr="004D4726">
        <w:rPr>
          <w:rFonts w:ascii="Times New Roman" w:hAnsi="Times New Roman" w:cs="Times New Roman"/>
        </w:rPr>
        <w:t xml:space="preserve"> have argued: how could there be in</w:t>
      </w:r>
      <w:r>
        <w:rPr>
          <w:rFonts w:ascii="Times New Roman" w:hAnsi="Times New Roman" w:cs="Times New Roman"/>
        </w:rPr>
        <w:t>cluded in the incense</w:t>
      </w:r>
      <w:r>
        <w:rPr>
          <w:rStyle w:val="FootnoteReference"/>
          <w:rFonts w:ascii="Times New Roman" w:hAnsi="Times New Roman" w:cs="Times New Roman"/>
        </w:rPr>
        <w:footnoteReference w:id="134"/>
      </w:r>
      <w:r w:rsidR="004D4726" w:rsidRPr="004D4726">
        <w:rPr>
          <w:rFonts w:ascii="Times New Roman" w:hAnsi="Times New Roman" w:cs="Times New Roman"/>
        </w:rPr>
        <w:t xml:space="preserve"> and the sacred oil the blood of an unclean animal? This too is no question, for that moisture gathered up in the animal because of its abundant blood, which drops from [the animal] whilst still alive, is not susceptible to uncleanness, nor is it repulsive.</w:t>
      </w:r>
    </w:p>
    <w:p w:rsidR="00913BD7" w:rsidRPr="004D4726" w:rsidRDefault="00913BD7" w:rsidP="0045634F">
      <w:pPr>
        <w:keepNext/>
        <w:widowControl w:val="0"/>
        <w:spacing w:after="0" w:line="240" w:lineRule="auto"/>
        <w:jc w:val="both"/>
        <w:rPr>
          <w:rFonts w:ascii="Times New Roman" w:hAnsi="Times New Roman" w:cs="Times New Roman"/>
        </w:rPr>
      </w:pPr>
    </w:p>
    <w:p w:rsidR="00E428C1" w:rsidRDefault="004D4726" w:rsidP="0045634F">
      <w:pPr>
        <w:keepNext/>
        <w:widowControl w:val="0"/>
        <w:spacing w:after="0" w:line="240" w:lineRule="auto"/>
        <w:jc w:val="both"/>
        <w:rPr>
          <w:rFonts w:ascii="Times New Roman" w:hAnsi="Times New Roman" w:cs="Times New Roman"/>
        </w:rPr>
      </w:pPr>
      <w:r w:rsidRPr="00E428C1">
        <w:rPr>
          <w:rFonts w:ascii="Times New Roman" w:hAnsi="Times New Roman" w:cs="Times New Roman"/>
        </w:rPr>
        <w:t xml:space="preserve">The word </w:t>
      </w:r>
      <w:r w:rsidRPr="00E428C1">
        <w:rPr>
          <w:rFonts w:ascii="Times New Roman" w:hAnsi="Times New Roman" w:cs="Times New Roman"/>
          <w:i/>
          <w:iCs/>
        </w:rPr>
        <w:t xml:space="preserve">dror </w:t>
      </w:r>
      <w:r w:rsidR="00DB04A2">
        <w:rPr>
          <w:rFonts w:ascii="Times New Roman" w:hAnsi="Times New Roman" w:cs="Times New Roman"/>
        </w:rPr>
        <w:t>they</w:t>
      </w:r>
      <w:r w:rsidR="00DB04A2">
        <w:rPr>
          <w:rStyle w:val="FootnoteReference"/>
          <w:rFonts w:ascii="Times New Roman" w:hAnsi="Times New Roman" w:cs="Times New Roman"/>
        </w:rPr>
        <w:footnoteReference w:id="135"/>
      </w:r>
      <w:r w:rsidRPr="00E428C1">
        <w:rPr>
          <w:rFonts w:ascii="Times New Roman" w:hAnsi="Times New Roman" w:cs="Times New Roman"/>
        </w:rPr>
        <w:t xml:space="preserve"> have explained to be of the expression, </w:t>
      </w:r>
      <w:r w:rsidR="00DB04A2" w:rsidRPr="00DB04A2">
        <w:rPr>
          <w:rFonts w:ascii="Times New Roman" w:hAnsi="Times New Roman" w:cs="Times New Roman"/>
          <w:b/>
          <w:i/>
          <w:iCs/>
        </w:rPr>
        <w:t>and you wi</w:t>
      </w:r>
      <w:r w:rsidRPr="00DB04A2">
        <w:rPr>
          <w:rFonts w:ascii="Times New Roman" w:hAnsi="Times New Roman" w:cs="Times New Roman"/>
          <w:b/>
          <w:i/>
          <w:iCs/>
        </w:rPr>
        <w:t>ll proclaim 'dror' (liberty)</w:t>
      </w:r>
      <w:r w:rsidRPr="00E428C1">
        <w:rPr>
          <w:rFonts w:ascii="Times New Roman" w:hAnsi="Times New Roman" w:cs="Times New Roman"/>
          <w:i/>
          <w:iCs/>
        </w:rPr>
        <w:t>,</w:t>
      </w:r>
      <w:r w:rsidR="00DB04A2">
        <w:rPr>
          <w:rStyle w:val="FootnoteReference"/>
          <w:rFonts w:ascii="Times New Roman" w:hAnsi="Times New Roman" w:cs="Times New Roman"/>
          <w:i/>
          <w:iCs/>
        </w:rPr>
        <w:footnoteReference w:id="136"/>
      </w:r>
      <w:r w:rsidRPr="00E428C1">
        <w:rPr>
          <w:rFonts w:ascii="Times New Roman" w:hAnsi="Times New Roman" w:cs="Times New Roman"/>
          <w:i/>
          <w:iCs/>
        </w:rPr>
        <w:t xml:space="preserve"> </w:t>
      </w:r>
      <w:r w:rsidRPr="00E428C1">
        <w:rPr>
          <w:rFonts w:ascii="Times New Roman" w:hAnsi="Times New Roman" w:cs="Times New Roman"/>
        </w:rPr>
        <w:t xml:space="preserve">here meaning that it should be free from any imitation or adulteration. Perhaps we might say that Scripture requires it to be gathered when free, meaning that it should be taken from that deer whilst it is free, wandering between the beds of spices and enjoying itself at will, because once it is captured and held in the possession of man, it produces but little </w:t>
      </w:r>
      <w:r w:rsidRPr="00DB04A2">
        <w:rPr>
          <w:rFonts w:ascii="Times New Roman" w:hAnsi="Times New Roman" w:cs="Times New Roman"/>
          <w:b/>
          <w:i/>
          <w:iCs/>
        </w:rPr>
        <w:t>mor</w:t>
      </w:r>
      <w:r w:rsidRPr="00E428C1">
        <w:rPr>
          <w:rFonts w:ascii="Times New Roman" w:hAnsi="Times New Roman" w:cs="Times New Roman"/>
          <w:i/>
          <w:iCs/>
        </w:rPr>
        <w:t xml:space="preserve"> </w:t>
      </w:r>
      <w:r w:rsidRPr="00E428C1">
        <w:rPr>
          <w:rFonts w:ascii="Times New Roman" w:hAnsi="Times New Roman" w:cs="Times New Roman"/>
        </w:rPr>
        <w:t>(musk) and it does not have such a pleasant odor. This is clear.</w:t>
      </w:r>
      <w:r w:rsidR="00DB04A2">
        <w:rPr>
          <w:rFonts w:ascii="Times New Roman" w:hAnsi="Times New Roman" w:cs="Times New Roman"/>
        </w:rPr>
        <w:t xml:space="preserve"> </w:t>
      </w:r>
      <w:r w:rsidRPr="00E428C1">
        <w:rPr>
          <w:rFonts w:ascii="Times New Roman" w:hAnsi="Times New Roman" w:cs="Times New Roman"/>
        </w:rPr>
        <w:t>Yet despite all this [that we have written to justify the opinion</w:t>
      </w:r>
      <w:r w:rsidR="00DB04A2">
        <w:rPr>
          <w:rFonts w:ascii="Times New Roman" w:hAnsi="Times New Roman" w:cs="Times New Roman"/>
        </w:rPr>
        <w:t xml:space="preserve"> </w:t>
      </w:r>
      <w:r w:rsidR="00164E6C">
        <w:rPr>
          <w:rFonts w:ascii="Times New Roman" w:hAnsi="Times New Roman" w:cs="Times New Roman"/>
        </w:rPr>
        <w:t>of Rabbe</w:t>
      </w:r>
      <w:r w:rsidRPr="00E428C1">
        <w:rPr>
          <w:rFonts w:ascii="Times New Roman" w:hAnsi="Times New Roman" w:cs="Times New Roman"/>
        </w:rPr>
        <w:t xml:space="preserve">nu Saadia Gaon and Rabbi Moshe ben Maimon, that </w:t>
      </w:r>
      <w:r w:rsidRPr="00164E6C">
        <w:rPr>
          <w:rFonts w:ascii="Times New Roman" w:hAnsi="Times New Roman" w:cs="Times New Roman"/>
          <w:b/>
          <w:i/>
          <w:iCs/>
        </w:rPr>
        <w:t>mor</w:t>
      </w:r>
      <w:r w:rsidR="00164E6C">
        <w:rPr>
          <w:rFonts w:ascii="Times New Roman" w:hAnsi="Times New Roman" w:cs="Times New Roman"/>
          <w:b/>
          <w:i/>
          <w:iCs/>
        </w:rPr>
        <w:t xml:space="preserve"> </w:t>
      </w:r>
      <w:r w:rsidRPr="00E428C1">
        <w:rPr>
          <w:rFonts w:ascii="Times New Roman" w:hAnsi="Times New Roman" w:cs="Times New Roman"/>
        </w:rPr>
        <w:t>mentioned here is musk], it appears to me from the words of our</w:t>
      </w:r>
      <w:r w:rsidR="00164E6C">
        <w:rPr>
          <w:rFonts w:ascii="Times New Roman" w:hAnsi="Times New Roman" w:cs="Times New Roman"/>
        </w:rPr>
        <w:t xml:space="preserve"> </w:t>
      </w:r>
      <w:r w:rsidRPr="00E428C1">
        <w:rPr>
          <w:rFonts w:ascii="Times New Roman" w:hAnsi="Times New Roman" w:cs="Times New Roman"/>
        </w:rPr>
        <w:t xml:space="preserve">Rabbis that </w:t>
      </w:r>
      <w:r w:rsidRPr="00164E6C">
        <w:rPr>
          <w:rFonts w:ascii="Times New Roman" w:hAnsi="Times New Roman" w:cs="Times New Roman"/>
          <w:b/>
          <w:i/>
          <w:iCs/>
        </w:rPr>
        <w:t>mor</w:t>
      </w:r>
      <w:r w:rsidRPr="00E428C1">
        <w:rPr>
          <w:rFonts w:ascii="Times New Roman" w:hAnsi="Times New Roman" w:cs="Times New Roman"/>
          <w:i/>
          <w:iCs/>
        </w:rPr>
        <w:t xml:space="preserve"> </w:t>
      </w:r>
      <w:r w:rsidRPr="00E428C1">
        <w:rPr>
          <w:rFonts w:ascii="Times New Roman" w:hAnsi="Times New Roman" w:cs="Times New Roman"/>
        </w:rPr>
        <w:t>is not musk, for they have said in Midrash</w:t>
      </w:r>
      <w:r w:rsidR="00164E6C">
        <w:rPr>
          <w:rFonts w:ascii="Times New Roman" w:hAnsi="Times New Roman" w:cs="Times New Roman"/>
        </w:rPr>
        <w:t xml:space="preserve"> Chazita:</w:t>
      </w:r>
      <w:r w:rsidR="00164E6C">
        <w:rPr>
          <w:rStyle w:val="FootnoteReference"/>
          <w:rFonts w:ascii="Times New Roman" w:hAnsi="Times New Roman" w:cs="Times New Roman"/>
        </w:rPr>
        <w:footnoteReference w:id="137"/>
      </w:r>
      <w:r w:rsidRPr="00E428C1">
        <w:rPr>
          <w:rFonts w:ascii="Times New Roman" w:hAnsi="Times New Roman" w:cs="Times New Roman"/>
        </w:rPr>
        <w:t xml:space="preserve"> </w:t>
      </w:r>
      <w:r w:rsidRPr="00164E6C">
        <w:rPr>
          <w:rFonts w:ascii="Times New Roman" w:hAnsi="Times New Roman" w:cs="Times New Roman"/>
          <w:b/>
          <w:i/>
          <w:iCs/>
        </w:rPr>
        <w:t>"Mor</w:t>
      </w:r>
      <w:r w:rsidRPr="00E428C1">
        <w:rPr>
          <w:rFonts w:ascii="Times New Roman" w:hAnsi="Times New Roman" w:cs="Times New Roman"/>
          <w:i/>
          <w:iCs/>
        </w:rPr>
        <w:t xml:space="preserve"> </w:t>
      </w:r>
      <w:r w:rsidR="00164E6C">
        <w:rPr>
          <w:rStyle w:val="FootnoteReference"/>
          <w:rFonts w:ascii="Times New Roman" w:hAnsi="Times New Roman" w:cs="Times New Roman"/>
          <w:i/>
          <w:iCs/>
        </w:rPr>
        <w:footnoteReference w:id="138"/>
      </w:r>
      <w:r w:rsidRPr="00E428C1">
        <w:rPr>
          <w:rFonts w:ascii="Times New Roman" w:hAnsi="Times New Roman" w:cs="Times New Roman"/>
        </w:rPr>
        <w:t xml:space="preserve"> means </w:t>
      </w:r>
      <w:r w:rsidRPr="00164E6C">
        <w:rPr>
          <w:rFonts w:ascii="Times New Roman" w:hAnsi="Times New Roman" w:cs="Times New Roman"/>
          <w:b/>
          <w:i/>
          <w:iCs/>
        </w:rPr>
        <w:t>inmirinon"</w:t>
      </w:r>
      <w:r w:rsidRPr="00E428C1">
        <w:rPr>
          <w:rFonts w:ascii="Times New Roman" w:hAnsi="Times New Roman" w:cs="Times New Roman"/>
          <w:i/>
          <w:iCs/>
        </w:rPr>
        <w:t xml:space="preserve"> </w:t>
      </w:r>
      <w:r w:rsidRPr="00E428C1">
        <w:rPr>
          <w:rFonts w:ascii="Times New Roman" w:hAnsi="Times New Roman" w:cs="Times New Roman"/>
        </w:rPr>
        <w:t>[an unguent scented with</w:t>
      </w:r>
      <w:r w:rsidR="00164E6C">
        <w:rPr>
          <w:rFonts w:ascii="Times New Roman" w:hAnsi="Times New Roman" w:cs="Times New Roman"/>
        </w:rPr>
        <w:t xml:space="preserve"> </w:t>
      </w:r>
      <w:r w:rsidRPr="00E428C1">
        <w:rPr>
          <w:rFonts w:ascii="Times New Roman" w:hAnsi="Times New Roman" w:cs="Times New Roman"/>
        </w:rPr>
        <w:t>Arabian myrtle], while musk is so called even in the language of</w:t>
      </w:r>
      <w:r w:rsidR="00164E6C">
        <w:rPr>
          <w:rFonts w:ascii="Times New Roman" w:hAnsi="Times New Roman" w:cs="Times New Roman"/>
        </w:rPr>
        <w:t xml:space="preserve"> </w:t>
      </w:r>
      <w:r w:rsidRPr="00E428C1">
        <w:rPr>
          <w:rFonts w:ascii="Times New Roman" w:hAnsi="Times New Roman" w:cs="Times New Roman"/>
        </w:rPr>
        <w:t>the Sages, just as it</w:t>
      </w:r>
      <w:r w:rsidR="00164E6C">
        <w:rPr>
          <w:rFonts w:ascii="Times New Roman" w:hAnsi="Times New Roman" w:cs="Times New Roman"/>
        </w:rPr>
        <w:t xml:space="preserve"> is said in Tractate Berachoth:</w:t>
      </w:r>
      <w:r w:rsidR="00164E6C">
        <w:rPr>
          <w:rStyle w:val="FootnoteReference"/>
          <w:rFonts w:ascii="Times New Roman" w:hAnsi="Times New Roman" w:cs="Times New Roman"/>
        </w:rPr>
        <w:footnoteReference w:id="139"/>
      </w:r>
      <w:r w:rsidRPr="00E428C1">
        <w:rPr>
          <w:rFonts w:ascii="Times New Roman" w:hAnsi="Times New Roman" w:cs="Times New Roman"/>
        </w:rPr>
        <w:t xml:space="preserve"> ["Over all</w:t>
      </w:r>
      <w:r w:rsidR="00164E6C">
        <w:rPr>
          <w:rFonts w:ascii="Times New Roman" w:hAnsi="Times New Roman" w:cs="Times New Roman"/>
        </w:rPr>
        <w:t xml:space="preserve"> </w:t>
      </w:r>
      <w:r w:rsidRPr="00E428C1">
        <w:rPr>
          <w:rFonts w:ascii="Times New Roman" w:hAnsi="Times New Roman" w:cs="Times New Roman"/>
        </w:rPr>
        <w:t>spices put on coals one recites the Benediction: 'Blessed... Who</w:t>
      </w:r>
      <w:r w:rsidR="00164E6C">
        <w:rPr>
          <w:rFonts w:ascii="Times New Roman" w:hAnsi="Times New Roman" w:cs="Times New Roman"/>
        </w:rPr>
        <w:t xml:space="preserve"> creates</w:t>
      </w:r>
      <w:r w:rsidRPr="00E428C1">
        <w:rPr>
          <w:rFonts w:ascii="Times New Roman" w:hAnsi="Times New Roman" w:cs="Times New Roman"/>
        </w:rPr>
        <w:t xml:space="preserve"> diverse kinds of spices'], except over musk, because it is</w:t>
      </w:r>
      <w:r w:rsidR="00164E6C">
        <w:rPr>
          <w:rFonts w:ascii="Times New Roman" w:hAnsi="Times New Roman" w:cs="Times New Roman"/>
        </w:rPr>
        <w:t xml:space="preserve"> </w:t>
      </w:r>
      <w:r w:rsidRPr="00E428C1">
        <w:rPr>
          <w:rFonts w:ascii="Times New Roman" w:hAnsi="Times New Roman" w:cs="Times New Roman"/>
        </w:rPr>
        <w:t>derived from an animal." In the Yerushalmi there</w:t>
      </w:r>
      <w:r w:rsidR="00164E6C">
        <w:rPr>
          <w:rStyle w:val="FootnoteReference"/>
          <w:rFonts w:ascii="Times New Roman" w:hAnsi="Times New Roman" w:cs="Times New Roman"/>
        </w:rPr>
        <w:footnoteReference w:id="140"/>
      </w:r>
      <w:r w:rsidRPr="00E428C1">
        <w:rPr>
          <w:rFonts w:ascii="Times New Roman" w:hAnsi="Times New Roman" w:cs="Times New Roman"/>
        </w:rPr>
        <w:t xml:space="preserve"> they likewise say, [wi</w:t>
      </w:r>
      <w:r w:rsidR="00164E6C">
        <w:rPr>
          <w:rFonts w:ascii="Times New Roman" w:hAnsi="Times New Roman" w:cs="Times New Roman"/>
        </w:rPr>
        <w:t>th respect to this Benediction]</w:t>
      </w:r>
      <w:r w:rsidRPr="00E428C1">
        <w:rPr>
          <w:rFonts w:ascii="Times New Roman" w:hAnsi="Times New Roman" w:cs="Times New Roman"/>
        </w:rPr>
        <w:t xml:space="preserve">: "excepting </w:t>
      </w:r>
      <w:r w:rsidRPr="00164E6C">
        <w:rPr>
          <w:rFonts w:ascii="Times New Roman" w:hAnsi="Times New Roman" w:cs="Times New Roman"/>
          <w:b/>
          <w:i/>
          <w:iCs/>
        </w:rPr>
        <w:t>muskin</w:t>
      </w:r>
      <w:r w:rsidRPr="00E428C1">
        <w:rPr>
          <w:rFonts w:ascii="Times New Roman" w:hAnsi="Times New Roman" w:cs="Times New Roman"/>
          <w:i/>
          <w:iCs/>
        </w:rPr>
        <w:t xml:space="preserve">," </w:t>
      </w:r>
      <w:r w:rsidRPr="00E428C1">
        <w:rPr>
          <w:rFonts w:ascii="Times New Roman" w:hAnsi="Times New Roman" w:cs="Times New Roman"/>
        </w:rPr>
        <w:t>and the author of the Aruch</w:t>
      </w:r>
      <w:r w:rsidR="00164E6C">
        <w:rPr>
          <w:rStyle w:val="FootnoteReference"/>
          <w:rFonts w:ascii="Times New Roman" w:hAnsi="Times New Roman" w:cs="Times New Roman"/>
        </w:rPr>
        <w:footnoteReference w:id="141"/>
      </w:r>
      <w:r w:rsidRPr="00E428C1">
        <w:rPr>
          <w:rFonts w:ascii="Times New Roman" w:hAnsi="Times New Roman" w:cs="Times New Roman"/>
        </w:rPr>
        <w:t xml:space="preserve"> wrote that it is also so called in Greek. In Midra</w:t>
      </w:r>
      <w:r w:rsidR="00164E6C">
        <w:rPr>
          <w:rFonts w:ascii="Times New Roman" w:hAnsi="Times New Roman" w:cs="Times New Roman"/>
        </w:rPr>
        <w:t>sh Chazita it furthermore says:</w:t>
      </w:r>
      <w:r w:rsidR="00164E6C">
        <w:rPr>
          <w:rStyle w:val="FootnoteReference"/>
          <w:rFonts w:ascii="Times New Roman" w:hAnsi="Times New Roman" w:cs="Times New Roman"/>
        </w:rPr>
        <w:footnoteReference w:id="142"/>
      </w:r>
      <w:r w:rsidRPr="00E428C1">
        <w:rPr>
          <w:rFonts w:ascii="Times New Roman" w:hAnsi="Times New Roman" w:cs="Times New Roman"/>
        </w:rPr>
        <w:t xml:space="preserve"> </w:t>
      </w:r>
      <w:r w:rsidRPr="00164E6C">
        <w:rPr>
          <w:rFonts w:ascii="Times New Roman" w:hAnsi="Times New Roman" w:cs="Times New Roman"/>
          <w:b/>
          <w:i/>
          <w:iCs/>
        </w:rPr>
        <w:t>"My beloved is unto me a bag of 'hamor'</w:t>
      </w:r>
      <w:r w:rsidRPr="00E428C1">
        <w:rPr>
          <w:rFonts w:ascii="Times New Roman" w:hAnsi="Times New Roman" w:cs="Times New Roman"/>
          <w:i/>
          <w:iCs/>
        </w:rPr>
        <w:t xml:space="preserve"> </w:t>
      </w:r>
      <w:r w:rsidR="00164E6C">
        <w:rPr>
          <w:rStyle w:val="FootnoteReference"/>
          <w:rFonts w:ascii="Times New Roman" w:hAnsi="Times New Roman" w:cs="Times New Roman"/>
          <w:i/>
          <w:iCs/>
        </w:rPr>
        <w:footnoteReference w:id="143"/>
      </w:r>
      <w:r w:rsidRPr="00E428C1">
        <w:rPr>
          <w:rFonts w:ascii="Times New Roman" w:hAnsi="Times New Roman" w:cs="Times New Roman"/>
        </w:rPr>
        <w:t xml:space="preserve"> - this refers to Abraham. Just as the </w:t>
      </w:r>
      <w:r w:rsidRPr="00AD1007">
        <w:rPr>
          <w:rFonts w:ascii="Times New Roman" w:hAnsi="Times New Roman" w:cs="Times New Roman"/>
          <w:b/>
          <w:i/>
          <w:iCs/>
        </w:rPr>
        <w:t>mor</w:t>
      </w:r>
      <w:r w:rsidRPr="00E428C1">
        <w:rPr>
          <w:rFonts w:ascii="Times New Roman" w:hAnsi="Times New Roman" w:cs="Times New Roman"/>
          <w:i/>
          <w:iCs/>
        </w:rPr>
        <w:t xml:space="preserve"> </w:t>
      </w:r>
      <w:r w:rsidRPr="00E428C1">
        <w:rPr>
          <w:rFonts w:ascii="Times New Roman" w:hAnsi="Times New Roman" w:cs="Times New Roman"/>
        </w:rPr>
        <w:t>is the chief of all kinds of spices,</w:t>
      </w:r>
      <w:r w:rsidR="00AD1007">
        <w:rPr>
          <w:rStyle w:val="FootnoteReference"/>
          <w:rFonts w:ascii="Times New Roman" w:hAnsi="Times New Roman" w:cs="Times New Roman"/>
        </w:rPr>
        <w:footnoteReference w:id="144"/>
      </w:r>
      <w:r w:rsidR="00AD1007">
        <w:rPr>
          <w:rFonts w:ascii="Times New Roman" w:hAnsi="Times New Roman" w:cs="Times New Roman"/>
        </w:rPr>
        <w:t xml:space="preserve">  </w:t>
      </w:r>
      <w:r w:rsidR="00AD1007" w:rsidRPr="00AD1007">
        <w:rPr>
          <w:rFonts w:ascii="Times New Roman" w:hAnsi="Times New Roman" w:cs="Times New Roman"/>
          <w:b/>
          <w:highlight w:val="yellow"/>
        </w:rPr>
        <w:t xml:space="preserve">so was </w:t>
      </w:r>
      <w:r w:rsidRPr="00AD1007">
        <w:rPr>
          <w:rFonts w:ascii="Times New Roman" w:hAnsi="Times New Roman" w:cs="Times New Roman"/>
          <w:b/>
          <w:highlight w:val="yellow"/>
        </w:rPr>
        <w:t>Abraham the chief of all righteous</w:t>
      </w:r>
      <w:r w:rsidR="00AD1007" w:rsidRPr="00AD1007">
        <w:rPr>
          <w:rFonts w:ascii="Times New Roman" w:hAnsi="Times New Roman" w:cs="Times New Roman"/>
          <w:b/>
          <w:highlight w:val="yellow"/>
        </w:rPr>
        <w:t>/generous</w:t>
      </w:r>
      <w:r w:rsidRPr="00AD1007">
        <w:rPr>
          <w:rFonts w:ascii="Times New Roman" w:hAnsi="Times New Roman" w:cs="Times New Roman"/>
          <w:b/>
          <w:highlight w:val="yellow"/>
        </w:rPr>
        <w:t xml:space="preserve"> people. Just as this </w:t>
      </w:r>
      <w:r w:rsidRPr="00AD1007">
        <w:rPr>
          <w:rFonts w:ascii="Times New Roman" w:hAnsi="Times New Roman" w:cs="Times New Roman"/>
          <w:b/>
          <w:i/>
          <w:iCs/>
          <w:highlight w:val="yellow"/>
        </w:rPr>
        <w:t xml:space="preserve">mor </w:t>
      </w:r>
      <w:r w:rsidRPr="00AD1007">
        <w:rPr>
          <w:rFonts w:ascii="Times New Roman" w:hAnsi="Times New Roman" w:cs="Times New Roman"/>
          <w:b/>
          <w:highlight w:val="yellow"/>
        </w:rPr>
        <w:t>exudes</w:t>
      </w:r>
      <w:r w:rsidR="00AD1007" w:rsidRPr="00AD1007">
        <w:rPr>
          <w:rFonts w:ascii="Times New Roman" w:hAnsi="Times New Roman" w:cs="Times New Roman"/>
          <w:b/>
          <w:highlight w:val="yellow"/>
        </w:rPr>
        <w:t xml:space="preserve"> </w:t>
      </w:r>
      <w:r w:rsidRPr="00AD1007">
        <w:rPr>
          <w:rFonts w:ascii="Times New Roman" w:hAnsi="Times New Roman" w:cs="Times New Roman"/>
          <w:b/>
          <w:highlight w:val="yellow"/>
        </w:rPr>
        <w:t>only through the fire, so Abraham's deeds were not known until</w:t>
      </w:r>
      <w:r w:rsidR="00AD1007" w:rsidRPr="00AD1007">
        <w:rPr>
          <w:rFonts w:ascii="Times New Roman" w:hAnsi="Times New Roman" w:cs="Times New Roman"/>
          <w:b/>
          <w:highlight w:val="yellow"/>
        </w:rPr>
        <w:t xml:space="preserve"> </w:t>
      </w:r>
      <w:r w:rsidR="00E428C1" w:rsidRPr="00AD1007">
        <w:rPr>
          <w:rFonts w:ascii="Times New Roman" w:hAnsi="Times New Roman" w:cs="Times New Roman"/>
          <w:b/>
          <w:highlight w:val="yellow"/>
        </w:rPr>
        <w:t>he was thrown in the fiery furnace.</w:t>
      </w:r>
      <w:r w:rsidR="00AD1007">
        <w:rPr>
          <w:rStyle w:val="FootnoteReference"/>
          <w:rFonts w:ascii="Times New Roman" w:hAnsi="Times New Roman" w:cs="Times New Roman"/>
        </w:rPr>
        <w:footnoteReference w:id="145"/>
      </w:r>
      <w:r w:rsidR="00E428C1" w:rsidRPr="00E428C1">
        <w:rPr>
          <w:rFonts w:ascii="Times New Roman" w:hAnsi="Times New Roman" w:cs="Times New Roman"/>
        </w:rPr>
        <w:t xml:space="preserve"> And just as with </w:t>
      </w:r>
      <w:r w:rsidR="00AD1007">
        <w:rPr>
          <w:rFonts w:ascii="Times New Roman" w:hAnsi="Times New Roman" w:cs="Times New Roman"/>
        </w:rPr>
        <w:t>t</w:t>
      </w:r>
      <w:r w:rsidR="00E428C1" w:rsidRPr="00E428C1">
        <w:rPr>
          <w:rFonts w:ascii="Times New Roman" w:hAnsi="Times New Roman" w:cs="Times New Roman"/>
        </w:rPr>
        <w:t xml:space="preserve">his </w:t>
      </w:r>
      <w:r w:rsidR="00E428C1" w:rsidRPr="00AD1007">
        <w:rPr>
          <w:rFonts w:ascii="Times New Roman" w:hAnsi="Times New Roman" w:cs="Times New Roman"/>
          <w:b/>
          <w:i/>
          <w:iCs/>
        </w:rPr>
        <w:t>mor</w:t>
      </w:r>
      <w:r w:rsidR="00AD1007">
        <w:rPr>
          <w:rFonts w:ascii="Times New Roman" w:hAnsi="Times New Roman" w:cs="Times New Roman"/>
          <w:b/>
          <w:i/>
          <w:iCs/>
        </w:rPr>
        <w:t xml:space="preserve"> </w:t>
      </w:r>
      <w:r w:rsidR="00E428C1" w:rsidRPr="00E428C1">
        <w:rPr>
          <w:rFonts w:ascii="Times New Roman" w:hAnsi="Times New Roman" w:cs="Times New Roman"/>
        </w:rPr>
        <w:t>[we see that] whoever gathers it with his hands develops bad sores,</w:t>
      </w:r>
      <w:r w:rsidR="00AD1007">
        <w:rPr>
          <w:rFonts w:ascii="Times New Roman" w:hAnsi="Times New Roman" w:cs="Times New Roman"/>
        </w:rPr>
        <w:t xml:space="preserve"> </w:t>
      </w:r>
      <w:r w:rsidR="00E428C1" w:rsidRPr="00E428C1">
        <w:rPr>
          <w:rFonts w:ascii="Times New Roman" w:hAnsi="Times New Roman" w:cs="Times New Roman"/>
        </w:rPr>
        <w:t>so did Abraham cause himself to be distressed and afflicted with</w:t>
      </w:r>
      <w:r w:rsidR="00AD1007">
        <w:rPr>
          <w:rFonts w:ascii="Times New Roman" w:hAnsi="Times New Roman" w:cs="Times New Roman"/>
        </w:rPr>
        <w:t xml:space="preserve"> </w:t>
      </w:r>
      <w:r w:rsidR="00E428C1" w:rsidRPr="00E428C1">
        <w:rPr>
          <w:rFonts w:ascii="Times New Roman" w:hAnsi="Times New Roman" w:cs="Times New Roman"/>
        </w:rPr>
        <w:t>suffering" [for the sake of his love of G-d.] Now the musk exudes</w:t>
      </w:r>
      <w:r w:rsidR="00AD1007">
        <w:rPr>
          <w:rFonts w:ascii="Times New Roman" w:hAnsi="Times New Roman" w:cs="Times New Roman"/>
        </w:rPr>
        <w:t xml:space="preserve"> </w:t>
      </w:r>
      <w:r w:rsidR="00E428C1" w:rsidRPr="00E428C1">
        <w:rPr>
          <w:rFonts w:ascii="Times New Roman" w:hAnsi="Times New Roman" w:cs="Times New Roman"/>
        </w:rPr>
        <w:t xml:space="preserve">its  odor  </w:t>
      </w:r>
      <w:r w:rsidR="00E428C1" w:rsidRPr="00E428C1">
        <w:rPr>
          <w:rFonts w:ascii="Times New Roman" w:hAnsi="Times New Roman" w:cs="Times New Roman"/>
        </w:rPr>
        <w:lastRenderedPageBreak/>
        <w:t>[spontaneously], without being put upon the flame!</w:t>
      </w:r>
      <w:r w:rsidR="00AD1007">
        <w:rPr>
          <w:rFonts w:ascii="Times New Roman" w:hAnsi="Times New Roman" w:cs="Times New Roman"/>
        </w:rPr>
        <w:t xml:space="preserve"> </w:t>
      </w:r>
      <w:r w:rsidR="00E428C1" w:rsidRPr="00E428C1">
        <w:rPr>
          <w:rFonts w:ascii="Times New Roman" w:hAnsi="Times New Roman" w:cs="Times New Roman"/>
        </w:rPr>
        <w:t>Moreover, we have</w:t>
      </w:r>
      <w:r w:rsidR="00AD1007">
        <w:rPr>
          <w:rFonts w:ascii="Times New Roman" w:hAnsi="Times New Roman" w:cs="Times New Roman"/>
        </w:rPr>
        <w:t xml:space="preserve"> been</w:t>
      </w:r>
      <w:r w:rsidR="00E428C1" w:rsidRPr="00E428C1">
        <w:rPr>
          <w:rFonts w:ascii="Times New Roman" w:hAnsi="Times New Roman" w:cs="Times New Roman"/>
        </w:rPr>
        <w:t xml:space="preserve"> taught [in  a Mishnah]:</w:t>
      </w:r>
      <w:r w:rsidR="00AD1007">
        <w:rPr>
          <w:rStyle w:val="FootnoteReference"/>
          <w:rFonts w:ascii="Times New Roman" w:hAnsi="Times New Roman" w:cs="Times New Roman"/>
        </w:rPr>
        <w:footnoteReference w:id="146"/>
      </w:r>
      <w:r w:rsidR="00E428C1" w:rsidRPr="00E428C1">
        <w:rPr>
          <w:rFonts w:ascii="Times New Roman" w:hAnsi="Times New Roman" w:cs="Times New Roman"/>
        </w:rPr>
        <w:t xml:space="preserve"> "These</w:t>
      </w:r>
      <w:r w:rsidR="00AD1007">
        <w:rPr>
          <w:rFonts w:ascii="Times New Roman" w:hAnsi="Times New Roman" w:cs="Times New Roman"/>
        </w:rPr>
        <w:t xml:space="preserve"> </w:t>
      </w:r>
      <w:r w:rsidR="00E428C1" w:rsidRPr="00E428C1">
        <w:rPr>
          <w:rFonts w:ascii="Times New Roman" w:hAnsi="Times New Roman" w:cs="Times New Roman"/>
        </w:rPr>
        <w:t>interpose in vessels:</w:t>
      </w:r>
      <w:r w:rsidR="00AD1007">
        <w:rPr>
          <w:rStyle w:val="FootnoteReference"/>
          <w:rFonts w:ascii="Times New Roman" w:hAnsi="Times New Roman" w:cs="Times New Roman"/>
        </w:rPr>
        <w:footnoteReference w:id="147"/>
      </w:r>
      <w:r w:rsidR="00E428C1" w:rsidRPr="00E428C1">
        <w:rPr>
          <w:rFonts w:ascii="Times New Roman" w:hAnsi="Times New Roman" w:cs="Times New Roman"/>
        </w:rPr>
        <w:t xml:space="preserve"> pitch and </w:t>
      </w:r>
      <w:r w:rsidR="00E428C1" w:rsidRPr="00AD1007">
        <w:rPr>
          <w:rFonts w:ascii="Times New Roman" w:hAnsi="Times New Roman" w:cs="Times New Roman"/>
          <w:b/>
          <w:i/>
          <w:iCs/>
        </w:rPr>
        <w:t>mor</w:t>
      </w:r>
      <w:r w:rsidR="00E428C1" w:rsidRPr="00E428C1">
        <w:rPr>
          <w:rFonts w:ascii="Times New Roman" w:hAnsi="Times New Roman" w:cs="Times New Roman"/>
          <w:i/>
          <w:iCs/>
        </w:rPr>
        <w:t xml:space="preserve"> </w:t>
      </w:r>
      <w:r w:rsidR="00E428C1" w:rsidRPr="00E428C1">
        <w:rPr>
          <w:rFonts w:ascii="Times New Roman" w:hAnsi="Times New Roman" w:cs="Times New Roman"/>
        </w:rPr>
        <w:t>etc.</w:t>
      </w:r>
      <w:r w:rsidR="00AD1007">
        <w:rPr>
          <w:rFonts w:ascii="Times New Roman" w:hAnsi="Times New Roman" w:cs="Times New Roman"/>
        </w:rPr>
        <w:t xml:space="preserve"> on a packsaddle. </w:t>
      </w:r>
      <w:r w:rsidR="00E428C1" w:rsidRPr="00E428C1">
        <w:rPr>
          <w:rFonts w:ascii="Times New Roman" w:hAnsi="Times New Roman" w:cs="Times New Roman"/>
        </w:rPr>
        <w:t>Rabban</w:t>
      </w:r>
      <w:r w:rsidR="00AD1007">
        <w:rPr>
          <w:rStyle w:val="FootnoteReference"/>
          <w:rFonts w:ascii="Times New Roman" w:hAnsi="Times New Roman" w:cs="Times New Roman"/>
        </w:rPr>
        <w:footnoteReference w:id="148"/>
      </w:r>
      <w:r w:rsidR="00E428C1" w:rsidRPr="00E428C1">
        <w:rPr>
          <w:rFonts w:ascii="Times New Roman" w:hAnsi="Times New Roman" w:cs="Times New Roman"/>
        </w:rPr>
        <w:t xml:space="preserve"> Shimon ben Gamaliel says: [They interpose only] if they are as big as an Italian </w:t>
      </w:r>
      <w:r w:rsidR="00E428C1" w:rsidRPr="00CF2588">
        <w:rPr>
          <w:rFonts w:ascii="Times New Roman" w:hAnsi="Times New Roman" w:cs="Times New Roman"/>
          <w:b/>
          <w:i/>
          <w:iCs/>
        </w:rPr>
        <w:t>issar</w:t>
      </w:r>
      <w:r w:rsidR="00E428C1" w:rsidRPr="00E428C1">
        <w:rPr>
          <w:rFonts w:ascii="Times New Roman" w:hAnsi="Times New Roman" w:cs="Times New Roman"/>
          <w:i/>
          <w:iCs/>
        </w:rPr>
        <w:t xml:space="preserve"> </w:t>
      </w:r>
      <w:r w:rsidR="00E428C1" w:rsidRPr="00E428C1">
        <w:rPr>
          <w:rFonts w:ascii="Times New Roman" w:hAnsi="Times New Roman" w:cs="Times New Roman"/>
        </w:rPr>
        <w:t>[a Roman coin]." And it further teaches there:</w:t>
      </w:r>
      <w:r w:rsidR="00CF2588">
        <w:rPr>
          <w:rStyle w:val="FootnoteReference"/>
          <w:rFonts w:ascii="Times New Roman" w:hAnsi="Times New Roman" w:cs="Times New Roman"/>
        </w:rPr>
        <w:footnoteReference w:id="149"/>
      </w:r>
      <w:r w:rsidR="00E428C1" w:rsidRPr="00E428C1">
        <w:rPr>
          <w:rFonts w:ascii="Times New Roman" w:hAnsi="Times New Roman" w:cs="Times New Roman"/>
        </w:rPr>
        <w:t xml:space="preserve"> "This is the general principle: Anything about which a person is particular, interposes </w:t>
      </w:r>
      <w:r w:rsidR="00CF2588">
        <w:rPr>
          <w:rFonts w:ascii="Times New Roman" w:hAnsi="Times New Roman" w:cs="Times New Roman"/>
        </w:rPr>
        <w:t>[and invalidates the immersion]</w:t>
      </w:r>
      <w:r w:rsidR="00E428C1" w:rsidRPr="00E428C1">
        <w:rPr>
          <w:rFonts w:ascii="Times New Roman" w:hAnsi="Times New Roman" w:cs="Times New Roman"/>
        </w:rPr>
        <w:t xml:space="preserve">; anything about which he is not particular that does not interpose." Now musk is not something which sticks [to a vessel or to a garment] so that it should interpose [and invalidate the immersion, and so, if </w:t>
      </w:r>
      <w:r w:rsidR="00E428C1" w:rsidRPr="00CF2588">
        <w:rPr>
          <w:rFonts w:ascii="Times New Roman" w:hAnsi="Times New Roman" w:cs="Times New Roman"/>
          <w:b/>
          <w:i/>
          <w:iCs/>
        </w:rPr>
        <w:t>mor</w:t>
      </w:r>
      <w:r w:rsidR="00E428C1" w:rsidRPr="00E428C1">
        <w:rPr>
          <w:rFonts w:ascii="Times New Roman" w:hAnsi="Times New Roman" w:cs="Times New Roman"/>
          <w:i/>
          <w:iCs/>
        </w:rPr>
        <w:t xml:space="preserve"> </w:t>
      </w:r>
      <w:r w:rsidR="00E428C1" w:rsidRPr="00E428C1">
        <w:rPr>
          <w:rFonts w:ascii="Times New Roman" w:hAnsi="Times New Roman" w:cs="Times New Roman"/>
        </w:rPr>
        <w:t>is musk, why does the Mishna</w:t>
      </w:r>
      <w:r w:rsidR="00CF2588">
        <w:rPr>
          <w:rFonts w:ascii="Times New Roman" w:hAnsi="Times New Roman" w:cs="Times New Roman"/>
        </w:rPr>
        <w:t>h state that it does interpose]?</w:t>
      </w:r>
      <w:r w:rsidR="00E428C1" w:rsidRPr="00E428C1">
        <w:rPr>
          <w:rFonts w:ascii="Times New Roman" w:hAnsi="Times New Roman" w:cs="Times New Roman"/>
        </w:rPr>
        <w:t xml:space="preserve"> And even if perhaps they fix it in such a way that it does attach to vessels, a person is not particular about it, so that it should interpose even on a packsaddle! Moreover, the verse </w:t>
      </w:r>
      <w:r w:rsidR="00E428C1" w:rsidRPr="00CF2588">
        <w:rPr>
          <w:rFonts w:ascii="Times New Roman" w:hAnsi="Times New Roman" w:cs="Times New Roman"/>
          <w:b/>
          <w:i/>
          <w:iCs/>
        </w:rPr>
        <w:t>'mor</w:t>
      </w:r>
      <w:r w:rsidR="00CF2588">
        <w:rPr>
          <w:rFonts w:ascii="Times New Roman" w:hAnsi="Times New Roman" w:cs="Times New Roman"/>
          <w:b/>
          <w:i/>
          <w:iCs/>
        </w:rPr>
        <w:t xml:space="preserve"> va'aholoth k'tzioth' are all </w:t>
      </w:r>
      <w:r w:rsidR="00E428C1" w:rsidRPr="00CF2588">
        <w:rPr>
          <w:rFonts w:ascii="Times New Roman" w:hAnsi="Times New Roman" w:cs="Times New Roman"/>
          <w:b/>
          <w:i/>
          <w:iCs/>
        </w:rPr>
        <w:t>y</w:t>
      </w:r>
      <w:r w:rsidR="00CF2588">
        <w:rPr>
          <w:rFonts w:ascii="Times New Roman" w:hAnsi="Times New Roman" w:cs="Times New Roman"/>
          <w:b/>
          <w:i/>
          <w:iCs/>
        </w:rPr>
        <w:t>our</w:t>
      </w:r>
      <w:r w:rsidR="00E428C1" w:rsidRPr="00CF2588">
        <w:rPr>
          <w:rFonts w:ascii="Times New Roman" w:hAnsi="Times New Roman" w:cs="Times New Roman"/>
          <w:b/>
          <w:i/>
          <w:iCs/>
        </w:rPr>
        <w:t xml:space="preserve"> garments</w:t>
      </w:r>
      <w:r w:rsidR="00E428C1" w:rsidRPr="00E428C1">
        <w:rPr>
          <w:rFonts w:ascii="Times New Roman" w:hAnsi="Times New Roman" w:cs="Times New Roman"/>
          <w:i/>
          <w:iCs/>
        </w:rPr>
        <w:t xml:space="preserve"> </w:t>
      </w:r>
      <w:r w:rsidR="00CF2588">
        <w:rPr>
          <w:rStyle w:val="FootnoteReference"/>
          <w:rFonts w:ascii="Times New Roman" w:hAnsi="Times New Roman" w:cs="Times New Roman"/>
          <w:i/>
          <w:iCs/>
        </w:rPr>
        <w:footnoteReference w:id="150"/>
      </w:r>
      <w:r w:rsidR="00E428C1" w:rsidRPr="00E428C1">
        <w:rPr>
          <w:rFonts w:ascii="Times New Roman" w:hAnsi="Times New Roman" w:cs="Times New Roman"/>
        </w:rPr>
        <w:t xml:space="preserve"> [Yonathan ben Uziel] translated: </w:t>
      </w:r>
      <w:r w:rsidR="00E428C1" w:rsidRPr="00CF2588">
        <w:rPr>
          <w:rFonts w:ascii="Times New Roman" w:hAnsi="Times New Roman" w:cs="Times New Roman"/>
          <w:b/>
          <w:i/>
          <w:iCs/>
        </w:rPr>
        <w:t>'mura,' aloe-wood and cassia</w:t>
      </w:r>
      <w:r w:rsidR="00E428C1" w:rsidRPr="00E428C1">
        <w:rPr>
          <w:rFonts w:ascii="Times New Roman" w:hAnsi="Times New Roman" w:cs="Times New Roman"/>
          <w:i/>
          <w:iCs/>
        </w:rPr>
        <w:t xml:space="preserve">. </w:t>
      </w:r>
      <w:r w:rsidR="00E428C1" w:rsidRPr="00E428C1">
        <w:rPr>
          <w:rFonts w:ascii="Times New Roman" w:hAnsi="Times New Roman" w:cs="Times New Roman"/>
        </w:rPr>
        <w:t xml:space="preserve">[Thus it is clear that </w:t>
      </w:r>
      <w:r w:rsidR="00E428C1" w:rsidRPr="00CF2588">
        <w:rPr>
          <w:rFonts w:ascii="Times New Roman" w:hAnsi="Times New Roman" w:cs="Times New Roman"/>
          <w:b/>
          <w:i/>
          <w:iCs/>
        </w:rPr>
        <w:t>mor</w:t>
      </w:r>
      <w:r w:rsidR="00E428C1" w:rsidRPr="00E428C1">
        <w:rPr>
          <w:rFonts w:ascii="Times New Roman" w:hAnsi="Times New Roman" w:cs="Times New Roman"/>
          <w:i/>
          <w:iCs/>
        </w:rPr>
        <w:t xml:space="preserve"> </w:t>
      </w:r>
      <w:r w:rsidR="00E428C1" w:rsidRPr="00E428C1">
        <w:rPr>
          <w:rFonts w:ascii="Times New Roman" w:hAnsi="Times New Roman" w:cs="Times New Roman"/>
        </w:rPr>
        <w:t xml:space="preserve">is not musk, for </w:t>
      </w:r>
      <w:r w:rsidR="00E428C1" w:rsidRPr="00CF2588">
        <w:rPr>
          <w:rFonts w:ascii="Times New Roman" w:hAnsi="Times New Roman" w:cs="Times New Roman"/>
          <w:b/>
          <w:i/>
          <w:iCs/>
        </w:rPr>
        <w:t>mura</w:t>
      </w:r>
      <w:r w:rsidR="00E428C1" w:rsidRPr="00E428C1">
        <w:rPr>
          <w:rFonts w:ascii="Times New Roman" w:hAnsi="Times New Roman" w:cs="Times New Roman"/>
          <w:i/>
          <w:iCs/>
        </w:rPr>
        <w:t xml:space="preserve"> </w:t>
      </w:r>
      <w:r w:rsidR="00E428C1" w:rsidRPr="00E428C1">
        <w:rPr>
          <w:rFonts w:ascii="Times New Roman" w:hAnsi="Times New Roman" w:cs="Times New Roman"/>
        </w:rPr>
        <w:t>is myrrh.]</w:t>
      </w:r>
    </w:p>
    <w:p w:rsidR="00CF2588" w:rsidRPr="00E428C1" w:rsidRDefault="00CF2588" w:rsidP="0045634F">
      <w:pPr>
        <w:keepNext/>
        <w:widowControl w:val="0"/>
        <w:spacing w:after="0" w:line="240" w:lineRule="auto"/>
        <w:jc w:val="both"/>
        <w:rPr>
          <w:rFonts w:ascii="Times New Roman" w:hAnsi="Times New Roman" w:cs="Times New Roman"/>
        </w:rPr>
      </w:pPr>
    </w:p>
    <w:p w:rsidR="00E428C1" w:rsidRDefault="00E428C1" w:rsidP="0045634F">
      <w:pPr>
        <w:keepNext/>
        <w:widowControl w:val="0"/>
        <w:spacing w:after="0" w:line="240" w:lineRule="auto"/>
        <w:jc w:val="both"/>
        <w:rPr>
          <w:rFonts w:ascii="Times New Roman" w:hAnsi="Times New Roman" w:cs="Times New Roman"/>
        </w:rPr>
      </w:pPr>
      <w:r w:rsidRPr="00E428C1">
        <w:rPr>
          <w:rFonts w:ascii="Times New Roman" w:hAnsi="Times New Roman" w:cs="Times New Roman"/>
        </w:rPr>
        <w:t xml:space="preserve">It is likely that </w:t>
      </w:r>
      <w:r w:rsidRPr="00CF2588">
        <w:rPr>
          <w:rFonts w:ascii="Times New Roman" w:hAnsi="Times New Roman" w:cs="Times New Roman"/>
          <w:b/>
          <w:i/>
          <w:iCs/>
        </w:rPr>
        <w:t>mor</w:t>
      </w:r>
      <w:r w:rsidRPr="00E428C1">
        <w:rPr>
          <w:rFonts w:ascii="Times New Roman" w:hAnsi="Times New Roman" w:cs="Times New Roman"/>
          <w:i/>
          <w:iCs/>
        </w:rPr>
        <w:t xml:space="preserve"> </w:t>
      </w:r>
      <w:r w:rsidRPr="00E428C1">
        <w:rPr>
          <w:rFonts w:ascii="Times New Roman" w:hAnsi="Times New Roman" w:cs="Times New Roman"/>
        </w:rPr>
        <w:t xml:space="preserve">is so called in Arabic as there are diverse kinds of it — </w:t>
      </w:r>
      <w:r w:rsidRPr="00CF2588">
        <w:rPr>
          <w:rFonts w:ascii="Times New Roman" w:hAnsi="Times New Roman" w:cs="Times New Roman"/>
          <w:b/>
          <w:i/>
          <w:iCs/>
        </w:rPr>
        <w:t>mur achmar ve'abitz</w:t>
      </w:r>
      <w:r w:rsidRPr="00E428C1">
        <w:rPr>
          <w:rFonts w:ascii="Times New Roman" w:hAnsi="Times New Roman" w:cs="Times New Roman"/>
          <w:i/>
          <w:iCs/>
        </w:rPr>
        <w:t xml:space="preserve">. </w:t>
      </w:r>
      <w:r w:rsidRPr="00E428C1">
        <w:rPr>
          <w:rFonts w:ascii="Times New Roman" w:hAnsi="Times New Roman" w:cs="Times New Roman"/>
        </w:rPr>
        <w:t>It is used for incense, and when burned produces a sweet odor. Thus all languages — Hebrew, Aramaic, and also Arabic — are alike in the usage of this term. And in the langua</w:t>
      </w:r>
      <w:r w:rsidR="00CF2588">
        <w:rPr>
          <w:rFonts w:ascii="Times New Roman" w:hAnsi="Times New Roman" w:cs="Times New Roman"/>
        </w:rPr>
        <w:t>ge of the Agadah [quoted above]</w:t>
      </w:r>
      <w:r w:rsidR="00CF2588">
        <w:rPr>
          <w:rStyle w:val="FootnoteReference"/>
          <w:rFonts w:ascii="Times New Roman" w:hAnsi="Times New Roman" w:cs="Times New Roman"/>
        </w:rPr>
        <w:footnoteReference w:id="151"/>
      </w:r>
      <w:r w:rsidR="00CF2588">
        <w:rPr>
          <w:rFonts w:ascii="Times New Roman" w:hAnsi="Times New Roman" w:cs="Times New Roman"/>
        </w:rPr>
        <w:t xml:space="preserve"> — be it Persian or Greek</w:t>
      </w:r>
      <w:r w:rsidR="00CF2588">
        <w:rPr>
          <w:rStyle w:val="FootnoteReference"/>
          <w:rFonts w:ascii="Times New Roman" w:hAnsi="Times New Roman" w:cs="Times New Roman"/>
        </w:rPr>
        <w:footnoteReference w:id="152"/>
      </w:r>
      <w:r w:rsidRPr="00E428C1">
        <w:rPr>
          <w:rFonts w:ascii="Times New Roman" w:hAnsi="Times New Roman" w:cs="Times New Roman"/>
        </w:rPr>
        <w:t xml:space="preserve"> — it is a similar expression: </w:t>
      </w:r>
      <w:r w:rsidRPr="00CF2588">
        <w:rPr>
          <w:rFonts w:ascii="Times New Roman" w:hAnsi="Times New Roman" w:cs="Times New Roman"/>
          <w:b/>
          <w:i/>
          <w:iCs/>
        </w:rPr>
        <w:t>inmirinon</w:t>
      </w:r>
      <w:r w:rsidRPr="00E428C1">
        <w:rPr>
          <w:rFonts w:ascii="Times New Roman" w:hAnsi="Times New Roman" w:cs="Times New Roman"/>
          <w:i/>
          <w:iCs/>
        </w:rPr>
        <w:t xml:space="preserve">. </w:t>
      </w:r>
      <w:r w:rsidRPr="00E428C1">
        <w:rPr>
          <w:rFonts w:ascii="Times New Roman" w:hAnsi="Times New Roman" w:cs="Times New Roman"/>
        </w:rPr>
        <w:t xml:space="preserve">In Latin as well it is called   </w:t>
      </w:r>
      <w:r w:rsidRPr="00CF2588">
        <w:rPr>
          <w:rFonts w:ascii="Times New Roman" w:hAnsi="Times New Roman" w:cs="Times New Roman"/>
          <w:b/>
          <w:i/>
          <w:iCs/>
        </w:rPr>
        <w:t>myrrha.</w:t>
      </w:r>
      <w:r w:rsidRPr="00E428C1">
        <w:rPr>
          <w:rFonts w:ascii="Times New Roman" w:hAnsi="Times New Roman" w:cs="Times New Roman"/>
          <w:i/>
          <w:iCs/>
        </w:rPr>
        <w:t xml:space="preserve">   </w:t>
      </w:r>
      <w:r w:rsidRPr="00E428C1">
        <w:rPr>
          <w:rFonts w:ascii="Times New Roman" w:hAnsi="Times New Roman" w:cs="Times New Roman"/>
        </w:rPr>
        <w:t>The consensus of the la</w:t>
      </w:r>
      <w:r w:rsidR="00CF2588">
        <w:rPr>
          <w:rFonts w:ascii="Times New Roman" w:hAnsi="Times New Roman" w:cs="Times New Roman"/>
        </w:rPr>
        <w:t xml:space="preserve">nguages </w:t>
      </w:r>
      <w:r w:rsidRPr="00E428C1">
        <w:rPr>
          <w:rFonts w:ascii="Times New Roman" w:hAnsi="Times New Roman" w:cs="Times New Roman"/>
        </w:rPr>
        <w:t xml:space="preserve">on this term would thus indicate that [the </w:t>
      </w:r>
      <w:r w:rsidRPr="00CF2588">
        <w:rPr>
          <w:rFonts w:ascii="Times New Roman" w:hAnsi="Times New Roman" w:cs="Times New Roman"/>
          <w:b/>
          <w:i/>
          <w:iCs/>
        </w:rPr>
        <w:t>mor</w:t>
      </w:r>
      <w:r w:rsidRPr="00E428C1">
        <w:rPr>
          <w:rFonts w:ascii="Times New Roman" w:hAnsi="Times New Roman" w:cs="Times New Roman"/>
          <w:i/>
          <w:iCs/>
        </w:rPr>
        <w:t xml:space="preserve"> </w:t>
      </w:r>
      <w:r w:rsidRPr="00E428C1">
        <w:rPr>
          <w:rFonts w:ascii="Times New Roman" w:hAnsi="Times New Roman" w:cs="Times New Roman"/>
        </w:rPr>
        <w:t>of the Torah] is indeed that substance [called myrrh or its equivalent in the above-mentioned languages — and not the musk mentioned by Saadia Gaon], and it is counted among the spices.</w:t>
      </w:r>
    </w:p>
    <w:p w:rsidR="00CF2588" w:rsidRPr="00E428C1" w:rsidRDefault="00CF2588" w:rsidP="0045634F">
      <w:pPr>
        <w:keepNext/>
        <w:widowControl w:val="0"/>
        <w:spacing w:after="0" w:line="240" w:lineRule="auto"/>
        <w:jc w:val="both"/>
        <w:rPr>
          <w:rFonts w:ascii="Times New Roman" w:hAnsi="Times New Roman" w:cs="Times New Roman"/>
        </w:rPr>
      </w:pPr>
    </w:p>
    <w:p w:rsidR="00E428C1" w:rsidRPr="00E428C1" w:rsidRDefault="00E428C1" w:rsidP="0045634F">
      <w:pPr>
        <w:keepNext/>
        <w:widowControl w:val="0"/>
        <w:spacing w:after="0" w:line="240" w:lineRule="auto"/>
        <w:jc w:val="both"/>
        <w:rPr>
          <w:rFonts w:ascii="Times New Roman" w:hAnsi="Times New Roman" w:cs="Times New Roman"/>
        </w:rPr>
      </w:pPr>
      <w:r w:rsidRPr="00E428C1">
        <w:rPr>
          <w:rFonts w:ascii="Times New Roman" w:hAnsi="Times New Roman" w:cs="Times New Roman"/>
        </w:rPr>
        <w:t>And as to th</w:t>
      </w:r>
      <w:r w:rsidR="00CF2588">
        <w:rPr>
          <w:rFonts w:ascii="Times New Roman" w:hAnsi="Times New Roman" w:cs="Times New Roman"/>
        </w:rPr>
        <w:t>at which the Rabbis said above,</w:t>
      </w:r>
      <w:r w:rsidR="00CF2588">
        <w:rPr>
          <w:rStyle w:val="FootnoteReference"/>
          <w:rFonts w:ascii="Times New Roman" w:hAnsi="Times New Roman" w:cs="Times New Roman"/>
        </w:rPr>
        <w:footnoteReference w:id="153"/>
      </w:r>
      <w:r w:rsidRPr="00E428C1">
        <w:rPr>
          <w:rFonts w:ascii="Times New Roman" w:hAnsi="Times New Roman" w:cs="Times New Roman"/>
        </w:rPr>
        <w:t xml:space="preserve"> that "the </w:t>
      </w:r>
      <w:r w:rsidRPr="00BA3CC3">
        <w:rPr>
          <w:rFonts w:ascii="Times New Roman" w:hAnsi="Times New Roman" w:cs="Times New Roman"/>
          <w:b/>
          <w:i/>
          <w:iCs/>
        </w:rPr>
        <w:t>mor</w:t>
      </w:r>
      <w:r w:rsidRPr="00E428C1">
        <w:rPr>
          <w:rFonts w:ascii="Times New Roman" w:hAnsi="Times New Roman" w:cs="Times New Roman"/>
          <w:i/>
          <w:iCs/>
        </w:rPr>
        <w:t xml:space="preserve"> </w:t>
      </w:r>
      <w:r w:rsidRPr="00E428C1">
        <w:rPr>
          <w:rFonts w:ascii="Times New Roman" w:hAnsi="Times New Roman" w:cs="Times New Roman"/>
        </w:rPr>
        <w:t xml:space="preserve">is the chief of all kinds of spices," they mean that [in the verse before us where the spices are listed] the Torah mentioned it first, or it may mean that for aromatic purposes it is the best of all spices. Possibly amongst its diverse kinds there may be a still more aromatic one, and that is called </w:t>
      </w:r>
      <w:r w:rsidRPr="00BA3CC3">
        <w:rPr>
          <w:rFonts w:ascii="Times New Roman" w:hAnsi="Times New Roman" w:cs="Times New Roman"/>
          <w:b/>
          <w:i/>
          <w:iCs/>
        </w:rPr>
        <w:t>dror</w:t>
      </w:r>
      <w:r w:rsidRPr="00E428C1">
        <w:rPr>
          <w:rFonts w:ascii="Times New Roman" w:hAnsi="Times New Roman" w:cs="Times New Roman"/>
          <w:i/>
          <w:iCs/>
        </w:rPr>
        <w:t xml:space="preserve">, </w:t>
      </w:r>
      <w:r w:rsidRPr="00E428C1">
        <w:rPr>
          <w:rFonts w:ascii="Times New Roman" w:hAnsi="Times New Roman" w:cs="Times New Roman"/>
        </w:rPr>
        <w:t>and the one who gathers it [as</w:t>
      </w:r>
      <w:r w:rsidR="00BA3CC3">
        <w:rPr>
          <w:rFonts w:ascii="Times New Roman" w:hAnsi="Times New Roman" w:cs="Times New Roman"/>
        </w:rPr>
        <w:t xml:space="preserve"> the Midrash quoted above said]</w:t>
      </w:r>
      <w:r w:rsidRPr="00E428C1">
        <w:rPr>
          <w:rFonts w:ascii="Times New Roman" w:hAnsi="Times New Roman" w:cs="Times New Roman"/>
        </w:rPr>
        <w:t>, develops bad sores on his hands, because it is bitter as wormwood. And the Rabbis have taught in the Sifra:</w:t>
      </w:r>
      <w:r w:rsidR="00BA3CC3">
        <w:rPr>
          <w:rStyle w:val="FootnoteReference"/>
          <w:rFonts w:ascii="Times New Roman" w:hAnsi="Times New Roman" w:cs="Times New Roman"/>
        </w:rPr>
        <w:footnoteReference w:id="154"/>
      </w:r>
      <w:r w:rsidRPr="00E428C1">
        <w:rPr>
          <w:rFonts w:ascii="Times New Roman" w:hAnsi="Times New Roman" w:cs="Times New Roman"/>
        </w:rPr>
        <w:t xml:space="preserve"> "Things which cannot be recognized, such as a mixture of water into wine, or of gum in myrrh," for this is how they falsify the myrrh, by putting into it a certain gum which resembles it, called </w:t>
      </w:r>
      <w:r w:rsidRPr="00BA3CC3">
        <w:rPr>
          <w:rFonts w:ascii="Times New Roman" w:hAnsi="Times New Roman" w:cs="Times New Roman"/>
          <w:b/>
          <w:i/>
          <w:iCs/>
        </w:rPr>
        <w:t>tzemeg</w:t>
      </w:r>
      <w:r w:rsidRPr="00E428C1">
        <w:rPr>
          <w:rFonts w:ascii="Times New Roman" w:hAnsi="Times New Roman" w:cs="Times New Roman"/>
          <w:i/>
          <w:iCs/>
        </w:rPr>
        <w:t xml:space="preserve"> </w:t>
      </w:r>
      <w:r w:rsidRPr="00E428C1">
        <w:rPr>
          <w:rFonts w:ascii="Times New Roman" w:hAnsi="Times New Roman" w:cs="Times New Roman"/>
        </w:rPr>
        <w:t xml:space="preserve">in Arabic. This is why He said </w:t>
      </w:r>
      <w:r w:rsidRPr="00BA3CC3">
        <w:rPr>
          <w:rFonts w:ascii="Times New Roman" w:hAnsi="Times New Roman" w:cs="Times New Roman"/>
          <w:b/>
          <w:i/>
        </w:rPr>
        <w:t xml:space="preserve">mor </w:t>
      </w:r>
      <w:r w:rsidRPr="00BA3CC3">
        <w:rPr>
          <w:rFonts w:ascii="Times New Roman" w:hAnsi="Times New Roman" w:cs="Times New Roman"/>
          <w:b/>
          <w:i/>
          <w:iCs/>
        </w:rPr>
        <w:t>dror</w:t>
      </w:r>
      <w:r w:rsidRPr="00E428C1">
        <w:rPr>
          <w:rFonts w:ascii="Times New Roman" w:hAnsi="Times New Roman" w:cs="Times New Roman"/>
          <w:i/>
          <w:iCs/>
        </w:rPr>
        <w:t xml:space="preserve">, </w:t>
      </w:r>
      <w:r w:rsidRPr="00E428C1">
        <w:rPr>
          <w:rFonts w:ascii="Times New Roman" w:hAnsi="Times New Roman" w:cs="Times New Roman"/>
        </w:rPr>
        <w:t xml:space="preserve">meaning that it be clear of any of these usual adulterations. It is possible that the term </w:t>
      </w:r>
      <w:r w:rsidRPr="00BA3CC3">
        <w:rPr>
          <w:rFonts w:ascii="Times New Roman" w:hAnsi="Times New Roman" w:cs="Times New Roman"/>
          <w:b/>
          <w:i/>
          <w:iCs/>
        </w:rPr>
        <w:t>dror</w:t>
      </w:r>
      <w:r w:rsidRPr="00E428C1">
        <w:rPr>
          <w:rFonts w:ascii="Times New Roman" w:hAnsi="Times New Roman" w:cs="Times New Roman"/>
          <w:i/>
          <w:iCs/>
        </w:rPr>
        <w:t xml:space="preserve"> </w:t>
      </w:r>
      <w:r w:rsidRPr="00E428C1">
        <w:rPr>
          <w:rFonts w:ascii="Times New Roman" w:hAnsi="Times New Roman" w:cs="Times New Roman"/>
        </w:rPr>
        <w:t xml:space="preserve">always indicates "clean" (or "pure"). Similarly, </w:t>
      </w:r>
      <w:r w:rsidR="00BA3CC3" w:rsidRPr="00BA3CC3">
        <w:rPr>
          <w:rFonts w:ascii="Times New Roman" w:hAnsi="Times New Roman" w:cs="Times New Roman"/>
          <w:b/>
          <w:i/>
          <w:iCs/>
        </w:rPr>
        <w:t>and you wi</w:t>
      </w:r>
      <w:r w:rsidRPr="00BA3CC3">
        <w:rPr>
          <w:rFonts w:ascii="Times New Roman" w:hAnsi="Times New Roman" w:cs="Times New Roman"/>
          <w:b/>
          <w:i/>
          <w:iCs/>
        </w:rPr>
        <w:t>ll proclaim 'dror' throughout the land unto all the inhabitants thereof</w:t>
      </w:r>
      <w:r w:rsidR="00BA3CC3">
        <w:rPr>
          <w:rFonts w:ascii="Times New Roman" w:hAnsi="Times New Roman" w:cs="Times New Roman"/>
          <w:i/>
          <w:iCs/>
        </w:rPr>
        <w:t>,</w:t>
      </w:r>
      <w:r w:rsidR="00BA3CC3">
        <w:rPr>
          <w:rStyle w:val="FootnoteReference"/>
          <w:rFonts w:ascii="Times New Roman" w:hAnsi="Times New Roman" w:cs="Times New Roman"/>
          <w:i/>
          <w:iCs/>
        </w:rPr>
        <w:footnoteReference w:id="155"/>
      </w:r>
      <w:r w:rsidRPr="00E428C1">
        <w:rPr>
          <w:rFonts w:ascii="Times New Roman" w:hAnsi="Times New Roman" w:cs="Times New Roman"/>
        </w:rPr>
        <w:t xml:space="preserve"> means that all people of the land be "clean" from servitude, and from all subjection attaching to their persons or lands, similar to the expression, </w:t>
      </w:r>
      <w:r w:rsidR="00BA3CC3">
        <w:rPr>
          <w:rFonts w:ascii="Times New Roman" w:hAnsi="Times New Roman" w:cs="Times New Roman"/>
          <w:b/>
          <w:i/>
          <w:iCs/>
        </w:rPr>
        <w:t>and the owner of the ox wi</w:t>
      </w:r>
      <w:r w:rsidRPr="00BA3CC3">
        <w:rPr>
          <w:rFonts w:ascii="Times New Roman" w:hAnsi="Times New Roman" w:cs="Times New Roman"/>
          <w:b/>
          <w:i/>
          <w:iCs/>
        </w:rPr>
        <w:t>ll be quit</w:t>
      </w:r>
      <w:r w:rsidRPr="00E428C1">
        <w:rPr>
          <w:rFonts w:ascii="Times New Roman" w:hAnsi="Times New Roman" w:cs="Times New Roman"/>
          <w:i/>
          <w:iCs/>
        </w:rPr>
        <w:t>.</w:t>
      </w:r>
      <w:r w:rsidR="00BA3CC3">
        <w:rPr>
          <w:rStyle w:val="FootnoteReference"/>
          <w:rFonts w:ascii="Times New Roman" w:hAnsi="Times New Roman" w:cs="Times New Roman"/>
          <w:i/>
          <w:iCs/>
        </w:rPr>
        <w:footnoteReference w:id="156"/>
      </w:r>
      <w:r w:rsidRPr="00E428C1">
        <w:rPr>
          <w:rFonts w:ascii="Times New Roman" w:hAnsi="Times New Roman" w:cs="Times New Roman"/>
          <w:i/>
          <w:iCs/>
        </w:rPr>
        <w:t xml:space="preserve"> </w:t>
      </w:r>
      <w:r w:rsidRPr="00E428C1">
        <w:rPr>
          <w:rFonts w:ascii="Times New Roman" w:hAnsi="Times New Roman" w:cs="Times New Roman"/>
        </w:rPr>
        <w:t xml:space="preserve">And as to that which Scripture says, </w:t>
      </w:r>
      <w:r w:rsidRPr="00BA3CC3">
        <w:rPr>
          <w:rFonts w:ascii="Times New Roman" w:hAnsi="Times New Roman" w:cs="Times New Roman"/>
          <w:b/>
          <w:i/>
          <w:iCs/>
        </w:rPr>
        <w:t>And my hands dropped with 'mor', and my fingers with flowing 'mor</w:t>
      </w:r>
      <w:r w:rsidRPr="00E428C1">
        <w:rPr>
          <w:rFonts w:ascii="Times New Roman" w:hAnsi="Times New Roman" w:cs="Times New Roman"/>
          <w:i/>
          <w:iCs/>
        </w:rPr>
        <w:t>,'</w:t>
      </w:r>
      <w:r w:rsidRPr="00E428C1">
        <w:rPr>
          <w:rFonts w:ascii="Times New Roman" w:hAnsi="Times New Roman" w:cs="Times New Roman"/>
        </w:rPr>
        <w:t xml:space="preserve"> </w:t>
      </w:r>
      <w:r w:rsidR="00BA3CC3">
        <w:rPr>
          <w:rStyle w:val="FootnoteReference"/>
          <w:rFonts w:ascii="Times New Roman" w:hAnsi="Times New Roman" w:cs="Times New Roman"/>
        </w:rPr>
        <w:footnoteReference w:id="157"/>
      </w:r>
      <w:r w:rsidR="00BA3CC3">
        <w:rPr>
          <w:rFonts w:ascii="Times New Roman" w:hAnsi="Times New Roman" w:cs="Times New Roman"/>
        </w:rPr>
        <w:t xml:space="preserve"> </w:t>
      </w:r>
      <w:r w:rsidRPr="00E428C1">
        <w:rPr>
          <w:rFonts w:ascii="Times New Roman" w:hAnsi="Times New Roman" w:cs="Times New Roman"/>
        </w:rPr>
        <w:t xml:space="preserve">it is possible that the meaning is as follows: "and my hands dropped with </w:t>
      </w:r>
      <w:r w:rsidRPr="00BA3CC3">
        <w:rPr>
          <w:rFonts w:ascii="Times New Roman" w:hAnsi="Times New Roman" w:cs="Times New Roman"/>
          <w:b/>
          <w:i/>
          <w:iCs/>
        </w:rPr>
        <w:t>oil</w:t>
      </w:r>
      <w:r w:rsidRPr="00E428C1">
        <w:rPr>
          <w:rFonts w:ascii="Times New Roman" w:hAnsi="Times New Roman" w:cs="Times New Roman"/>
          <w:i/>
          <w:iCs/>
        </w:rPr>
        <w:t xml:space="preserve"> </w:t>
      </w:r>
      <w:r w:rsidRPr="00E428C1">
        <w:rPr>
          <w:rFonts w:ascii="Times New Roman" w:hAnsi="Times New Roman" w:cs="Times New Roman"/>
        </w:rPr>
        <w:t xml:space="preserve">of myrrh," for it is customary to apply it also to the hands in order to make them gentle and soft, as it is written, </w:t>
      </w:r>
      <w:r w:rsidRPr="00BA3CC3">
        <w:rPr>
          <w:rFonts w:ascii="Times New Roman" w:hAnsi="Times New Roman" w:cs="Times New Roman"/>
          <w:b/>
          <w:i/>
          <w:iCs/>
        </w:rPr>
        <w:t>six months with oil of myrrh</w:t>
      </w:r>
      <w:r w:rsidRPr="00E428C1">
        <w:rPr>
          <w:rFonts w:ascii="Times New Roman" w:hAnsi="Times New Roman" w:cs="Times New Roman"/>
          <w:i/>
          <w:iCs/>
        </w:rPr>
        <w:t>,</w:t>
      </w:r>
      <w:r w:rsidR="00BA3CC3">
        <w:rPr>
          <w:rStyle w:val="FootnoteReference"/>
          <w:rFonts w:ascii="Times New Roman" w:hAnsi="Times New Roman" w:cs="Times New Roman"/>
          <w:i/>
          <w:iCs/>
        </w:rPr>
        <w:footnoteReference w:id="158"/>
      </w:r>
      <w:r w:rsidRPr="00E428C1">
        <w:rPr>
          <w:rFonts w:ascii="Times New Roman" w:hAnsi="Times New Roman" w:cs="Times New Roman"/>
          <w:i/>
          <w:iCs/>
        </w:rPr>
        <w:t xml:space="preserve"> </w:t>
      </w:r>
      <w:r w:rsidRPr="00E428C1">
        <w:rPr>
          <w:rFonts w:ascii="Times New Roman" w:hAnsi="Times New Roman" w:cs="Times New Roman"/>
        </w:rPr>
        <w:t xml:space="preserve">which our Rabbis have explained to be: "the oil of olives that have not reached a third of their growth, because that makes the hair fall out and improves the complexion." And the purport thereof is that that oil was prepared with myrrh and therefore it was so called ["oil of myrrh"]. This then is the meaning of </w:t>
      </w:r>
      <w:r w:rsidRPr="00BA3CC3">
        <w:rPr>
          <w:rFonts w:ascii="Times New Roman" w:hAnsi="Times New Roman" w:cs="Times New Roman"/>
          <w:b/>
          <w:i/>
          <w:iCs/>
        </w:rPr>
        <w:t>'natphu'</w:t>
      </w:r>
      <w:r w:rsidR="00BA3CC3" w:rsidRPr="00E428C1">
        <w:rPr>
          <w:rFonts w:ascii="Times New Roman" w:hAnsi="Times New Roman" w:cs="Times New Roman"/>
          <w:i/>
          <w:iCs/>
        </w:rPr>
        <w:t xml:space="preserve"> </w:t>
      </w:r>
      <w:r w:rsidRPr="00BA3CC3">
        <w:rPr>
          <w:rFonts w:ascii="Times New Roman" w:hAnsi="Times New Roman" w:cs="Times New Roman"/>
          <w:b/>
          <w:i/>
          <w:iCs/>
        </w:rPr>
        <w:t>(dropped with) 'mor'</w:t>
      </w:r>
      <w:r w:rsidR="00BA3CC3">
        <w:rPr>
          <w:rFonts w:ascii="Times New Roman" w:hAnsi="Times New Roman" w:cs="Times New Roman"/>
          <w:i/>
          <w:iCs/>
        </w:rPr>
        <w:t>,</w:t>
      </w:r>
      <w:r w:rsidR="00BA3CC3">
        <w:rPr>
          <w:rStyle w:val="FootnoteReference"/>
          <w:rFonts w:ascii="Times New Roman" w:hAnsi="Times New Roman" w:cs="Times New Roman"/>
          <w:i/>
          <w:iCs/>
        </w:rPr>
        <w:footnoteReference w:id="159"/>
      </w:r>
      <w:r w:rsidRPr="00E428C1">
        <w:rPr>
          <w:rFonts w:ascii="Times New Roman" w:hAnsi="Times New Roman" w:cs="Times New Roman"/>
        </w:rPr>
        <w:t xml:space="preserve"> [the dropping being not from the myrrh but from the oil put in it]. I hold this to be the </w:t>
      </w:r>
      <w:r w:rsidRPr="0058344E">
        <w:rPr>
          <w:rFonts w:ascii="Times New Roman" w:hAnsi="Times New Roman" w:cs="Times New Roman"/>
          <w:b/>
          <w:i/>
          <w:iCs/>
        </w:rPr>
        <w:t>inmirinon</w:t>
      </w:r>
      <w:r w:rsidRPr="00E428C1">
        <w:rPr>
          <w:rFonts w:ascii="Times New Roman" w:hAnsi="Times New Roman" w:cs="Times New Roman"/>
          <w:i/>
          <w:iCs/>
        </w:rPr>
        <w:t xml:space="preserve"> </w:t>
      </w:r>
      <w:r w:rsidRPr="00E428C1">
        <w:rPr>
          <w:rFonts w:ascii="Times New Roman" w:hAnsi="Times New Roman" w:cs="Times New Roman"/>
        </w:rPr>
        <w:t>mentione</w:t>
      </w:r>
      <w:r w:rsidR="0058344E">
        <w:rPr>
          <w:rFonts w:ascii="Times New Roman" w:hAnsi="Times New Roman" w:cs="Times New Roman"/>
        </w:rPr>
        <w:t>d in the Midrash [quoted above,</w:t>
      </w:r>
      <w:r w:rsidR="0058344E">
        <w:rPr>
          <w:rStyle w:val="FootnoteReference"/>
          <w:rFonts w:ascii="Times New Roman" w:hAnsi="Times New Roman" w:cs="Times New Roman"/>
        </w:rPr>
        <w:footnoteReference w:id="160"/>
      </w:r>
      <w:r w:rsidRPr="00E428C1">
        <w:rPr>
          <w:rFonts w:ascii="Times New Roman" w:hAnsi="Times New Roman" w:cs="Times New Roman"/>
        </w:rPr>
        <w:t xml:space="preserve"> namely that </w:t>
      </w:r>
      <w:r w:rsidRPr="00E428C1">
        <w:rPr>
          <w:rFonts w:ascii="Times New Roman" w:hAnsi="Times New Roman" w:cs="Times New Roman"/>
        </w:rPr>
        <w:lastRenderedPageBreak/>
        <w:t xml:space="preserve">it is identical with </w:t>
      </w:r>
      <w:r w:rsidRPr="0058344E">
        <w:rPr>
          <w:rFonts w:ascii="Times New Roman" w:hAnsi="Times New Roman" w:cs="Times New Roman"/>
          <w:b/>
          <w:i/>
          <w:iCs/>
        </w:rPr>
        <w:t>the oil of myrrh</w:t>
      </w:r>
      <w:r w:rsidRPr="00E428C1">
        <w:rPr>
          <w:rFonts w:ascii="Times New Roman" w:hAnsi="Times New Roman" w:cs="Times New Roman"/>
          <w:i/>
          <w:iCs/>
        </w:rPr>
        <w:t xml:space="preserve"> </w:t>
      </w:r>
      <w:r w:rsidRPr="00E428C1">
        <w:rPr>
          <w:rFonts w:ascii="Times New Roman" w:hAnsi="Times New Roman" w:cs="Times New Roman"/>
        </w:rPr>
        <w:t>mentioned in the Scroll of Esther], for similarly the Rabbis in the Yerushalmi</w:t>
      </w:r>
      <w:r w:rsidR="0058344E">
        <w:rPr>
          <w:rStyle w:val="FootnoteReference"/>
          <w:rFonts w:ascii="Times New Roman" w:hAnsi="Times New Roman" w:cs="Times New Roman"/>
        </w:rPr>
        <w:footnoteReference w:id="161"/>
      </w:r>
      <w:r w:rsidRPr="00E428C1">
        <w:rPr>
          <w:rFonts w:ascii="Times New Roman" w:hAnsi="Times New Roman" w:cs="Times New Roman"/>
        </w:rPr>
        <w:t xml:space="preserve"> call "oil of </w:t>
      </w:r>
      <w:r w:rsidRPr="0058344E">
        <w:rPr>
          <w:rFonts w:ascii="Times New Roman" w:hAnsi="Times New Roman" w:cs="Times New Roman"/>
          <w:b/>
          <w:i/>
          <w:iCs/>
        </w:rPr>
        <w:t>v'rad"</w:t>
      </w:r>
      <w:r w:rsidRPr="00E428C1">
        <w:rPr>
          <w:rFonts w:ascii="Times New Roman" w:hAnsi="Times New Roman" w:cs="Times New Roman"/>
          <w:i/>
          <w:iCs/>
        </w:rPr>
        <w:t xml:space="preserve"> </w:t>
      </w:r>
      <w:r w:rsidRPr="00E428C1">
        <w:rPr>
          <w:rFonts w:ascii="Times New Roman" w:hAnsi="Times New Roman" w:cs="Times New Roman"/>
        </w:rPr>
        <w:t xml:space="preserve">(roses): </w:t>
      </w:r>
      <w:r w:rsidRPr="0058344E">
        <w:rPr>
          <w:rFonts w:ascii="Times New Roman" w:hAnsi="Times New Roman" w:cs="Times New Roman"/>
          <w:b/>
          <w:i/>
          <w:iCs/>
        </w:rPr>
        <w:t>vardinun</w:t>
      </w:r>
      <w:r w:rsidRPr="00E428C1">
        <w:rPr>
          <w:rFonts w:ascii="Times New Roman" w:hAnsi="Times New Roman" w:cs="Times New Roman"/>
          <w:i/>
          <w:iCs/>
        </w:rPr>
        <w:t xml:space="preserve"> </w:t>
      </w:r>
      <w:r w:rsidRPr="00E428C1">
        <w:rPr>
          <w:rFonts w:ascii="Times New Roman" w:hAnsi="Times New Roman" w:cs="Times New Roman"/>
        </w:rPr>
        <w:t xml:space="preserve">[and in the same way they called "the oil of </w:t>
      </w:r>
      <w:r w:rsidRPr="0058344E">
        <w:rPr>
          <w:rFonts w:ascii="Times New Roman" w:hAnsi="Times New Roman" w:cs="Times New Roman"/>
          <w:b/>
          <w:i/>
          <w:iCs/>
        </w:rPr>
        <w:t>mor"</w:t>
      </w:r>
      <w:r w:rsidRPr="00E428C1">
        <w:rPr>
          <w:rFonts w:ascii="Times New Roman" w:hAnsi="Times New Roman" w:cs="Times New Roman"/>
          <w:i/>
          <w:iCs/>
        </w:rPr>
        <w:t xml:space="preserve"> —</w:t>
      </w:r>
      <w:r w:rsidR="0058344E">
        <w:rPr>
          <w:rFonts w:ascii="Times New Roman" w:hAnsi="Times New Roman" w:cs="Times New Roman"/>
          <w:i/>
          <w:iCs/>
        </w:rPr>
        <w:t xml:space="preserve"> </w:t>
      </w:r>
      <w:r w:rsidRPr="0058344E">
        <w:rPr>
          <w:rFonts w:ascii="Times New Roman" w:hAnsi="Times New Roman" w:cs="Times New Roman"/>
          <w:b/>
          <w:i/>
          <w:iCs/>
        </w:rPr>
        <w:t>inmirinon</w:t>
      </w:r>
      <w:r w:rsidRPr="00E428C1">
        <w:rPr>
          <w:rFonts w:ascii="Times New Roman" w:hAnsi="Times New Roman" w:cs="Times New Roman"/>
          <w:i/>
          <w:iCs/>
        </w:rPr>
        <w:t>]</w:t>
      </w:r>
      <w:r w:rsidRPr="00E428C1">
        <w:rPr>
          <w:rFonts w:ascii="Times New Roman" w:hAnsi="Times New Roman" w:cs="Times New Roman"/>
        </w:rPr>
        <w:t>. Such is the customary usage for names of oils in the various languages of the nations. [Finally,] it is also possible that they extract oil from the myrrh, as is done with gum mastic and other kinds of gums. Thus it is correct to call it "myrrh," and "oil of myrrh."</w:t>
      </w:r>
    </w:p>
    <w:p w:rsidR="00E428C1" w:rsidRPr="00E428C1" w:rsidRDefault="00E428C1" w:rsidP="0045634F">
      <w:pPr>
        <w:keepNext/>
        <w:widowControl w:val="0"/>
        <w:spacing w:after="0" w:line="240" w:lineRule="auto"/>
        <w:jc w:val="both"/>
        <w:rPr>
          <w:rFonts w:ascii="Times New Roman" w:hAnsi="Times New Roman" w:cs="Times New Roman"/>
          <w:lang w:val="en-SG"/>
        </w:rPr>
      </w:pPr>
    </w:p>
    <w:p w:rsidR="00E428C1" w:rsidRPr="00E428C1" w:rsidRDefault="00E428C1" w:rsidP="0045634F">
      <w:pPr>
        <w:keepNext/>
        <w:widowControl w:val="0"/>
        <w:spacing w:after="0" w:line="240" w:lineRule="auto"/>
        <w:jc w:val="both"/>
        <w:rPr>
          <w:rFonts w:ascii="Times New Roman" w:hAnsi="Times New Roman" w:cs="Times New Roman"/>
        </w:rPr>
      </w:pPr>
      <w:r w:rsidRPr="0058344E">
        <w:rPr>
          <w:rFonts w:ascii="Times New Roman" w:hAnsi="Times New Roman" w:cs="Times New Roman"/>
          <w:b/>
        </w:rPr>
        <w:t>'V'KINMON BESEM' (AND OF CINNAMON SPICE) HALF SO MUCH.</w:t>
      </w:r>
      <w:r w:rsidRPr="00E428C1">
        <w:rPr>
          <w:rFonts w:ascii="Times New Roman" w:hAnsi="Times New Roman" w:cs="Times New Roman"/>
        </w:rPr>
        <w:t xml:space="preserve"> "Since cinnamon is the bark of a tree [and it is of two kinds], one which has a good taste and fragrance, whilst the other is just like [any other] wood, therefore Scripture had to say: </w:t>
      </w:r>
      <w:r w:rsidRPr="00175AC0">
        <w:rPr>
          <w:rFonts w:ascii="Times New Roman" w:hAnsi="Times New Roman" w:cs="Times New Roman"/>
          <w:b/>
          <w:i/>
          <w:iCs/>
        </w:rPr>
        <w:t>kinmon besem</w:t>
      </w:r>
      <w:r w:rsidRPr="00E428C1">
        <w:rPr>
          <w:rFonts w:ascii="Times New Roman" w:hAnsi="Times New Roman" w:cs="Times New Roman"/>
          <w:i/>
          <w:iCs/>
        </w:rPr>
        <w:t xml:space="preserve"> — </w:t>
      </w:r>
      <w:r w:rsidRPr="00E428C1">
        <w:rPr>
          <w:rFonts w:ascii="Times New Roman" w:hAnsi="Times New Roman" w:cs="Times New Roman"/>
        </w:rPr>
        <w:t>of the good kind." This is Rashi's language. And Hara</w:t>
      </w:r>
      <w:r w:rsidR="00175AC0">
        <w:rPr>
          <w:rFonts w:ascii="Times New Roman" w:hAnsi="Times New Roman" w:cs="Times New Roman"/>
        </w:rPr>
        <w:t>v Rabbi Moshe [ben Maimon] said</w:t>
      </w:r>
      <w:r w:rsidR="00175AC0">
        <w:rPr>
          <w:rStyle w:val="FootnoteReference"/>
          <w:rFonts w:ascii="Times New Roman" w:hAnsi="Times New Roman" w:cs="Times New Roman"/>
        </w:rPr>
        <w:footnoteReference w:id="162"/>
      </w:r>
      <w:r w:rsidRPr="00E428C1">
        <w:rPr>
          <w:rFonts w:ascii="Times New Roman" w:hAnsi="Times New Roman" w:cs="Times New Roman"/>
        </w:rPr>
        <w:t xml:space="preserve"> that it is </w:t>
      </w:r>
      <w:r w:rsidRPr="00E428C1">
        <w:rPr>
          <w:rFonts w:ascii="Times New Roman" w:hAnsi="Times New Roman" w:cs="Times New Roman"/>
          <w:i/>
          <w:iCs/>
        </w:rPr>
        <w:t>"</w:t>
      </w:r>
      <w:r w:rsidRPr="00175AC0">
        <w:rPr>
          <w:rFonts w:ascii="Times New Roman" w:hAnsi="Times New Roman" w:cs="Times New Roman"/>
          <w:b/>
          <w:i/>
          <w:iCs/>
        </w:rPr>
        <w:t>kesher salichah</w:t>
      </w:r>
      <w:r w:rsidRPr="00E428C1">
        <w:rPr>
          <w:rFonts w:ascii="Times New Roman" w:hAnsi="Times New Roman" w:cs="Times New Roman"/>
          <w:i/>
          <w:iCs/>
        </w:rPr>
        <w:t>."</w:t>
      </w:r>
      <w:r w:rsidR="00175AC0">
        <w:rPr>
          <w:rFonts w:ascii="Times New Roman" w:hAnsi="Times New Roman" w:cs="Times New Roman"/>
          <w:i/>
          <w:iCs/>
        </w:rPr>
        <w:t xml:space="preserve"> </w:t>
      </w:r>
      <w:r w:rsidR="00175AC0">
        <w:rPr>
          <w:rStyle w:val="FootnoteReference"/>
          <w:rFonts w:ascii="Times New Roman" w:hAnsi="Times New Roman" w:cs="Times New Roman"/>
          <w:i/>
          <w:iCs/>
        </w:rPr>
        <w:footnoteReference w:id="163"/>
      </w:r>
      <w:r w:rsidRPr="00E428C1">
        <w:rPr>
          <w:rFonts w:ascii="Times New Roman" w:hAnsi="Times New Roman" w:cs="Times New Roman"/>
          <w:i/>
          <w:iCs/>
        </w:rPr>
        <w:t xml:space="preserve"> </w:t>
      </w:r>
      <w:r w:rsidR="00175AC0">
        <w:rPr>
          <w:rFonts w:ascii="Times New Roman" w:hAnsi="Times New Roman" w:cs="Times New Roman"/>
          <w:vertAlign w:val="superscript"/>
        </w:rPr>
        <w:t xml:space="preserve"> </w:t>
      </w:r>
      <w:r w:rsidR="00175AC0">
        <w:rPr>
          <w:rFonts w:ascii="Times New Roman" w:hAnsi="Times New Roman" w:cs="Times New Roman"/>
        </w:rPr>
        <w:t>Other scholars</w:t>
      </w:r>
      <w:r w:rsidR="00175AC0">
        <w:rPr>
          <w:rStyle w:val="FootnoteReference"/>
          <w:rFonts w:ascii="Times New Roman" w:hAnsi="Times New Roman" w:cs="Times New Roman"/>
        </w:rPr>
        <w:footnoteReference w:id="164"/>
      </w:r>
      <w:r w:rsidRPr="00E428C1">
        <w:rPr>
          <w:rFonts w:ascii="Times New Roman" w:hAnsi="Times New Roman" w:cs="Times New Roman"/>
        </w:rPr>
        <w:t xml:space="preserve"> hold that it is that precious tree called </w:t>
      </w:r>
      <w:r w:rsidRPr="00175AC0">
        <w:rPr>
          <w:rFonts w:ascii="Times New Roman" w:hAnsi="Times New Roman" w:cs="Times New Roman"/>
          <w:b/>
          <w:i/>
          <w:iCs/>
        </w:rPr>
        <w:t>itib.</w:t>
      </w:r>
      <w:r w:rsidRPr="00E428C1">
        <w:rPr>
          <w:rFonts w:ascii="Times New Roman" w:hAnsi="Times New Roman" w:cs="Times New Roman"/>
          <w:i/>
          <w:iCs/>
        </w:rPr>
        <w:t xml:space="preserve"> </w:t>
      </w:r>
      <w:r w:rsidRPr="00E428C1">
        <w:rPr>
          <w:rFonts w:ascii="Times New Roman" w:hAnsi="Times New Roman" w:cs="Times New Roman"/>
        </w:rPr>
        <w:t>But none of these interpretations is correct, for the Rab</w:t>
      </w:r>
      <w:r w:rsidR="00175AC0">
        <w:rPr>
          <w:rFonts w:ascii="Times New Roman" w:hAnsi="Times New Roman" w:cs="Times New Roman"/>
        </w:rPr>
        <w:t>bis have said in Beresheeth Rabbah</w:t>
      </w:r>
      <w:r w:rsidR="00175AC0">
        <w:rPr>
          <w:rStyle w:val="FootnoteReference"/>
          <w:rFonts w:ascii="Times New Roman" w:hAnsi="Times New Roman" w:cs="Times New Roman"/>
        </w:rPr>
        <w:footnoteReference w:id="165"/>
      </w:r>
      <w:r w:rsidRPr="00E428C1">
        <w:rPr>
          <w:rFonts w:ascii="Times New Roman" w:hAnsi="Times New Roman" w:cs="Times New Roman"/>
        </w:rPr>
        <w:t xml:space="preserve"> and   in Midrash</w:t>
      </w:r>
      <w:r w:rsidR="00175AC0">
        <w:rPr>
          <w:rFonts w:ascii="Times New Roman" w:hAnsi="Times New Roman" w:cs="Times New Roman"/>
        </w:rPr>
        <w:t xml:space="preserve"> </w:t>
      </w:r>
      <w:r w:rsidR="00175AC0" w:rsidRPr="00175AC0">
        <w:rPr>
          <w:rFonts w:ascii="Times New Roman" w:hAnsi="Times New Roman" w:cs="Times New Roman"/>
        </w:rPr>
        <w:t>Chazita:</w:t>
      </w:r>
      <w:r w:rsidR="00175AC0">
        <w:rPr>
          <w:rStyle w:val="FootnoteReference"/>
          <w:rFonts w:ascii="Times New Roman" w:hAnsi="Times New Roman" w:cs="Times New Roman"/>
        </w:rPr>
        <w:footnoteReference w:id="166"/>
      </w:r>
      <w:r w:rsidR="00175AC0">
        <w:rPr>
          <w:rFonts w:ascii="Times New Roman" w:hAnsi="Times New Roman" w:cs="Times New Roman"/>
        </w:rPr>
        <w:t xml:space="preserve"> </w:t>
      </w:r>
      <w:r w:rsidRPr="00175AC0">
        <w:rPr>
          <w:rFonts w:ascii="Times New Roman" w:hAnsi="Times New Roman" w:cs="Times New Roman"/>
          <w:b/>
          <w:i/>
          <w:iCs/>
        </w:rPr>
        <w:t>'kinmon'</w:t>
      </w:r>
      <w:r w:rsidRPr="00E428C1">
        <w:rPr>
          <w:rFonts w:ascii="Times New Roman" w:hAnsi="Times New Roman" w:cs="Times New Roman"/>
          <w:i/>
          <w:iCs/>
        </w:rPr>
        <w:t xml:space="preserve"> </w:t>
      </w:r>
      <w:r w:rsidRPr="00E428C1">
        <w:rPr>
          <w:rFonts w:ascii="Times New Roman" w:hAnsi="Times New Roman" w:cs="Times New Roman"/>
        </w:rPr>
        <w:t>grew in the Land of Israel, and goat and</w:t>
      </w:r>
      <w:r w:rsidR="00175AC0">
        <w:rPr>
          <w:rFonts w:ascii="Times New Roman" w:hAnsi="Times New Roman" w:cs="Times New Roman"/>
        </w:rPr>
        <w:t xml:space="preserve"> </w:t>
      </w:r>
      <w:r w:rsidRPr="00E428C1">
        <w:rPr>
          <w:rFonts w:ascii="Times New Roman" w:hAnsi="Times New Roman" w:cs="Times New Roman"/>
        </w:rPr>
        <w:t xml:space="preserve">deer ate of it." Thus it is like the grass of the field from which the sheep pasture. In my opinion </w:t>
      </w:r>
      <w:r w:rsidRPr="00175AC0">
        <w:rPr>
          <w:rFonts w:ascii="Times New Roman" w:hAnsi="Times New Roman" w:cs="Times New Roman"/>
          <w:b/>
          <w:i/>
          <w:iCs/>
        </w:rPr>
        <w:t>kinmon besem</w:t>
      </w:r>
      <w:r w:rsidRPr="00E428C1">
        <w:rPr>
          <w:rFonts w:ascii="Times New Roman" w:hAnsi="Times New Roman" w:cs="Times New Roman"/>
          <w:i/>
          <w:iCs/>
        </w:rPr>
        <w:t xml:space="preserve"> </w:t>
      </w:r>
      <w:r w:rsidRPr="00E428C1">
        <w:rPr>
          <w:rFonts w:ascii="Times New Roman" w:hAnsi="Times New Roman" w:cs="Times New Roman"/>
        </w:rPr>
        <w:t xml:space="preserve">is the aromatic grass called in Arabic </w:t>
      </w:r>
      <w:r w:rsidRPr="00175AC0">
        <w:rPr>
          <w:rFonts w:ascii="Times New Roman" w:hAnsi="Times New Roman" w:cs="Times New Roman"/>
          <w:b/>
          <w:i/>
          <w:iCs/>
        </w:rPr>
        <w:t>adbar,</w:t>
      </w:r>
      <w:r w:rsidRPr="00E428C1">
        <w:rPr>
          <w:rFonts w:ascii="Times New Roman" w:hAnsi="Times New Roman" w:cs="Times New Roman"/>
          <w:i/>
          <w:iCs/>
        </w:rPr>
        <w:t xml:space="preserve"> </w:t>
      </w:r>
      <w:r w:rsidRPr="00E428C1">
        <w:rPr>
          <w:rFonts w:ascii="Times New Roman" w:hAnsi="Times New Roman" w:cs="Times New Roman"/>
        </w:rPr>
        <w:t xml:space="preserve">and in Latin </w:t>
      </w:r>
      <w:r w:rsidRPr="00175AC0">
        <w:rPr>
          <w:rFonts w:ascii="Times New Roman" w:hAnsi="Times New Roman" w:cs="Times New Roman"/>
          <w:b/>
          <w:i/>
          <w:iCs/>
        </w:rPr>
        <w:t>ascinant</w:t>
      </w:r>
      <w:r w:rsidR="00175AC0">
        <w:rPr>
          <w:rFonts w:ascii="Times New Roman" w:hAnsi="Times New Roman" w:cs="Times New Roman"/>
          <w:i/>
          <w:iCs/>
        </w:rPr>
        <w:t>,</w:t>
      </w:r>
      <w:r w:rsidR="00175AC0">
        <w:rPr>
          <w:rStyle w:val="FootnoteReference"/>
          <w:rFonts w:ascii="Times New Roman" w:hAnsi="Times New Roman" w:cs="Times New Roman"/>
          <w:i/>
          <w:iCs/>
        </w:rPr>
        <w:footnoteReference w:id="167"/>
      </w:r>
      <w:r w:rsidR="00175AC0">
        <w:rPr>
          <w:rFonts w:ascii="Times New Roman" w:hAnsi="Times New Roman" w:cs="Times New Roman"/>
        </w:rPr>
        <w:t xml:space="preserve"> which is an </w:t>
      </w:r>
      <w:r w:rsidRPr="00E428C1">
        <w:rPr>
          <w:rFonts w:ascii="Times New Roman" w:hAnsi="Times New Roman" w:cs="Times New Roman"/>
        </w:rPr>
        <w:t xml:space="preserve">important spice, called in the vernacular, </w:t>
      </w:r>
      <w:r w:rsidRPr="00175AC0">
        <w:rPr>
          <w:rFonts w:ascii="Times New Roman" w:hAnsi="Times New Roman" w:cs="Times New Roman"/>
          <w:b/>
          <w:i/>
          <w:iCs/>
        </w:rPr>
        <w:t>saika domika</w:t>
      </w:r>
      <w:r w:rsidRPr="00E428C1">
        <w:rPr>
          <w:rFonts w:ascii="Times New Roman" w:hAnsi="Times New Roman" w:cs="Times New Roman"/>
          <w:i/>
          <w:iCs/>
        </w:rPr>
        <w:t xml:space="preserve">, </w:t>
      </w:r>
      <w:r w:rsidRPr="00E428C1">
        <w:rPr>
          <w:rFonts w:ascii="Times New Roman" w:hAnsi="Times New Roman" w:cs="Times New Roman"/>
        </w:rPr>
        <w:t>and where it grows it is used as fodder for camels. Our Rabbi [Yitzchak Alfasi] wrote in [his H</w:t>
      </w:r>
      <w:r w:rsidR="00175AC0">
        <w:rPr>
          <w:rFonts w:ascii="Times New Roman" w:hAnsi="Times New Roman" w:cs="Times New Roman"/>
        </w:rPr>
        <w:t>alachoth on Tractate] Pesachim,</w:t>
      </w:r>
      <w:r w:rsidR="00175AC0">
        <w:rPr>
          <w:rStyle w:val="FootnoteReference"/>
          <w:rFonts w:ascii="Times New Roman" w:hAnsi="Times New Roman" w:cs="Times New Roman"/>
        </w:rPr>
        <w:footnoteReference w:id="168"/>
      </w:r>
      <w:r w:rsidRPr="00E428C1">
        <w:rPr>
          <w:rFonts w:ascii="Times New Roman" w:hAnsi="Times New Roman" w:cs="Times New Roman"/>
        </w:rPr>
        <w:t xml:space="preserve"> [in connection with the spices put into </w:t>
      </w:r>
      <w:r w:rsidRPr="00E428C1">
        <w:rPr>
          <w:rFonts w:ascii="Times New Roman" w:hAnsi="Times New Roman" w:cs="Times New Roman"/>
          <w:i/>
          <w:iCs/>
        </w:rPr>
        <w:t xml:space="preserve">charoseth </w:t>
      </w:r>
      <w:r w:rsidRPr="00E428C1">
        <w:rPr>
          <w:rFonts w:ascii="Times New Roman" w:hAnsi="Times New Roman" w:cs="Times New Roman"/>
        </w:rPr>
        <w:t>in memory of the straw from which the Israe</w:t>
      </w:r>
      <w:r w:rsidR="00175AC0">
        <w:rPr>
          <w:rFonts w:ascii="Times New Roman" w:hAnsi="Times New Roman" w:cs="Times New Roman"/>
        </w:rPr>
        <w:t>lites in Egypt made the bricks]</w:t>
      </w:r>
      <w:r w:rsidRPr="00E428C1">
        <w:rPr>
          <w:rFonts w:ascii="Times New Roman" w:hAnsi="Times New Roman" w:cs="Times New Roman"/>
        </w:rPr>
        <w:t xml:space="preserve">: "such as </w:t>
      </w:r>
      <w:r w:rsidRPr="00175AC0">
        <w:rPr>
          <w:rFonts w:ascii="Times New Roman" w:hAnsi="Times New Roman" w:cs="Times New Roman"/>
          <w:b/>
          <w:i/>
          <w:iCs/>
        </w:rPr>
        <w:t>kinmon</w:t>
      </w:r>
      <w:r w:rsidRPr="00E428C1">
        <w:rPr>
          <w:rFonts w:ascii="Times New Roman" w:hAnsi="Times New Roman" w:cs="Times New Roman"/>
          <w:i/>
          <w:iCs/>
        </w:rPr>
        <w:t xml:space="preserve"> </w:t>
      </w:r>
      <w:r w:rsidRPr="00E428C1">
        <w:rPr>
          <w:rFonts w:ascii="Times New Roman" w:hAnsi="Times New Roman" w:cs="Times New Roman"/>
        </w:rPr>
        <w:t xml:space="preserve">and </w:t>
      </w:r>
      <w:r w:rsidRPr="00175AC0">
        <w:rPr>
          <w:rFonts w:ascii="Times New Roman" w:hAnsi="Times New Roman" w:cs="Times New Roman"/>
          <w:b/>
          <w:i/>
          <w:iCs/>
        </w:rPr>
        <w:t>sanbal,</w:t>
      </w:r>
      <w:r w:rsidRPr="00E428C1">
        <w:rPr>
          <w:rFonts w:ascii="Times New Roman" w:hAnsi="Times New Roman" w:cs="Times New Roman"/>
          <w:i/>
          <w:iCs/>
        </w:rPr>
        <w:t xml:space="preserve"> </w:t>
      </w:r>
      <w:r w:rsidRPr="00E428C1">
        <w:rPr>
          <w:rFonts w:ascii="Times New Roman" w:hAnsi="Times New Roman" w:cs="Times New Roman"/>
        </w:rPr>
        <w:t>which are similar to straw."</w:t>
      </w:r>
      <w:r w:rsidR="00175AC0">
        <w:rPr>
          <w:rFonts w:ascii="Times New Roman" w:hAnsi="Times New Roman" w:cs="Times New Roman"/>
        </w:rPr>
        <w:t xml:space="preserve"> </w:t>
      </w:r>
      <w:r w:rsidRPr="00175AC0">
        <w:rPr>
          <w:rFonts w:ascii="Times New Roman" w:hAnsi="Times New Roman" w:cs="Times New Roman"/>
          <w:b/>
          <w:i/>
          <w:iCs/>
        </w:rPr>
        <w:t>Kidah</w:t>
      </w:r>
      <w:r w:rsidR="00175AC0">
        <w:rPr>
          <w:rStyle w:val="FootnoteReference"/>
          <w:rFonts w:ascii="Times New Roman" w:hAnsi="Times New Roman" w:cs="Times New Roman"/>
          <w:i/>
          <w:iCs/>
        </w:rPr>
        <w:footnoteReference w:id="169"/>
      </w:r>
      <w:r w:rsidRPr="00E428C1">
        <w:rPr>
          <w:rFonts w:ascii="Times New Roman" w:hAnsi="Times New Roman" w:cs="Times New Roman"/>
          <w:i/>
          <w:iCs/>
        </w:rPr>
        <w:t xml:space="preserve"> </w:t>
      </w:r>
      <w:r w:rsidRPr="00E428C1">
        <w:rPr>
          <w:rFonts w:ascii="Times New Roman" w:hAnsi="Times New Roman" w:cs="Times New Roman"/>
        </w:rPr>
        <w:t xml:space="preserve">is known from the Aramaic language, [as Onkelos rendered it] </w:t>
      </w:r>
      <w:r w:rsidRPr="00175AC0">
        <w:rPr>
          <w:rFonts w:ascii="Times New Roman" w:hAnsi="Times New Roman" w:cs="Times New Roman"/>
          <w:b/>
          <w:i/>
          <w:iCs/>
        </w:rPr>
        <w:t>k'tziah</w:t>
      </w:r>
      <w:r w:rsidRPr="00E428C1">
        <w:rPr>
          <w:rFonts w:ascii="Times New Roman" w:hAnsi="Times New Roman" w:cs="Times New Roman"/>
          <w:i/>
          <w:iCs/>
        </w:rPr>
        <w:t xml:space="preserve"> </w:t>
      </w:r>
      <w:r w:rsidRPr="00E428C1">
        <w:rPr>
          <w:rFonts w:ascii="Times New Roman" w:hAnsi="Times New Roman" w:cs="Times New Roman"/>
        </w:rPr>
        <w:t>(cassia). It is also so in Arabic.</w:t>
      </w:r>
    </w:p>
    <w:p w:rsidR="00E428C1" w:rsidRPr="00E428C1" w:rsidRDefault="00E428C1" w:rsidP="0045634F">
      <w:pPr>
        <w:keepNext/>
        <w:widowControl w:val="0"/>
        <w:spacing w:after="0" w:line="240" w:lineRule="auto"/>
        <w:jc w:val="both"/>
        <w:rPr>
          <w:rFonts w:ascii="Times New Roman" w:hAnsi="Times New Roman" w:cs="Times New Roman"/>
          <w:lang w:val="en-SG"/>
        </w:rPr>
      </w:pPr>
    </w:p>
    <w:p w:rsidR="00E428C1" w:rsidRPr="00175AC0" w:rsidRDefault="00175AC0" w:rsidP="0045634F">
      <w:pPr>
        <w:keepNext/>
        <w:widowControl w:val="0"/>
        <w:spacing w:after="0" w:line="240" w:lineRule="auto"/>
        <w:jc w:val="both"/>
        <w:rPr>
          <w:rFonts w:ascii="Times New Roman" w:hAnsi="Times New Roman" w:cs="Times New Roman"/>
          <w:b/>
          <w:i/>
          <w:iCs/>
        </w:rPr>
      </w:pPr>
      <w:r w:rsidRPr="00175AC0">
        <w:rPr>
          <w:rFonts w:ascii="Times New Roman" w:hAnsi="Times New Roman" w:cs="Times New Roman"/>
          <w:b/>
        </w:rPr>
        <w:t>25. AND YOU WILL</w:t>
      </w:r>
      <w:r w:rsidR="00E428C1" w:rsidRPr="00175AC0">
        <w:rPr>
          <w:rFonts w:ascii="Times New Roman" w:hAnsi="Times New Roman" w:cs="Times New Roman"/>
          <w:b/>
        </w:rPr>
        <w:t xml:space="preserve"> MAKE IT A HOLY ANOINTING OIL, A PERFUME COMPOUNDED AFTER THE ART OF THE PERFUMER.</w:t>
      </w:r>
      <w:r w:rsidR="00E428C1" w:rsidRPr="00E428C1">
        <w:rPr>
          <w:rFonts w:ascii="Times New Roman" w:hAnsi="Times New Roman" w:cs="Times New Roman"/>
        </w:rPr>
        <w:t xml:space="preserve"> In line with the simple meaning of Scripture, the preparation of the Oil of Anointment was in accordance with the view of Rabbi Yehudah, who sa</w:t>
      </w:r>
      <w:r>
        <w:rPr>
          <w:rFonts w:ascii="Times New Roman" w:hAnsi="Times New Roman" w:cs="Times New Roman"/>
        </w:rPr>
        <w:t>id</w:t>
      </w:r>
      <w:r>
        <w:rPr>
          <w:rStyle w:val="FootnoteReference"/>
          <w:rFonts w:ascii="Times New Roman" w:hAnsi="Times New Roman" w:cs="Times New Roman"/>
        </w:rPr>
        <w:footnoteReference w:id="170"/>
      </w:r>
      <w:r w:rsidR="00E428C1" w:rsidRPr="00E428C1">
        <w:rPr>
          <w:rFonts w:ascii="Times New Roman" w:hAnsi="Times New Roman" w:cs="Times New Roman"/>
        </w:rPr>
        <w:t xml:space="preserve"> that they first soaked the spices in water in order that they would not absorb the oil which was poured upon them Now this soaking [of which Rabbi Yehuda speaks] was not mere soaking in water alone. Rather, they put ground spices in a vessel full of water and then they poured upon them </w:t>
      </w:r>
      <w:r w:rsidR="00E428C1" w:rsidRPr="00175AC0">
        <w:rPr>
          <w:rFonts w:ascii="Times New Roman" w:hAnsi="Times New Roman" w:cs="Times New Roman"/>
          <w:b/>
          <w:i/>
          <w:iCs/>
        </w:rPr>
        <w:t>a hin of olive oil</w:t>
      </w:r>
      <w:r w:rsidR="00E428C1" w:rsidRPr="00E428C1">
        <w:rPr>
          <w:rFonts w:ascii="Times New Roman" w:hAnsi="Times New Roman" w:cs="Times New Roman"/>
          <w:i/>
          <w:iCs/>
        </w:rPr>
        <w:t xml:space="preserve"> </w:t>
      </w:r>
      <w:r>
        <w:rPr>
          <w:rStyle w:val="FootnoteReference"/>
          <w:rFonts w:ascii="Times New Roman" w:hAnsi="Times New Roman" w:cs="Times New Roman"/>
          <w:i/>
          <w:iCs/>
        </w:rPr>
        <w:footnoteReference w:id="171"/>
      </w:r>
      <w:r w:rsidR="00E428C1" w:rsidRPr="00E428C1">
        <w:rPr>
          <w:rFonts w:ascii="Times New Roman" w:hAnsi="Times New Roman" w:cs="Times New Roman"/>
        </w:rPr>
        <w:t xml:space="preserve"> Then they placed this vessel upon another vessel full of water, and put it over a low flame with embers, and boiled it until the water [in the upper vessel] evaporated, and they retained the oil which was upon it. Such indeed is the way that perfumers make all aromatic oils. This is why Scripture shortened the explanation and commanded merely that they make this oil </w:t>
      </w:r>
      <w:r w:rsidR="00E428C1" w:rsidRPr="00175AC0">
        <w:rPr>
          <w:rFonts w:ascii="Times New Roman" w:hAnsi="Times New Roman" w:cs="Times New Roman"/>
          <w:b/>
          <w:i/>
          <w:iCs/>
        </w:rPr>
        <w:t>a perfume compounded after</w:t>
      </w:r>
      <w:r w:rsidR="00E428C1" w:rsidRPr="00E428C1">
        <w:rPr>
          <w:rFonts w:ascii="Times New Roman" w:hAnsi="Times New Roman" w:cs="Times New Roman"/>
          <w:i/>
          <w:iCs/>
        </w:rPr>
        <w:t xml:space="preserve"> </w:t>
      </w:r>
      <w:r w:rsidR="00E428C1" w:rsidRPr="00175AC0">
        <w:rPr>
          <w:rFonts w:ascii="Times New Roman" w:hAnsi="Times New Roman" w:cs="Times New Roman"/>
          <w:b/>
          <w:i/>
          <w:iCs/>
        </w:rPr>
        <w:t>the art of the perfumer</w:t>
      </w:r>
      <w:r w:rsidR="00E428C1" w:rsidRPr="00E428C1">
        <w:rPr>
          <w:rFonts w:ascii="Times New Roman" w:hAnsi="Times New Roman" w:cs="Times New Roman"/>
          <w:i/>
          <w:iCs/>
        </w:rPr>
        <w:t xml:space="preserve">, </w:t>
      </w:r>
      <w:r w:rsidR="00E428C1" w:rsidRPr="00E428C1">
        <w:rPr>
          <w:rFonts w:ascii="Times New Roman" w:hAnsi="Times New Roman" w:cs="Times New Roman"/>
        </w:rPr>
        <w:t>without explaining the process by which it is to be made, for the way of the perfumers was known among them. And so I found in Tractate Shekalim of the Yerushalmi:</w:t>
      </w:r>
      <w:r>
        <w:rPr>
          <w:rStyle w:val="FootnoteReference"/>
          <w:rFonts w:ascii="Times New Roman" w:hAnsi="Times New Roman" w:cs="Times New Roman"/>
        </w:rPr>
        <w:footnoteReference w:id="172"/>
      </w:r>
      <w:r w:rsidR="00E428C1" w:rsidRPr="00E428C1">
        <w:rPr>
          <w:rFonts w:ascii="Times New Roman" w:hAnsi="Times New Roman" w:cs="Times New Roman"/>
        </w:rPr>
        <w:t xml:space="preserve"> "Rabbi Yehudah says: They boiled [the spices] in water and put the oil on top of it; as soon as [the oil] retained the odor [of the spices] they would take off the oil, just as druggists do, for it is said, </w:t>
      </w:r>
      <w:r w:rsidRPr="00175AC0">
        <w:rPr>
          <w:rFonts w:ascii="Times New Roman" w:hAnsi="Times New Roman" w:cs="Times New Roman"/>
          <w:b/>
          <w:i/>
          <w:iCs/>
        </w:rPr>
        <w:t>And you will</w:t>
      </w:r>
      <w:r w:rsidR="00E428C1" w:rsidRPr="00175AC0">
        <w:rPr>
          <w:rFonts w:ascii="Times New Roman" w:hAnsi="Times New Roman" w:cs="Times New Roman"/>
          <w:b/>
          <w:i/>
          <w:iCs/>
        </w:rPr>
        <w:t xml:space="preserve"> make it a holy anointing oil, a perfume compounded after the art of the perfumer."</w:t>
      </w:r>
    </w:p>
    <w:p w:rsidR="00E428C1" w:rsidRPr="00E428C1" w:rsidRDefault="00E428C1" w:rsidP="0045634F">
      <w:pPr>
        <w:keepNext/>
        <w:widowControl w:val="0"/>
        <w:spacing w:after="0" w:line="240" w:lineRule="auto"/>
        <w:jc w:val="both"/>
        <w:rPr>
          <w:rFonts w:ascii="Times New Roman" w:hAnsi="Times New Roman" w:cs="Times New Roman"/>
          <w:lang w:val="en-SG"/>
        </w:rPr>
      </w:pPr>
    </w:p>
    <w:p w:rsidR="00E428C1" w:rsidRPr="001C1B1F" w:rsidRDefault="00175AC0" w:rsidP="0045634F">
      <w:pPr>
        <w:keepNext/>
        <w:widowControl w:val="0"/>
        <w:spacing w:after="0" w:line="240" w:lineRule="auto"/>
        <w:jc w:val="both"/>
        <w:rPr>
          <w:rFonts w:ascii="Times New Roman" w:hAnsi="Times New Roman" w:cs="Times New Roman"/>
          <w:iCs/>
        </w:rPr>
      </w:pPr>
      <w:r>
        <w:rPr>
          <w:rFonts w:ascii="Times New Roman" w:hAnsi="Times New Roman" w:cs="Times New Roman"/>
          <w:b/>
        </w:rPr>
        <w:t>33. OR WHOSOEVER PUTS</w:t>
      </w:r>
      <w:r w:rsidR="00E428C1" w:rsidRPr="00175AC0">
        <w:rPr>
          <w:rFonts w:ascii="Times New Roman" w:hAnsi="Times New Roman" w:cs="Times New Roman"/>
          <w:b/>
        </w:rPr>
        <w:t xml:space="preserve"> ANY OF IT UPON A ZAR'...</w:t>
      </w:r>
      <w:r w:rsidR="00E428C1" w:rsidRPr="00E428C1">
        <w:rPr>
          <w:rFonts w:ascii="Times New Roman" w:hAnsi="Times New Roman" w:cs="Times New Roman"/>
        </w:rPr>
        <w:t xml:space="preserve"> — "When it is not required [for anointing a person] into the [high-] priesthood or kingship." This is Rashi's language. But Rabbi Abraham ibn Ezra retorted </w:t>
      </w:r>
      <w:r w:rsidR="00E428C1" w:rsidRPr="00E428C1">
        <w:rPr>
          <w:rFonts w:ascii="Times New Roman" w:hAnsi="Times New Roman" w:cs="Times New Roman"/>
        </w:rPr>
        <w:lastRenderedPageBreak/>
        <w:t xml:space="preserve">that </w:t>
      </w:r>
      <w:r w:rsidR="00E428C1" w:rsidRPr="001C1B1F">
        <w:rPr>
          <w:rFonts w:ascii="Times New Roman" w:hAnsi="Times New Roman" w:cs="Times New Roman"/>
          <w:b/>
          <w:i/>
          <w:iCs/>
        </w:rPr>
        <w:t>zar</w:t>
      </w:r>
      <w:r w:rsidR="00E428C1" w:rsidRPr="00E428C1">
        <w:rPr>
          <w:rFonts w:ascii="Times New Roman" w:hAnsi="Times New Roman" w:cs="Times New Roman"/>
          <w:i/>
          <w:iCs/>
        </w:rPr>
        <w:t xml:space="preserve"> </w:t>
      </w:r>
      <w:r w:rsidR="00E428C1" w:rsidRPr="00E428C1">
        <w:rPr>
          <w:rFonts w:ascii="Times New Roman" w:hAnsi="Times New Roman" w:cs="Times New Roman"/>
        </w:rPr>
        <w:t>in this connection means anyone who is not of the seed of Aaron and his sons mentioned,</w:t>
      </w:r>
      <w:r w:rsidR="001C1B1F">
        <w:rPr>
          <w:rStyle w:val="FootnoteReference"/>
          <w:rFonts w:ascii="Times New Roman" w:hAnsi="Times New Roman" w:cs="Times New Roman"/>
        </w:rPr>
        <w:footnoteReference w:id="173"/>
      </w:r>
      <w:r w:rsidR="00E428C1" w:rsidRPr="00E428C1">
        <w:rPr>
          <w:rFonts w:ascii="Times New Roman" w:hAnsi="Times New Roman" w:cs="Times New Roman"/>
        </w:rPr>
        <w:t xml:space="preserve"> just like the verse, </w:t>
      </w:r>
      <w:r w:rsidR="001C1B1F" w:rsidRPr="001C1B1F">
        <w:rPr>
          <w:rFonts w:ascii="Times New Roman" w:hAnsi="Times New Roman" w:cs="Times New Roman"/>
          <w:b/>
          <w:i/>
          <w:iCs/>
        </w:rPr>
        <w:t>and the 'zar' that draws nigh wi</w:t>
      </w:r>
      <w:r w:rsidR="00E428C1" w:rsidRPr="001C1B1F">
        <w:rPr>
          <w:rFonts w:ascii="Times New Roman" w:hAnsi="Times New Roman" w:cs="Times New Roman"/>
          <w:b/>
          <w:i/>
          <w:iCs/>
        </w:rPr>
        <w:t>ll be put to</w:t>
      </w:r>
      <w:r w:rsidR="001C1B1F" w:rsidRPr="001C1B1F">
        <w:rPr>
          <w:rFonts w:ascii="Times New Roman" w:hAnsi="Times New Roman" w:cs="Times New Roman"/>
          <w:b/>
          <w:i/>
          <w:iCs/>
        </w:rPr>
        <w:t xml:space="preserve"> </w:t>
      </w:r>
      <w:r w:rsidR="00E428C1" w:rsidRPr="001C1B1F">
        <w:rPr>
          <w:rFonts w:ascii="Times New Roman" w:hAnsi="Times New Roman" w:cs="Times New Roman"/>
          <w:b/>
          <w:i/>
          <w:iCs/>
        </w:rPr>
        <w:t>death</w:t>
      </w:r>
      <w:r w:rsidR="001C1B1F">
        <w:rPr>
          <w:rFonts w:ascii="Times New Roman" w:hAnsi="Times New Roman" w:cs="Times New Roman"/>
          <w:i/>
          <w:iCs/>
        </w:rPr>
        <w:t>,</w:t>
      </w:r>
      <w:r w:rsidR="001C1B1F">
        <w:rPr>
          <w:rStyle w:val="FootnoteReference"/>
          <w:rFonts w:ascii="Times New Roman" w:hAnsi="Times New Roman" w:cs="Times New Roman"/>
          <w:i/>
          <w:iCs/>
        </w:rPr>
        <w:footnoteReference w:id="174"/>
      </w:r>
      <w:r w:rsidR="00E428C1" w:rsidRPr="00E428C1">
        <w:rPr>
          <w:rFonts w:ascii="Times New Roman" w:hAnsi="Times New Roman" w:cs="Times New Roman"/>
        </w:rPr>
        <w:t xml:space="preserve"> which means any stranger not included in those mentioned. Similarly: </w:t>
      </w:r>
      <w:r w:rsidR="001C1B1F" w:rsidRPr="001C1B1F">
        <w:rPr>
          <w:rFonts w:ascii="Times New Roman" w:hAnsi="Times New Roman" w:cs="Times New Roman"/>
          <w:b/>
          <w:i/>
          <w:iCs/>
        </w:rPr>
        <w:t>There wi</w:t>
      </w:r>
      <w:r w:rsidR="00E428C1" w:rsidRPr="001C1B1F">
        <w:rPr>
          <w:rFonts w:ascii="Times New Roman" w:hAnsi="Times New Roman" w:cs="Times New Roman"/>
          <w:b/>
          <w:i/>
          <w:iCs/>
        </w:rPr>
        <w:t>ll no 'zar' eat of the holy</w:t>
      </w:r>
      <w:r w:rsidR="001C1B1F" w:rsidRPr="001C1B1F">
        <w:rPr>
          <w:rFonts w:ascii="Times New Roman" w:hAnsi="Times New Roman" w:cs="Times New Roman"/>
          <w:b/>
          <w:i/>
          <w:iCs/>
        </w:rPr>
        <w:t xml:space="preserve"> thing</w:t>
      </w:r>
      <w:r w:rsidR="001C1B1F" w:rsidRPr="001C1B1F">
        <w:rPr>
          <w:rFonts w:ascii="Times New Roman" w:hAnsi="Times New Roman" w:cs="Times New Roman"/>
          <w:i/>
          <w:iCs/>
        </w:rPr>
        <w:t>,</w:t>
      </w:r>
      <w:r w:rsidR="001C1B1F">
        <w:rPr>
          <w:rStyle w:val="FootnoteReference"/>
          <w:rFonts w:ascii="Times New Roman" w:hAnsi="Times New Roman" w:cs="Times New Roman"/>
          <w:i/>
          <w:iCs/>
        </w:rPr>
        <w:footnoteReference w:id="175"/>
      </w:r>
      <w:r w:rsidR="001C1B1F">
        <w:rPr>
          <w:rFonts w:ascii="Times New Roman" w:hAnsi="Times New Roman" w:cs="Times New Roman"/>
          <w:iCs/>
        </w:rPr>
        <w:t xml:space="preserve"> </w:t>
      </w:r>
      <w:r w:rsidR="00E428C1" w:rsidRPr="00E428C1">
        <w:rPr>
          <w:rFonts w:ascii="Times New Roman" w:hAnsi="Times New Roman" w:cs="Times New Roman"/>
        </w:rPr>
        <w:t xml:space="preserve">[which means anyone not of the seed of Aaron]; </w:t>
      </w:r>
      <w:r w:rsidR="00E428C1" w:rsidRPr="001C1B1F">
        <w:rPr>
          <w:rFonts w:ascii="Times New Roman" w:hAnsi="Times New Roman" w:cs="Times New Roman"/>
          <w:b/>
          <w:i/>
          <w:iCs/>
        </w:rPr>
        <w:t>to the end that no 'zar' that is not of the seed of Aaron, draw near</w:t>
      </w:r>
      <w:r w:rsidR="00E428C1" w:rsidRPr="00E428C1">
        <w:rPr>
          <w:rFonts w:ascii="Times New Roman" w:hAnsi="Times New Roman" w:cs="Times New Roman"/>
          <w:i/>
          <w:iCs/>
        </w:rPr>
        <w:t>...</w:t>
      </w:r>
      <w:r w:rsidR="001C1B1F">
        <w:rPr>
          <w:rStyle w:val="FootnoteReference"/>
          <w:rFonts w:ascii="Times New Roman" w:hAnsi="Times New Roman" w:cs="Times New Roman"/>
          <w:i/>
          <w:iCs/>
        </w:rPr>
        <w:footnoteReference w:id="176"/>
      </w:r>
      <w:r w:rsidR="00E428C1" w:rsidRPr="00E428C1">
        <w:rPr>
          <w:rFonts w:ascii="Times New Roman" w:hAnsi="Times New Roman" w:cs="Times New Roman"/>
          <w:i/>
          <w:iCs/>
          <w:vertAlign w:val="superscript"/>
        </w:rPr>
        <w:t xml:space="preserve"> </w:t>
      </w:r>
      <w:r w:rsidR="00E428C1" w:rsidRPr="00E428C1">
        <w:rPr>
          <w:rFonts w:ascii="Times New Roman" w:hAnsi="Times New Roman" w:cs="Times New Roman"/>
        </w:rPr>
        <w:t xml:space="preserve">It is for this reason that [Ibn Ezra] thought that the anointing </w:t>
      </w:r>
      <w:r w:rsidR="001C1B1F">
        <w:rPr>
          <w:rFonts w:ascii="Times New Roman" w:hAnsi="Times New Roman" w:cs="Times New Roman"/>
        </w:rPr>
        <w:t>of Solomon</w:t>
      </w:r>
      <w:r w:rsidR="001C1B1F">
        <w:rPr>
          <w:rStyle w:val="FootnoteReference"/>
          <w:rFonts w:ascii="Times New Roman" w:hAnsi="Times New Roman" w:cs="Times New Roman"/>
        </w:rPr>
        <w:footnoteReference w:id="177"/>
      </w:r>
      <w:r w:rsidR="00E428C1" w:rsidRPr="00E428C1">
        <w:rPr>
          <w:rFonts w:ascii="Times New Roman" w:hAnsi="Times New Roman" w:cs="Times New Roman"/>
        </w:rPr>
        <w:t xml:space="preserve"> which was done by Zadok [the priest] taking </w:t>
      </w:r>
      <w:r w:rsidR="00E428C1" w:rsidRPr="001C1B1F">
        <w:rPr>
          <w:rFonts w:ascii="Times New Roman" w:hAnsi="Times New Roman" w:cs="Times New Roman"/>
          <w:b/>
          <w:i/>
          <w:iCs/>
        </w:rPr>
        <w:t>the horn of oil out of the Tent</w:t>
      </w:r>
      <w:r w:rsidR="00E428C1" w:rsidRPr="00E428C1">
        <w:rPr>
          <w:rFonts w:ascii="Times New Roman" w:hAnsi="Times New Roman" w:cs="Times New Roman"/>
          <w:i/>
          <w:iCs/>
        </w:rPr>
        <w:t>,</w:t>
      </w:r>
      <w:r w:rsidR="001C1B1F">
        <w:rPr>
          <w:rStyle w:val="FootnoteReference"/>
          <w:rFonts w:ascii="Times New Roman" w:hAnsi="Times New Roman" w:cs="Times New Roman"/>
          <w:i/>
          <w:iCs/>
        </w:rPr>
        <w:footnoteReference w:id="178"/>
      </w:r>
      <w:r w:rsidR="00E428C1" w:rsidRPr="00E428C1">
        <w:rPr>
          <w:rFonts w:ascii="Times New Roman" w:hAnsi="Times New Roman" w:cs="Times New Roman"/>
          <w:i/>
          <w:iCs/>
        </w:rPr>
        <w:t xml:space="preserve"> — </w:t>
      </w:r>
      <w:r w:rsidR="00E428C1" w:rsidRPr="00E428C1">
        <w:rPr>
          <w:rFonts w:ascii="Times New Roman" w:hAnsi="Times New Roman" w:cs="Times New Roman"/>
        </w:rPr>
        <w:t>which refers to the Oil of Anointment [which Moses prepared] — was a special, temporary decree by authority of prophecy [permitting the oil to be used upon one who was not of the seed of Aaron]. But this is</w:t>
      </w:r>
      <w:r w:rsidR="001C1B1F">
        <w:rPr>
          <w:rFonts w:ascii="Times New Roman" w:hAnsi="Times New Roman" w:cs="Times New Roman"/>
        </w:rPr>
        <w:t xml:space="preserve"> not the opinion of our Rabbis.</w:t>
      </w:r>
      <w:r w:rsidR="001C1B1F">
        <w:rPr>
          <w:rStyle w:val="FootnoteReference"/>
          <w:rFonts w:ascii="Times New Roman" w:hAnsi="Times New Roman" w:cs="Times New Roman"/>
        </w:rPr>
        <w:footnoteReference w:id="179"/>
      </w:r>
    </w:p>
    <w:p w:rsidR="001C1B1F" w:rsidRDefault="001C1B1F" w:rsidP="0045634F">
      <w:pPr>
        <w:keepNext/>
        <w:widowControl w:val="0"/>
        <w:spacing w:after="0" w:line="240" w:lineRule="auto"/>
        <w:jc w:val="both"/>
        <w:rPr>
          <w:rFonts w:ascii="Times New Roman" w:hAnsi="Times New Roman" w:cs="Times New Roman"/>
        </w:rPr>
      </w:pPr>
    </w:p>
    <w:p w:rsidR="00E428C1" w:rsidRPr="00500325" w:rsidRDefault="00E428C1" w:rsidP="0045634F">
      <w:pPr>
        <w:keepNext/>
        <w:widowControl w:val="0"/>
        <w:spacing w:after="0" w:line="240" w:lineRule="auto"/>
        <w:jc w:val="both"/>
        <w:rPr>
          <w:rFonts w:ascii="Times New Roman" w:hAnsi="Times New Roman" w:cs="Times New Roman"/>
          <w:iCs/>
          <w:vertAlign w:val="superscript"/>
        </w:rPr>
      </w:pPr>
      <w:r w:rsidRPr="00E428C1">
        <w:rPr>
          <w:rFonts w:ascii="Times New Roman" w:hAnsi="Times New Roman" w:cs="Times New Roman"/>
        </w:rPr>
        <w:t xml:space="preserve">And I say that [the opinion of our Rabbis is borne out by the language of the verse]. For Scripture states, </w:t>
      </w:r>
      <w:r w:rsidR="00A8197D" w:rsidRPr="00A8197D">
        <w:rPr>
          <w:rFonts w:ascii="Times New Roman" w:hAnsi="Times New Roman" w:cs="Times New Roman"/>
          <w:b/>
          <w:i/>
          <w:iCs/>
        </w:rPr>
        <w:t>This wi</w:t>
      </w:r>
      <w:r w:rsidRPr="00A8197D">
        <w:rPr>
          <w:rFonts w:ascii="Times New Roman" w:hAnsi="Times New Roman" w:cs="Times New Roman"/>
          <w:b/>
          <w:i/>
          <w:iCs/>
        </w:rPr>
        <w:t>ll be a holy anointing oil unto Me throughout your generations</w:t>
      </w:r>
      <w:r w:rsidRPr="00E428C1">
        <w:rPr>
          <w:rFonts w:ascii="Times New Roman" w:hAnsi="Times New Roman" w:cs="Times New Roman"/>
          <w:i/>
          <w:iCs/>
        </w:rPr>
        <w:t>,</w:t>
      </w:r>
      <w:r w:rsidR="00A8197D">
        <w:rPr>
          <w:rStyle w:val="FootnoteReference"/>
          <w:rFonts w:ascii="Times New Roman" w:hAnsi="Times New Roman" w:cs="Times New Roman"/>
          <w:i/>
          <w:iCs/>
        </w:rPr>
        <w:footnoteReference w:id="180"/>
      </w:r>
      <w:r w:rsidRPr="00E428C1">
        <w:rPr>
          <w:rFonts w:ascii="Times New Roman" w:hAnsi="Times New Roman" w:cs="Times New Roman"/>
          <w:i/>
          <w:iCs/>
        </w:rPr>
        <w:t xml:space="preserve"> </w:t>
      </w:r>
      <w:r w:rsidRPr="00E428C1">
        <w:rPr>
          <w:rFonts w:ascii="Times New Roman" w:hAnsi="Times New Roman" w:cs="Times New Roman"/>
        </w:rPr>
        <w:t>and it would have been correct if i</w:t>
      </w:r>
      <w:r w:rsidR="00A8197D">
        <w:rPr>
          <w:rFonts w:ascii="Times New Roman" w:hAnsi="Times New Roman" w:cs="Times New Roman"/>
        </w:rPr>
        <w:t>t were to say instead, "This wi</w:t>
      </w:r>
      <w:r w:rsidRPr="00E428C1">
        <w:rPr>
          <w:rFonts w:ascii="Times New Roman" w:hAnsi="Times New Roman" w:cs="Times New Roman"/>
        </w:rPr>
        <w:t xml:space="preserve">ll be a holy anointing oil for Aaron and his sons throughout their generations," just as He said in the case of the garments, </w:t>
      </w:r>
      <w:r w:rsidRPr="00A8197D">
        <w:rPr>
          <w:rFonts w:ascii="Times New Roman" w:hAnsi="Times New Roman" w:cs="Times New Roman"/>
          <w:b/>
          <w:i/>
          <w:iCs/>
        </w:rPr>
        <w:t>An</w:t>
      </w:r>
      <w:r w:rsidR="00A8197D">
        <w:rPr>
          <w:rFonts w:ascii="Times New Roman" w:hAnsi="Times New Roman" w:cs="Times New Roman"/>
          <w:b/>
          <w:i/>
          <w:iCs/>
        </w:rPr>
        <w:t>d the holy garments of Aaron wi</w:t>
      </w:r>
      <w:r w:rsidRPr="00A8197D">
        <w:rPr>
          <w:rFonts w:ascii="Times New Roman" w:hAnsi="Times New Roman" w:cs="Times New Roman"/>
          <w:b/>
          <w:i/>
          <w:iCs/>
        </w:rPr>
        <w:t>ll be for his sons after him</w:t>
      </w:r>
      <w:r w:rsidR="00A8197D">
        <w:rPr>
          <w:rFonts w:ascii="Times New Roman" w:hAnsi="Times New Roman" w:cs="Times New Roman"/>
          <w:i/>
          <w:iCs/>
        </w:rPr>
        <w:t>;</w:t>
      </w:r>
      <w:r w:rsidR="00A8197D">
        <w:rPr>
          <w:rStyle w:val="FootnoteReference"/>
          <w:rFonts w:ascii="Times New Roman" w:hAnsi="Times New Roman" w:cs="Times New Roman"/>
          <w:i/>
          <w:iCs/>
        </w:rPr>
        <w:footnoteReference w:id="181"/>
      </w:r>
      <w:r w:rsidRPr="00E428C1">
        <w:rPr>
          <w:rFonts w:ascii="Times New Roman" w:hAnsi="Times New Roman" w:cs="Times New Roman"/>
          <w:i/>
          <w:iCs/>
        </w:rPr>
        <w:t xml:space="preserve"> </w:t>
      </w:r>
      <w:r w:rsidR="00A8197D">
        <w:rPr>
          <w:rFonts w:ascii="Times New Roman" w:hAnsi="Times New Roman" w:cs="Times New Roman"/>
        </w:rPr>
        <w:t>or that He say, "And you will</w:t>
      </w:r>
      <w:r w:rsidRPr="00E428C1">
        <w:rPr>
          <w:rFonts w:ascii="Times New Roman" w:hAnsi="Times New Roman" w:cs="Times New Roman"/>
        </w:rPr>
        <w:t xml:space="preserve"> anoint Aaron and his sons, and sanctify them, that they may minister un</w:t>
      </w:r>
      <w:r w:rsidR="00A8197D">
        <w:rPr>
          <w:rFonts w:ascii="Times New Roman" w:hAnsi="Times New Roman" w:cs="Times New Roman"/>
        </w:rPr>
        <w:t>to Me, and it wi</w:t>
      </w:r>
      <w:r w:rsidRPr="00E428C1">
        <w:rPr>
          <w:rFonts w:ascii="Times New Roman" w:hAnsi="Times New Roman" w:cs="Times New Roman"/>
        </w:rPr>
        <w:t xml:space="preserve">ll be a statute forever to them throughout their generations." But now that He mentioned only them, </w:t>
      </w:r>
      <w:r w:rsidR="00A8197D">
        <w:rPr>
          <w:rFonts w:ascii="Times New Roman" w:hAnsi="Times New Roman" w:cs="Times New Roman"/>
          <w:b/>
          <w:i/>
          <w:iCs/>
        </w:rPr>
        <w:t>[And Aaron and his sons you will</w:t>
      </w:r>
      <w:r w:rsidRPr="00A8197D">
        <w:rPr>
          <w:rFonts w:ascii="Times New Roman" w:hAnsi="Times New Roman" w:cs="Times New Roman"/>
          <w:b/>
          <w:i/>
          <w:iCs/>
        </w:rPr>
        <w:t xml:space="preserve"> anoint]</w:t>
      </w:r>
      <w:r w:rsidRPr="00E428C1">
        <w:rPr>
          <w:rFonts w:ascii="Times New Roman" w:hAnsi="Times New Roman" w:cs="Times New Roman"/>
          <w:i/>
          <w:iCs/>
        </w:rPr>
        <w:t xml:space="preserve"> </w:t>
      </w:r>
      <w:r w:rsidRPr="00E428C1">
        <w:rPr>
          <w:rFonts w:ascii="Times New Roman" w:hAnsi="Times New Roman" w:cs="Times New Roman"/>
        </w:rPr>
        <w:t xml:space="preserve">and then continued by saying that it should not be put upon any </w:t>
      </w:r>
      <w:r w:rsidRPr="00A8197D">
        <w:rPr>
          <w:rFonts w:ascii="Times New Roman" w:hAnsi="Times New Roman" w:cs="Times New Roman"/>
          <w:b/>
          <w:i/>
          <w:iCs/>
        </w:rPr>
        <w:t>zar</w:t>
      </w:r>
      <w:r w:rsidRPr="00E428C1">
        <w:rPr>
          <w:rFonts w:ascii="Times New Roman" w:hAnsi="Times New Roman" w:cs="Times New Roman"/>
          <w:i/>
          <w:iCs/>
        </w:rPr>
        <w:t xml:space="preserve">, </w:t>
      </w:r>
      <w:r w:rsidRPr="00E428C1">
        <w:rPr>
          <w:rFonts w:ascii="Times New Roman" w:hAnsi="Times New Roman" w:cs="Times New Roman"/>
        </w:rPr>
        <w:t>it could mean that [the prohibition extends] to all people [even High Priests after Aaron] except those mentioned specific</w:t>
      </w:r>
      <w:r w:rsidR="00A8197D">
        <w:rPr>
          <w:rFonts w:ascii="Times New Roman" w:hAnsi="Times New Roman" w:cs="Times New Roman"/>
        </w:rPr>
        <w:t>ally [i.e., Aaron and his sons]</w:t>
      </w:r>
      <w:r w:rsidRPr="00E428C1">
        <w:rPr>
          <w:rFonts w:ascii="Times New Roman" w:hAnsi="Times New Roman" w:cs="Times New Roman"/>
        </w:rPr>
        <w:t xml:space="preserve">! Similarly He said, </w:t>
      </w:r>
      <w:r w:rsidR="00A8197D">
        <w:rPr>
          <w:rFonts w:ascii="Times New Roman" w:hAnsi="Times New Roman" w:cs="Times New Roman"/>
          <w:b/>
          <w:i/>
          <w:iCs/>
        </w:rPr>
        <w:t>Upon the flesh of man wi</w:t>
      </w:r>
      <w:r w:rsidRPr="00A8197D">
        <w:rPr>
          <w:rFonts w:ascii="Times New Roman" w:hAnsi="Times New Roman" w:cs="Times New Roman"/>
          <w:b/>
          <w:i/>
          <w:iCs/>
        </w:rPr>
        <w:t>ll it not be poured</w:t>
      </w:r>
      <w:r w:rsidRPr="00E428C1">
        <w:rPr>
          <w:rFonts w:ascii="Times New Roman" w:hAnsi="Times New Roman" w:cs="Times New Roman"/>
          <w:i/>
          <w:iCs/>
        </w:rPr>
        <w:t>,</w:t>
      </w:r>
      <w:r w:rsidR="000E1702">
        <w:rPr>
          <w:rStyle w:val="FootnoteReference"/>
          <w:rFonts w:ascii="Times New Roman" w:hAnsi="Times New Roman" w:cs="Times New Roman"/>
          <w:i/>
          <w:iCs/>
        </w:rPr>
        <w:footnoteReference w:id="182"/>
      </w:r>
      <w:r w:rsidRPr="00E428C1">
        <w:rPr>
          <w:rFonts w:ascii="Times New Roman" w:hAnsi="Times New Roman" w:cs="Times New Roman"/>
          <w:i/>
          <w:iCs/>
        </w:rPr>
        <w:t xml:space="preserve"> </w:t>
      </w:r>
      <w:r w:rsidRPr="00E428C1">
        <w:rPr>
          <w:rFonts w:ascii="Times New Roman" w:hAnsi="Times New Roman" w:cs="Times New Roman"/>
        </w:rPr>
        <w:t xml:space="preserve">[which might be taken to mean upon anyone's flesh — even that of the High Priests after Aaron], and yet Scripture explicitly states, </w:t>
      </w:r>
      <w:r w:rsidR="00A8197D" w:rsidRPr="00A8197D">
        <w:rPr>
          <w:rFonts w:ascii="Times New Roman" w:hAnsi="Times New Roman" w:cs="Times New Roman"/>
          <w:b/>
          <w:i/>
          <w:iCs/>
        </w:rPr>
        <w:t>And the anointed priest that wi</w:t>
      </w:r>
      <w:r w:rsidRPr="00A8197D">
        <w:rPr>
          <w:rFonts w:ascii="Times New Roman" w:hAnsi="Times New Roman" w:cs="Times New Roman"/>
          <w:b/>
          <w:i/>
          <w:iCs/>
        </w:rPr>
        <w:t>ll be in his</w:t>
      </w:r>
      <w:r w:rsidRPr="00E428C1">
        <w:rPr>
          <w:rFonts w:ascii="Times New Roman" w:hAnsi="Times New Roman" w:cs="Times New Roman"/>
          <w:i/>
          <w:iCs/>
        </w:rPr>
        <w:t xml:space="preserve"> </w:t>
      </w:r>
      <w:r w:rsidRPr="00E428C1">
        <w:rPr>
          <w:rFonts w:ascii="Times New Roman" w:hAnsi="Times New Roman" w:cs="Times New Roman"/>
        </w:rPr>
        <w:t xml:space="preserve">[Aaron's] </w:t>
      </w:r>
      <w:r w:rsidRPr="00A8197D">
        <w:rPr>
          <w:rFonts w:ascii="Times New Roman" w:hAnsi="Times New Roman" w:cs="Times New Roman"/>
          <w:b/>
          <w:i/>
          <w:iCs/>
        </w:rPr>
        <w:t>stead, from among his sons!</w:t>
      </w:r>
      <w:r w:rsidRPr="00E428C1">
        <w:rPr>
          <w:rFonts w:ascii="Times New Roman" w:hAnsi="Times New Roman" w:cs="Times New Roman"/>
          <w:i/>
          <w:iCs/>
        </w:rPr>
        <w:t xml:space="preserve"> </w:t>
      </w:r>
      <w:r w:rsidR="00A8197D">
        <w:rPr>
          <w:rStyle w:val="FootnoteReference"/>
          <w:rFonts w:ascii="Times New Roman" w:hAnsi="Times New Roman" w:cs="Times New Roman"/>
          <w:i/>
          <w:iCs/>
        </w:rPr>
        <w:footnoteReference w:id="183"/>
      </w:r>
      <w:r w:rsidRPr="00E428C1">
        <w:rPr>
          <w:rFonts w:ascii="Times New Roman" w:hAnsi="Times New Roman" w:cs="Times New Roman"/>
        </w:rPr>
        <w:t xml:space="preserve"> But such is the explanation: He commanded that at the moment Aaron and his sons should be anointed with this oil, and then He continued, </w:t>
      </w:r>
      <w:r w:rsidR="000E1702">
        <w:rPr>
          <w:rFonts w:ascii="Times New Roman" w:hAnsi="Times New Roman" w:cs="Times New Roman"/>
          <w:b/>
          <w:i/>
          <w:iCs/>
        </w:rPr>
        <w:t>This wi</w:t>
      </w:r>
      <w:r w:rsidRPr="000E1702">
        <w:rPr>
          <w:rFonts w:ascii="Times New Roman" w:hAnsi="Times New Roman" w:cs="Times New Roman"/>
          <w:b/>
          <w:i/>
          <w:iCs/>
        </w:rPr>
        <w:t>ll be a holy anointing oil unto Me</w:t>
      </w:r>
      <w:r w:rsidRPr="00E428C1">
        <w:rPr>
          <w:rFonts w:ascii="Times New Roman" w:hAnsi="Times New Roman" w:cs="Times New Roman"/>
          <w:i/>
          <w:iCs/>
        </w:rPr>
        <w:t>,</w:t>
      </w:r>
      <w:r w:rsidR="000E1702">
        <w:rPr>
          <w:rStyle w:val="FootnoteReference"/>
          <w:rFonts w:ascii="Times New Roman" w:hAnsi="Times New Roman" w:cs="Times New Roman"/>
          <w:i/>
          <w:iCs/>
        </w:rPr>
        <w:footnoteReference w:id="184"/>
      </w:r>
      <w:r w:rsidRPr="00E428C1">
        <w:rPr>
          <w:rFonts w:ascii="Times New Roman" w:hAnsi="Times New Roman" w:cs="Times New Roman"/>
          <w:i/>
          <w:iCs/>
        </w:rPr>
        <w:t xml:space="preserve"> — </w:t>
      </w:r>
      <w:r w:rsidRPr="00E428C1">
        <w:rPr>
          <w:rFonts w:ascii="Times New Roman" w:hAnsi="Times New Roman" w:cs="Times New Roman"/>
        </w:rPr>
        <w:t xml:space="preserve">to anoint with it My holy anointed ones whom I will choose — </w:t>
      </w:r>
      <w:r w:rsidRPr="000E1702">
        <w:rPr>
          <w:rFonts w:ascii="Times New Roman" w:hAnsi="Times New Roman" w:cs="Times New Roman"/>
          <w:b/>
          <w:i/>
          <w:iCs/>
        </w:rPr>
        <w:t>throughout your generations</w:t>
      </w:r>
      <w:r w:rsidR="000E1702">
        <w:rPr>
          <w:rFonts w:ascii="Times New Roman" w:hAnsi="Times New Roman" w:cs="Times New Roman"/>
          <w:i/>
          <w:iCs/>
        </w:rPr>
        <w:t>,</w:t>
      </w:r>
      <w:r w:rsidR="000E1702">
        <w:rPr>
          <w:rStyle w:val="FootnoteReference"/>
          <w:rFonts w:ascii="Times New Roman" w:hAnsi="Times New Roman" w:cs="Times New Roman"/>
          <w:i/>
          <w:iCs/>
        </w:rPr>
        <w:footnoteReference w:id="185"/>
      </w:r>
      <w:r w:rsidR="000E1702">
        <w:rPr>
          <w:rFonts w:ascii="Times New Roman" w:hAnsi="Times New Roman" w:cs="Times New Roman"/>
        </w:rPr>
        <w:t xml:space="preserve"> and it wi</w:t>
      </w:r>
      <w:r w:rsidRPr="00E428C1">
        <w:rPr>
          <w:rFonts w:ascii="Times New Roman" w:hAnsi="Times New Roman" w:cs="Times New Roman"/>
        </w:rPr>
        <w:t xml:space="preserve">ll not be put upon a </w:t>
      </w:r>
      <w:r w:rsidRPr="000E1702">
        <w:rPr>
          <w:rFonts w:ascii="Times New Roman" w:hAnsi="Times New Roman" w:cs="Times New Roman"/>
          <w:b/>
          <w:i/>
          <w:iCs/>
        </w:rPr>
        <w:t>zar</w:t>
      </w:r>
      <w:r w:rsidRPr="00E428C1">
        <w:rPr>
          <w:rFonts w:ascii="Times New Roman" w:hAnsi="Times New Roman" w:cs="Times New Roman"/>
          <w:i/>
          <w:iCs/>
        </w:rPr>
        <w:t xml:space="preserve"> </w:t>
      </w:r>
      <w:r w:rsidRPr="00E428C1">
        <w:rPr>
          <w:rFonts w:ascii="Times New Roman" w:hAnsi="Times New Roman" w:cs="Times New Roman"/>
        </w:rPr>
        <w:t xml:space="preserve">(stranger) whom I have not designated unto Me. </w:t>
      </w:r>
      <w:r w:rsidRPr="000E1702">
        <w:rPr>
          <w:rFonts w:ascii="Times New Roman" w:hAnsi="Times New Roman" w:cs="Times New Roman"/>
          <w:b/>
          <w:highlight w:val="yellow"/>
        </w:rPr>
        <w:t>It is for this reason that kings and High Priests were anointed with this oil, for both of them are "the anointed ones of G-d."</w:t>
      </w:r>
      <w:r w:rsidR="000E1702">
        <w:rPr>
          <w:rFonts w:ascii="Times New Roman" w:hAnsi="Times New Roman" w:cs="Times New Roman"/>
        </w:rPr>
        <w:t xml:space="preserve"> Thus it is written, </w:t>
      </w:r>
      <w:r w:rsidR="000E1702" w:rsidRPr="000E1702">
        <w:rPr>
          <w:rFonts w:ascii="Times New Roman" w:hAnsi="Times New Roman" w:cs="Times New Roman"/>
          <w:b/>
          <w:i/>
        </w:rPr>
        <w:t>I</w:t>
      </w:r>
      <w:r w:rsidRPr="000E1702">
        <w:rPr>
          <w:rFonts w:ascii="Times New Roman" w:hAnsi="Times New Roman" w:cs="Times New Roman"/>
          <w:b/>
        </w:rPr>
        <w:t xml:space="preserve"> </w:t>
      </w:r>
      <w:r w:rsidRPr="000E1702">
        <w:rPr>
          <w:rFonts w:ascii="Times New Roman" w:hAnsi="Times New Roman" w:cs="Times New Roman"/>
          <w:b/>
          <w:i/>
          <w:iCs/>
        </w:rPr>
        <w:t>have found David My servant; with My holy oil have I anointed him</w:t>
      </w:r>
      <w:r w:rsidRPr="00E428C1">
        <w:rPr>
          <w:rFonts w:ascii="Times New Roman" w:hAnsi="Times New Roman" w:cs="Times New Roman"/>
          <w:i/>
          <w:iCs/>
        </w:rPr>
        <w:t xml:space="preserve"> </w:t>
      </w:r>
      <w:r w:rsidR="000E1702">
        <w:rPr>
          <w:rStyle w:val="FootnoteReference"/>
          <w:rFonts w:ascii="Times New Roman" w:hAnsi="Times New Roman" w:cs="Times New Roman"/>
          <w:i/>
          <w:iCs/>
        </w:rPr>
        <w:footnoteReference w:id="186"/>
      </w:r>
      <w:r w:rsidRPr="00E428C1">
        <w:rPr>
          <w:rFonts w:ascii="Times New Roman" w:hAnsi="Times New Roman" w:cs="Times New Roman"/>
        </w:rPr>
        <w:t xml:space="preserve"> — meaning, with the oil which is </w:t>
      </w:r>
      <w:r w:rsidRPr="000E1702">
        <w:rPr>
          <w:rFonts w:ascii="Times New Roman" w:hAnsi="Times New Roman" w:cs="Times New Roman"/>
          <w:b/>
          <w:i/>
          <w:iCs/>
        </w:rPr>
        <w:t>the holy anointing oil unto Me</w:t>
      </w:r>
      <w:r w:rsidRPr="00E428C1">
        <w:rPr>
          <w:rFonts w:ascii="Times New Roman" w:hAnsi="Times New Roman" w:cs="Times New Roman"/>
          <w:i/>
          <w:iCs/>
        </w:rPr>
        <w:t xml:space="preserve">. </w:t>
      </w:r>
      <w:r w:rsidRPr="00E428C1">
        <w:rPr>
          <w:rFonts w:ascii="Times New Roman" w:hAnsi="Times New Roman" w:cs="Times New Roman"/>
        </w:rPr>
        <w:t xml:space="preserve">And the meaning of the verse, </w:t>
      </w:r>
      <w:r w:rsidR="000E1702">
        <w:rPr>
          <w:rFonts w:ascii="Times New Roman" w:hAnsi="Times New Roman" w:cs="Times New Roman"/>
          <w:b/>
          <w:i/>
          <w:iCs/>
        </w:rPr>
        <w:t>Upon the flesh of man wi</w:t>
      </w:r>
      <w:r w:rsidRPr="000E1702">
        <w:rPr>
          <w:rFonts w:ascii="Times New Roman" w:hAnsi="Times New Roman" w:cs="Times New Roman"/>
          <w:b/>
          <w:i/>
          <w:iCs/>
        </w:rPr>
        <w:t>ll it not be poured</w:t>
      </w:r>
      <w:r w:rsidRPr="00E428C1">
        <w:rPr>
          <w:rFonts w:ascii="Times New Roman" w:hAnsi="Times New Roman" w:cs="Times New Roman"/>
          <w:i/>
          <w:iCs/>
        </w:rPr>
        <w:t>,</w:t>
      </w:r>
      <w:r w:rsidR="000E1702">
        <w:rPr>
          <w:rStyle w:val="FootnoteReference"/>
          <w:rFonts w:ascii="Times New Roman" w:hAnsi="Times New Roman" w:cs="Times New Roman"/>
          <w:i/>
          <w:iCs/>
        </w:rPr>
        <w:footnoteReference w:id="187"/>
      </w:r>
      <w:r w:rsidRPr="00E428C1">
        <w:rPr>
          <w:rFonts w:ascii="Times New Roman" w:hAnsi="Times New Roman" w:cs="Times New Roman"/>
          <w:i/>
          <w:iCs/>
        </w:rPr>
        <w:t xml:space="preserve"> </w:t>
      </w:r>
      <w:r w:rsidRPr="00E428C1">
        <w:rPr>
          <w:rFonts w:ascii="Times New Roman" w:hAnsi="Times New Roman" w:cs="Times New Roman"/>
        </w:rPr>
        <w:t xml:space="preserve">is as an admonition to all men [even to Aaron and his sons after they have been anointed with it], since He did not say, "upon the flesh of a </w:t>
      </w:r>
      <w:r w:rsidRPr="000E1702">
        <w:rPr>
          <w:rFonts w:ascii="Times New Roman" w:hAnsi="Times New Roman" w:cs="Times New Roman"/>
          <w:b/>
          <w:i/>
          <w:iCs/>
        </w:rPr>
        <w:t>zar</w:t>
      </w:r>
      <w:r w:rsidRPr="00E428C1">
        <w:rPr>
          <w:rFonts w:ascii="Times New Roman" w:hAnsi="Times New Roman" w:cs="Times New Roman"/>
          <w:i/>
          <w:iCs/>
        </w:rPr>
        <w:t xml:space="preserve"> </w:t>
      </w:r>
      <w:r w:rsidRPr="00E428C1">
        <w:rPr>
          <w:rFonts w:ascii="Times New Roman" w:hAnsi="Times New Roman" w:cs="Times New Roman"/>
        </w:rPr>
        <w:t xml:space="preserve">shall it not be poured." Thus the purport thereof is that he [Moses] is to pour of the oil upon Aaron's head in order to anoint him, and then he is to anoint also his sons, but he is not to pour this oil upon any man, even upon the anointed priests, merely as people apply good oils to their bodies in order to scent </w:t>
      </w:r>
      <w:r w:rsidR="000E1702">
        <w:rPr>
          <w:rFonts w:ascii="Times New Roman" w:hAnsi="Times New Roman" w:cs="Times New Roman"/>
        </w:rPr>
        <w:t xml:space="preserve">themselves with hands soaked in </w:t>
      </w:r>
      <w:r w:rsidRPr="00E428C1">
        <w:rPr>
          <w:rFonts w:ascii="Times New Roman" w:hAnsi="Times New Roman" w:cs="Times New Roman"/>
        </w:rPr>
        <w:t xml:space="preserve">oil, after bathing, something like it is said, </w:t>
      </w:r>
      <w:r w:rsidR="000E1702">
        <w:rPr>
          <w:rFonts w:ascii="Times New Roman" w:hAnsi="Times New Roman" w:cs="Times New Roman"/>
          <w:b/>
          <w:i/>
          <w:iCs/>
        </w:rPr>
        <w:t xml:space="preserve">Wash </w:t>
      </w:r>
      <w:r w:rsidRPr="000E1702">
        <w:rPr>
          <w:rFonts w:ascii="Times New Roman" w:hAnsi="Times New Roman" w:cs="Times New Roman"/>
          <w:b/>
          <w:i/>
          <w:iCs/>
        </w:rPr>
        <w:t>y</w:t>
      </w:r>
      <w:r w:rsidR="000E1702">
        <w:rPr>
          <w:rFonts w:ascii="Times New Roman" w:hAnsi="Times New Roman" w:cs="Times New Roman"/>
          <w:b/>
          <w:i/>
          <w:iCs/>
        </w:rPr>
        <w:t>ourself and anoint yourself</w:t>
      </w:r>
      <w:r w:rsidRPr="00E428C1">
        <w:rPr>
          <w:rFonts w:ascii="Times New Roman" w:hAnsi="Times New Roman" w:cs="Times New Roman"/>
          <w:i/>
          <w:iCs/>
        </w:rPr>
        <w:t>;</w:t>
      </w:r>
      <w:r w:rsidR="000E1702">
        <w:rPr>
          <w:rStyle w:val="FootnoteReference"/>
          <w:rFonts w:ascii="Times New Roman" w:hAnsi="Times New Roman" w:cs="Times New Roman"/>
          <w:i/>
          <w:iCs/>
        </w:rPr>
        <w:footnoteReference w:id="188"/>
      </w:r>
      <w:r w:rsidRPr="00E428C1">
        <w:rPr>
          <w:rFonts w:ascii="Times New Roman" w:hAnsi="Times New Roman" w:cs="Times New Roman"/>
          <w:i/>
          <w:iCs/>
        </w:rPr>
        <w:t xml:space="preserve"> </w:t>
      </w:r>
      <w:r w:rsidR="000E1702">
        <w:rPr>
          <w:rFonts w:ascii="Times New Roman" w:hAnsi="Times New Roman" w:cs="Times New Roman"/>
          <w:b/>
          <w:i/>
          <w:iCs/>
        </w:rPr>
        <w:t>Then I washed you</w:t>
      </w:r>
      <w:r w:rsidRPr="000E1702">
        <w:rPr>
          <w:rFonts w:ascii="Times New Roman" w:hAnsi="Times New Roman" w:cs="Times New Roman"/>
          <w:b/>
          <w:i/>
          <w:iCs/>
        </w:rPr>
        <w:t xml:space="preserve"> w</w:t>
      </w:r>
      <w:r w:rsidR="000E1702">
        <w:rPr>
          <w:rFonts w:ascii="Times New Roman" w:hAnsi="Times New Roman" w:cs="Times New Roman"/>
          <w:b/>
          <w:i/>
          <w:iCs/>
        </w:rPr>
        <w:t>ith water... and I anointed you</w:t>
      </w:r>
      <w:r w:rsidRPr="000E1702">
        <w:rPr>
          <w:rFonts w:ascii="Times New Roman" w:hAnsi="Times New Roman" w:cs="Times New Roman"/>
          <w:b/>
          <w:i/>
          <w:iCs/>
        </w:rPr>
        <w:t xml:space="preserve"> with oil</w:t>
      </w:r>
      <w:r w:rsidRPr="00E428C1">
        <w:rPr>
          <w:rFonts w:ascii="Times New Roman" w:hAnsi="Times New Roman" w:cs="Times New Roman"/>
          <w:i/>
          <w:iCs/>
        </w:rPr>
        <w:t xml:space="preserve">. </w:t>
      </w:r>
      <w:r w:rsidR="000E1702">
        <w:rPr>
          <w:rStyle w:val="FootnoteReference"/>
          <w:rFonts w:ascii="Times New Roman" w:hAnsi="Times New Roman" w:cs="Times New Roman"/>
          <w:i/>
          <w:iCs/>
        </w:rPr>
        <w:footnoteReference w:id="189"/>
      </w:r>
      <w:r w:rsidRPr="00E428C1">
        <w:rPr>
          <w:rFonts w:ascii="Times New Roman" w:hAnsi="Times New Roman" w:cs="Times New Roman"/>
        </w:rPr>
        <w:t xml:space="preserve"> </w:t>
      </w:r>
      <w:r w:rsidRPr="00E428C1">
        <w:rPr>
          <w:rFonts w:ascii="Times New Roman" w:hAnsi="Times New Roman" w:cs="Times New Roman"/>
        </w:rPr>
        <w:lastRenderedPageBreak/>
        <w:t>This is the plain meaning of the verse and its intention. And so did our Rabbis say:</w:t>
      </w:r>
      <w:r w:rsidR="000E1702">
        <w:rPr>
          <w:rStyle w:val="FootnoteReference"/>
          <w:rFonts w:ascii="Times New Roman" w:hAnsi="Times New Roman" w:cs="Times New Roman"/>
        </w:rPr>
        <w:footnoteReference w:id="190"/>
      </w:r>
      <w:r w:rsidRPr="00E428C1">
        <w:rPr>
          <w:rFonts w:ascii="Times New Roman" w:hAnsi="Times New Roman" w:cs="Times New Roman"/>
        </w:rPr>
        <w:t xml:space="preserve"> "How do we know that if the High Priest took some of the oil of anointment which was</w:t>
      </w:r>
      <w:r w:rsidR="00500325">
        <w:rPr>
          <w:rFonts w:ascii="Times New Roman" w:hAnsi="Times New Roman" w:cs="Times New Roman"/>
        </w:rPr>
        <w:t xml:space="preserve"> </w:t>
      </w:r>
      <w:r w:rsidRPr="00E428C1">
        <w:rPr>
          <w:rFonts w:ascii="Times New Roman" w:hAnsi="Times New Roman" w:cs="Times New Roman"/>
        </w:rPr>
        <w:t>upon his head and put it upon his stomach, th</w:t>
      </w:r>
      <w:r w:rsidR="00500325">
        <w:rPr>
          <w:rFonts w:ascii="Times New Roman" w:hAnsi="Times New Roman" w:cs="Times New Roman"/>
        </w:rPr>
        <w:t>at he is liable [to punishment]</w:t>
      </w:r>
      <w:r w:rsidRPr="00E428C1">
        <w:rPr>
          <w:rFonts w:ascii="Times New Roman" w:hAnsi="Times New Roman" w:cs="Times New Roman"/>
        </w:rPr>
        <w:t xml:space="preserve">? Scripture therefore says, </w:t>
      </w:r>
      <w:r w:rsidR="00500325" w:rsidRPr="00500325">
        <w:rPr>
          <w:rFonts w:ascii="Times New Roman" w:hAnsi="Times New Roman" w:cs="Times New Roman"/>
          <w:b/>
          <w:i/>
          <w:iCs/>
        </w:rPr>
        <w:t>Upon the flesh of man wi</w:t>
      </w:r>
      <w:r w:rsidRPr="00500325">
        <w:rPr>
          <w:rFonts w:ascii="Times New Roman" w:hAnsi="Times New Roman" w:cs="Times New Roman"/>
          <w:b/>
          <w:i/>
          <w:iCs/>
        </w:rPr>
        <w:t>ll it not be poured</w:t>
      </w:r>
      <w:r w:rsidRPr="00E428C1">
        <w:rPr>
          <w:rFonts w:ascii="Times New Roman" w:hAnsi="Times New Roman" w:cs="Times New Roman"/>
          <w:i/>
          <w:iCs/>
        </w:rPr>
        <w:t xml:space="preserve">." </w:t>
      </w:r>
      <w:r w:rsidR="00500325">
        <w:rPr>
          <w:rStyle w:val="FootnoteReference"/>
          <w:rFonts w:ascii="Times New Roman" w:hAnsi="Times New Roman" w:cs="Times New Roman"/>
          <w:i/>
          <w:iCs/>
        </w:rPr>
        <w:footnoteReference w:id="191"/>
      </w:r>
    </w:p>
    <w:p w:rsidR="00E428C1" w:rsidRPr="00E428C1" w:rsidRDefault="00E428C1" w:rsidP="0045634F">
      <w:pPr>
        <w:keepNext/>
        <w:widowControl w:val="0"/>
        <w:spacing w:after="0" w:line="240" w:lineRule="auto"/>
        <w:jc w:val="both"/>
        <w:rPr>
          <w:rFonts w:ascii="Times New Roman" w:hAnsi="Times New Roman" w:cs="Times New Roman"/>
          <w:lang w:val="en-SG"/>
        </w:rPr>
      </w:pPr>
    </w:p>
    <w:p w:rsidR="00E428C1" w:rsidRPr="00E428C1" w:rsidRDefault="00500325" w:rsidP="0045634F">
      <w:pPr>
        <w:keepNext/>
        <w:widowControl w:val="0"/>
        <w:spacing w:after="0" w:line="240" w:lineRule="auto"/>
        <w:jc w:val="both"/>
        <w:rPr>
          <w:rFonts w:ascii="Times New Roman" w:hAnsi="Times New Roman" w:cs="Times New Roman"/>
        </w:rPr>
      </w:pPr>
      <w:r>
        <w:rPr>
          <w:rFonts w:ascii="Times New Roman" w:hAnsi="Times New Roman" w:cs="Times New Roman"/>
          <w:b/>
        </w:rPr>
        <w:t>34. TAKE UNTO YOURSELF</w:t>
      </w:r>
      <w:r w:rsidR="00E428C1" w:rsidRPr="00500325">
        <w:rPr>
          <w:rFonts w:ascii="Times New Roman" w:hAnsi="Times New Roman" w:cs="Times New Roman"/>
          <w:b/>
        </w:rPr>
        <w:t xml:space="preserve"> 'SAMIM' (AROMATICS), STACTE, AND ONYCHA, AND GALBANUM; 'SAMIM' (AROMATICS) WITH PURE FRANKINCENSE</w:t>
      </w:r>
      <w:r w:rsidR="00E428C1" w:rsidRPr="00E428C1">
        <w:rPr>
          <w:rFonts w:ascii="Times New Roman" w:hAnsi="Times New Roman" w:cs="Times New Roman"/>
        </w:rPr>
        <w:t xml:space="preserve">. Rabbi Abraham ibn Ezra commented that by way of the plain meaning of Scripture the interpretation of the verse is: "take unto you the aromatics which are stacte, onycha and galbanum; these spices [you are to take], and pure frankincense with them." But it is not correct that Scripture should just repeat the word </w:t>
      </w:r>
      <w:r w:rsidR="00E428C1" w:rsidRPr="00500325">
        <w:rPr>
          <w:rFonts w:ascii="Times New Roman" w:hAnsi="Times New Roman" w:cs="Times New Roman"/>
          <w:b/>
          <w:i/>
          <w:iCs/>
        </w:rPr>
        <w:t>samim</w:t>
      </w:r>
      <w:r w:rsidR="00E428C1" w:rsidRPr="00E428C1">
        <w:rPr>
          <w:rFonts w:ascii="Times New Roman" w:hAnsi="Times New Roman" w:cs="Times New Roman"/>
          <w:i/>
          <w:iCs/>
        </w:rPr>
        <w:t xml:space="preserve"> </w:t>
      </w:r>
      <w:r w:rsidR="00E428C1" w:rsidRPr="00E428C1">
        <w:rPr>
          <w:rFonts w:ascii="Times New Roman" w:hAnsi="Times New Roman" w:cs="Times New Roman"/>
        </w:rPr>
        <w:t>[in such a short verse], for it is not the normal way of Scripture to repeat words unless ther</w:t>
      </w:r>
      <w:r>
        <w:rPr>
          <w:rFonts w:ascii="Times New Roman" w:hAnsi="Times New Roman" w:cs="Times New Roman"/>
        </w:rPr>
        <w:t>e is some lengthy interpolation</w:t>
      </w:r>
      <w:r>
        <w:rPr>
          <w:rStyle w:val="FootnoteReference"/>
          <w:rFonts w:ascii="Times New Roman" w:hAnsi="Times New Roman" w:cs="Times New Roman"/>
        </w:rPr>
        <w:footnoteReference w:id="192"/>
      </w:r>
      <w:r w:rsidR="00E428C1" w:rsidRPr="00E428C1">
        <w:rPr>
          <w:rFonts w:ascii="Times New Roman" w:hAnsi="Times New Roman" w:cs="Times New Roman"/>
        </w:rPr>
        <w:t xml:space="preserve"> or in order to indicate that it is a continuing thing.</w:t>
      </w:r>
      <w:r>
        <w:rPr>
          <w:rStyle w:val="FootnoteReference"/>
          <w:rFonts w:ascii="Times New Roman" w:hAnsi="Times New Roman" w:cs="Times New Roman"/>
        </w:rPr>
        <w:footnoteReference w:id="193"/>
      </w:r>
      <w:r w:rsidR="00E428C1" w:rsidRPr="00E428C1">
        <w:rPr>
          <w:rFonts w:ascii="Times New Roman" w:hAnsi="Times New Roman" w:cs="Times New Roman"/>
        </w:rPr>
        <w:t xml:space="preserve"> The truth is as our Rabbis have said,</w:t>
      </w:r>
      <w:r>
        <w:rPr>
          <w:rStyle w:val="FootnoteReference"/>
          <w:rFonts w:ascii="Times New Roman" w:hAnsi="Times New Roman" w:cs="Times New Roman"/>
        </w:rPr>
        <w:footnoteReference w:id="194"/>
      </w:r>
      <w:r w:rsidR="00E428C1" w:rsidRPr="00E428C1">
        <w:rPr>
          <w:rFonts w:ascii="Times New Roman" w:hAnsi="Times New Roman" w:cs="Times New Roman"/>
        </w:rPr>
        <w:t xml:space="preserve"> that the second word </w:t>
      </w:r>
      <w:r w:rsidR="00E428C1" w:rsidRPr="00500325">
        <w:rPr>
          <w:rFonts w:ascii="Times New Roman" w:hAnsi="Times New Roman" w:cs="Times New Roman"/>
          <w:b/>
          <w:i/>
          <w:iCs/>
        </w:rPr>
        <w:t>samim</w:t>
      </w:r>
      <w:r w:rsidR="00E428C1" w:rsidRPr="00E428C1">
        <w:rPr>
          <w:rFonts w:ascii="Times New Roman" w:hAnsi="Times New Roman" w:cs="Times New Roman"/>
          <w:i/>
          <w:iCs/>
        </w:rPr>
        <w:t xml:space="preserve"> </w:t>
      </w:r>
      <w:r w:rsidR="00E428C1" w:rsidRPr="00E428C1">
        <w:rPr>
          <w:rFonts w:ascii="Times New Roman" w:hAnsi="Times New Roman" w:cs="Times New Roman"/>
        </w:rPr>
        <w:t>refers to other aromatics.</w:t>
      </w:r>
    </w:p>
    <w:p w:rsidR="00500325" w:rsidRDefault="00500325" w:rsidP="0045634F">
      <w:pPr>
        <w:keepNext/>
        <w:widowControl w:val="0"/>
        <w:spacing w:after="0" w:line="240" w:lineRule="auto"/>
        <w:jc w:val="both"/>
        <w:rPr>
          <w:rFonts w:ascii="Times New Roman" w:hAnsi="Times New Roman" w:cs="Times New Roman"/>
        </w:rPr>
      </w:pPr>
    </w:p>
    <w:p w:rsidR="00E428C1" w:rsidRPr="00E428C1" w:rsidRDefault="00E428C1" w:rsidP="0045634F">
      <w:pPr>
        <w:keepNext/>
        <w:widowControl w:val="0"/>
        <w:spacing w:after="0" w:line="240" w:lineRule="auto"/>
        <w:jc w:val="both"/>
        <w:rPr>
          <w:rFonts w:ascii="Times New Roman" w:hAnsi="Times New Roman" w:cs="Times New Roman"/>
        </w:rPr>
      </w:pPr>
      <w:r w:rsidRPr="00E428C1">
        <w:rPr>
          <w:rFonts w:ascii="Times New Roman" w:hAnsi="Times New Roman" w:cs="Times New Roman"/>
        </w:rPr>
        <w:t xml:space="preserve">Now Rashi wrote: " </w:t>
      </w:r>
      <w:r w:rsidRPr="00500325">
        <w:rPr>
          <w:rFonts w:ascii="Times New Roman" w:hAnsi="Times New Roman" w:cs="Times New Roman"/>
          <w:b/>
          <w:i/>
          <w:iCs/>
        </w:rPr>
        <w:t xml:space="preserve">'Samim' </w:t>
      </w:r>
      <w:r w:rsidRPr="00E428C1">
        <w:rPr>
          <w:rFonts w:ascii="Times New Roman" w:hAnsi="Times New Roman" w:cs="Times New Roman"/>
          <w:i/>
          <w:iCs/>
        </w:rPr>
        <w:t xml:space="preserve">— </w:t>
      </w:r>
      <w:r w:rsidRPr="00E428C1">
        <w:rPr>
          <w:rFonts w:ascii="Times New Roman" w:hAnsi="Times New Roman" w:cs="Times New Roman"/>
        </w:rPr>
        <w:t xml:space="preserve">the least number of aromatics implied by the plural form of this word is two. </w:t>
      </w:r>
      <w:r w:rsidRPr="00E428C1">
        <w:rPr>
          <w:rFonts w:ascii="Times New Roman" w:hAnsi="Times New Roman" w:cs="Times New Roman"/>
          <w:i/>
          <w:iCs/>
        </w:rPr>
        <w:t xml:space="preserve">Stacte, and onycha, and galbanum, </w:t>
      </w:r>
      <w:r w:rsidRPr="00E428C1">
        <w:rPr>
          <w:rFonts w:ascii="Times New Roman" w:hAnsi="Times New Roman" w:cs="Times New Roman"/>
        </w:rPr>
        <w:t xml:space="preserve">make together five. </w:t>
      </w:r>
      <w:r w:rsidRPr="00500325">
        <w:rPr>
          <w:rFonts w:ascii="Times New Roman" w:hAnsi="Times New Roman" w:cs="Times New Roman"/>
          <w:b/>
          <w:i/>
          <w:iCs/>
        </w:rPr>
        <w:t>'Samim'</w:t>
      </w:r>
      <w:r w:rsidRPr="00E428C1">
        <w:rPr>
          <w:rFonts w:ascii="Times New Roman" w:hAnsi="Times New Roman" w:cs="Times New Roman"/>
          <w:i/>
          <w:iCs/>
        </w:rPr>
        <w:t xml:space="preserve"> </w:t>
      </w:r>
      <w:r w:rsidRPr="00E428C1">
        <w:rPr>
          <w:rFonts w:ascii="Times New Roman" w:hAnsi="Times New Roman" w:cs="Times New Roman"/>
        </w:rPr>
        <w:t xml:space="preserve">adds a similar number to those already prescribed, thus making ten. </w:t>
      </w:r>
      <w:r w:rsidRPr="00500325">
        <w:rPr>
          <w:rFonts w:ascii="Times New Roman" w:hAnsi="Times New Roman" w:cs="Times New Roman"/>
          <w:b/>
          <w:i/>
          <w:iCs/>
        </w:rPr>
        <w:t>With frankincense</w:t>
      </w:r>
      <w:r w:rsidRPr="00E428C1">
        <w:rPr>
          <w:rFonts w:ascii="Times New Roman" w:hAnsi="Times New Roman" w:cs="Times New Roman"/>
          <w:i/>
          <w:iCs/>
        </w:rPr>
        <w:t xml:space="preserve">, </w:t>
      </w:r>
      <w:r w:rsidRPr="00E428C1">
        <w:rPr>
          <w:rFonts w:ascii="Times New Roman" w:hAnsi="Times New Roman" w:cs="Times New Roman"/>
        </w:rPr>
        <w:t>makes eleven [altogether]."</w:t>
      </w:r>
    </w:p>
    <w:p w:rsidR="00500325" w:rsidRDefault="00500325" w:rsidP="0045634F">
      <w:pPr>
        <w:keepNext/>
        <w:widowControl w:val="0"/>
        <w:spacing w:after="0" w:line="240" w:lineRule="auto"/>
        <w:jc w:val="both"/>
        <w:rPr>
          <w:rFonts w:ascii="Times New Roman" w:hAnsi="Times New Roman" w:cs="Times New Roman"/>
        </w:rPr>
      </w:pPr>
    </w:p>
    <w:p w:rsidR="00E428C1" w:rsidRPr="00E428C1" w:rsidRDefault="00E428C1" w:rsidP="0045634F">
      <w:pPr>
        <w:keepNext/>
        <w:widowControl w:val="0"/>
        <w:spacing w:after="0" w:line="240" w:lineRule="auto"/>
        <w:jc w:val="both"/>
        <w:rPr>
          <w:rFonts w:ascii="Times New Roman" w:hAnsi="Times New Roman" w:cs="Times New Roman"/>
        </w:rPr>
      </w:pPr>
      <w:r w:rsidRPr="00E428C1">
        <w:rPr>
          <w:rFonts w:ascii="Times New Roman" w:hAnsi="Times New Roman" w:cs="Times New Roman"/>
        </w:rPr>
        <w:t xml:space="preserve">But one wonders! Why did Scripture not mention them explicitly? Perhaps Scripture is saying: </w:t>
      </w:r>
      <w:r w:rsidR="00500325" w:rsidRPr="00500325">
        <w:rPr>
          <w:rFonts w:ascii="Times New Roman" w:hAnsi="Times New Roman" w:cs="Times New Roman"/>
          <w:b/>
          <w:i/>
          <w:iCs/>
        </w:rPr>
        <w:t>"Take unto yourself</w:t>
      </w:r>
      <w:r w:rsidRPr="00500325">
        <w:rPr>
          <w:rFonts w:ascii="Times New Roman" w:hAnsi="Times New Roman" w:cs="Times New Roman"/>
          <w:b/>
          <w:i/>
          <w:iCs/>
        </w:rPr>
        <w:t xml:space="preserve"> aromatics, stacte, and onycha, and galbanum</w:t>
      </w:r>
      <w:r w:rsidRPr="00E428C1">
        <w:rPr>
          <w:rFonts w:ascii="Times New Roman" w:hAnsi="Times New Roman" w:cs="Times New Roman"/>
          <w:i/>
          <w:iCs/>
        </w:rPr>
        <w:t xml:space="preserve">, </w:t>
      </w:r>
      <w:r w:rsidRPr="00E428C1">
        <w:rPr>
          <w:rFonts w:ascii="Times New Roman" w:hAnsi="Times New Roman" w:cs="Times New Roman"/>
        </w:rPr>
        <w:t xml:space="preserve">many </w:t>
      </w:r>
      <w:r w:rsidRPr="00500325">
        <w:rPr>
          <w:rFonts w:ascii="Times New Roman" w:hAnsi="Times New Roman" w:cs="Times New Roman"/>
          <w:b/>
          <w:i/>
          <w:iCs/>
        </w:rPr>
        <w:t>aromatics with pure frankincense</w:t>
      </w:r>
      <w:r w:rsidRPr="00E428C1">
        <w:rPr>
          <w:rFonts w:ascii="Times New Roman" w:hAnsi="Times New Roman" w:cs="Times New Roman"/>
          <w:i/>
          <w:iCs/>
        </w:rPr>
        <w:t xml:space="preserve">," </w:t>
      </w:r>
      <w:r w:rsidRPr="00E428C1">
        <w:rPr>
          <w:rFonts w:ascii="Times New Roman" w:hAnsi="Times New Roman" w:cs="Times New Roman"/>
        </w:rPr>
        <w:t xml:space="preserve">thus insisting only on these four spices, for they were the ones that caused </w:t>
      </w:r>
      <w:r w:rsidRPr="00500325">
        <w:rPr>
          <w:rFonts w:ascii="Times New Roman" w:hAnsi="Times New Roman" w:cs="Times New Roman"/>
          <w:b/>
          <w:i/>
          <w:iCs/>
        </w:rPr>
        <w:t>the cloud of</w:t>
      </w:r>
      <w:r w:rsidRPr="00E428C1">
        <w:rPr>
          <w:rFonts w:ascii="Times New Roman" w:hAnsi="Times New Roman" w:cs="Times New Roman"/>
          <w:i/>
          <w:iCs/>
        </w:rPr>
        <w:t xml:space="preserve"> </w:t>
      </w:r>
      <w:r w:rsidRPr="00E428C1">
        <w:rPr>
          <w:rFonts w:ascii="Times New Roman" w:hAnsi="Times New Roman" w:cs="Times New Roman"/>
        </w:rPr>
        <w:t xml:space="preserve">the smoke of </w:t>
      </w:r>
      <w:r w:rsidRPr="00500325">
        <w:rPr>
          <w:rFonts w:ascii="Times New Roman" w:hAnsi="Times New Roman" w:cs="Times New Roman"/>
          <w:b/>
          <w:i/>
          <w:iCs/>
        </w:rPr>
        <w:t>the incense</w:t>
      </w:r>
      <w:r w:rsidRPr="00E428C1">
        <w:rPr>
          <w:rFonts w:ascii="Times New Roman" w:hAnsi="Times New Roman" w:cs="Times New Roman"/>
          <w:i/>
          <w:iCs/>
        </w:rPr>
        <w:t xml:space="preserve"> </w:t>
      </w:r>
      <w:r w:rsidR="00500325">
        <w:rPr>
          <w:rStyle w:val="FootnoteReference"/>
          <w:rFonts w:ascii="Times New Roman" w:hAnsi="Times New Roman" w:cs="Times New Roman"/>
          <w:i/>
          <w:iCs/>
        </w:rPr>
        <w:footnoteReference w:id="195"/>
      </w:r>
      <w:r w:rsidRPr="00E428C1">
        <w:rPr>
          <w:rFonts w:ascii="Times New Roman" w:hAnsi="Times New Roman" w:cs="Times New Roman"/>
        </w:rPr>
        <w:t xml:space="preserve"> to ascend; but He </w:t>
      </w:r>
      <w:r w:rsidR="00500325">
        <w:rPr>
          <w:rFonts w:ascii="Times New Roman" w:hAnsi="Times New Roman" w:cs="Times New Roman"/>
        </w:rPr>
        <w:t xml:space="preserve">commanded that they add to them </w:t>
      </w:r>
      <w:r w:rsidRPr="00E428C1">
        <w:rPr>
          <w:rFonts w:ascii="Times New Roman" w:hAnsi="Times New Roman" w:cs="Times New Roman"/>
        </w:rPr>
        <w:t xml:space="preserve">many other aromatic spices in order that the pillars of smoke [of the incense] should be fragrant. This is why He did not explain [in the case of the incense] the weight of each component [as He did in the case of the Oil of Anointment], nor how much of it should be burnt [daily], since He insisted only that these four [spices mentioned] should be alike [in weight], and that he should add to them other good spices for the burning. The reason for this is that just as He had said with reference to the Oil of Anointment that they make it in accordance with the art of the perfumer, and did not specify how it was to be made but relied upon it [that they knew how to make it], so He said in respect of this incense that he take an equal weight of these four [mentioned] aromatics, and add to them other aromatics and make out of all the components one incense, done </w:t>
      </w:r>
      <w:r w:rsidRPr="00500325">
        <w:rPr>
          <w:rFonts w:ascii="Times New Roman" w:hAnsi="Times New Roman" w:cs="Times New Roman"/>
          <w:b/>
          <w:i/>
          <w:iCs/>
        </w:rPr>
        <w:t>after the art of the perfumer</w:t>
      </w:r>
      <w:r w:rsidRPr="00E428C1">
        <w:rPr>
          <w:rFonts w:ascii="Times New Roman" w:hAnsi="Times New Roman" w:cs="Times New Roman"/>
          <w:i/>
          <w:iCs/>
        </w:rPr>
        <w:t>,</w:t>
      </w:r>
      <w:r w:rsidR="00500325">
        <w:rPr>
          <w:rStyle w:val="FootnoteReference"/>
          <w:rFonts w:ascii="Times New Roman" w:hAnsi="Times New Roman" w:cs="Times New Roman"/>
          <w:i/>
          <w:iCs/>
        </w:rPr>
        <w:footnoteReference w:id="196"/>
      </w:r>
      <w:r w:rsidRPr="00E428C1">
        <w:rPr>
          <w:rFonts w:ascii="Times New Roman" w:hAnsi="Times New Roman" w:cs="Times New Roman"/>
          <w:i/>
          <w:iCs/>
        </w:rPr>
        <w:t xml:space="preserve"> </w:t>
      </w:r>
      <w:r w:rsidRPr="00E428C1">
        <w:rPr>
          <w:rFonts w:ascii="Times New Roman" w:hAnsi="Times New Roman" w:cs="Times New Roman"/>
        </w:rPr>
        <w:t>[which implies by] using spices known to blend well with these [four] and by preparing them through the process by which they are usually prepared. It is of this incense that he had to put before the Testimony,</w:t>
      </w:r>
      <w:r w:rsidR="00500325">
        <w:rPr>
          <w:rStyle w:val="FootnoteReference"/>
          <w:rFonts w:ascii="Times New Roman" w:hAnsi="Times New Roman" w:cs="Times New Roman"/>
        </w:rPr>
        <w:footnoteReference w:id="197"/>
      </w:r>
      <w:r w:rsidRPr="00E428C1">
        <w:rPr>
          <w:rFonts w:ascii="Times New Roman" w:hAnsi="Times New Roman" w:cs="Times New Roman"/>
        </w:rPr>
        <w:t xml:space="preserve"> so that its pillar of smoke should go up, as was the custom to put spices on coals before kings. In the same way He shortened the account of how to make the incense, and did not mention it when He referred to all the other spices. In a similar vein the Rabbis have said in the G</w:t>
      </w:r>
      <w:r w:rsidR="00500325">
        <w:rPr>
          <w:rFonts w:ascii="Times New Roman" w:hAnsi="Times New Roman" w:cs="Times New Roman"/>
        </w:rPr>
        <w:t>emara:</w:t>
      </w:r>
      <w:r w:rsidR="00500325">
        <w:rPr>
          <w:rStyle w:val="FootnoteReference"/>
          <w:rFonts w:ascii="Times New Roman" w:hAnsi="Times New Roman" w:cs="Times New Roman"/>
        </w:rPr>
        <w:footnoteReference w:id="198"/>
      </w:r>
      <w:r w:rsidRPr="00E428C1">
        <w:rPr>
          <w:rFonts w:ascii="Times New Roman" w:hAnsi="Times New Roman" w:cs="Times New Roman"/>
        </w:rPr>
        <w:t xml:space="preserve"> "Resh Lakish said: What is the meaning of the word </w:t>
      </w:r>
      <w:r w:rsidRPr="00B840FC">
        <w:rPr>
          <w:rFonts w:ascii="Times New Roman" w:hAnsi="Times New Roman" w:cs="Times New Roman"/>
          <w:b/>
          <w:i/>
          <w:iCs/>
        </w:rPr>
        <w:t>k'toreth?</w:t>
      </w:r>
      <w:r w:rsidRPr="00E428C1">
        <w:rPr>
          <w:rFonts w:ascii="Times New Roman" w:hAnsi="Times New Roman" w:cs="Times New Roman"/>
          <w:i/>
          <w:iCs/>
        </w:rPr>
        <w:t xml:space="preserve"> </w:t>
      </w:r>
      <w:r w:rsidRPr="00E428C1">
        <w:rPr>
          <w:rFonts w:ascii="Times New Roman" w:hAnsi="Times New Roman" w:cs="Times New Roman"/>
        </w:rPr>
        <w:t xml:space="preserve">It is something which circles and rises." </w:t>
      </w:r>
      <w:r w:rsidR="00B840FC">
        <w:rPr>
          <w:rStyle w:val="FootnoteReference"/>
          <w:rFonts w:ascii="Times New Roman" w:hAnsi="Times New Roman" w:cs="Times New Roman"/>
        </w:rPr>
        <w:footnoteReference w:id="199"/>
      </w:r>
      <w:r w:rsidRPr="00E428C1">
        <w:rPr>
          <w:rFonts w:ascii="Times New Roman" w:hAnsi="Times New Roman" w:cs="Times New Roman"/>
        </w:rPr>
        <w:t xml:space="preserve"> Thus the Torah only commanded in connection with the incense to use those spices the smoke of which circles and rises, in a way similar to the art of the perfumers. Perhaps it was explained to Moses on Sinai by word of mouth which spices are best for that purpose, as well as the whole process of making the incense, for the process of making the Oil of Anointment was likewise explained to him in this manner, even though Scripture made it dependent upon the art of the perfumers. Or it may be that He insisted only on those [four spices] expressly mentioned in the verse, commanding that he perfume them with</w:t>
      </w:r>
      <w:r w:rsidR="00B840FC">
        <w:rPr>
          <w:rFonts w:ascii="Times New Roman" w:hAnsi="Times New Roman" w:cs="Times New Roman"/>
        </w:rPr>
        <w:t xml:space="preserve"> </w:t>
      </w:r>
      <w:r w:rsidRPr="00E428C1">
        <w:rPr>
          <w:rFonts w:ascii="Times New Roman" w:hAnsi="Times New Roman" w:cs="Times New Roman"/>
        </w:rPr>
        <w:t>other spices after the art of the perfumers. And so the Rabbis have said in Midrash Chazit:</w:t>
      </w:r>
      <w:r w:rsidR="00B840FC">
        <w:rPr>
          <w:rStyle w:val="FootnoteReference"/>
          <w:rFonts w:ascii="Times New Roman" w:hAnsi="Times New Roman" w:cs="Times New Roman"/>
        </w:rPr>
        <w:footnoteReference w:id="200"/>
      </w:r>
      <w:r w:rsidRPr="00E428C1">
        <w:rPr>
          <w:rFonts w:ascii="Times New Roman" w:hAnsi="Times New Roman" w:cs="Times New Roman"/>
        </w:rPr>
        <w:t xml:space="preserve"> "The Sages investigated and found no more fitting components for the incense than those eleven spices."</w:t>
      </w:r>
    </w:p>
    <w:p w:rsidR="00B840FC" w:rsidRDefault="00B840FC" w:rsidP="0045634F">
      <w:pPr>
        <w:keepNext/>
        <w:widowControl w:val="0"/>
        <w:spacing w:after="0" w:line="240" w:lineRule="auto"/>
        <w:jc w:val="both"/>
        <w:rPr>
          <w:rFonts w:ascii="Times New Roman" w:hAnsi="Times New Roman" w:cs="Times New Roman"/>
        </w:rPr>
      </w:pPr>
    </w:p>
    <w:p w:rsidR="00E428C1" w:rsidRDefault="00E428C1" w:rsidP="0045634F">
      <w:pPr>
        <w:keepNext/>
        <w:widowControl w:val="0"/>
        <w:spacing w:after="0" w:line="240" w:lineRule="auto"/>
        <w:jc w:val="both"/>
        <w:rPr>
          <w:rFonts w:ascii="Times New Roman" w:hAnsi="Times New Roman" w:cs="Times New Roman"/>
          <w:i/>
          <w:iCs/>
        </w:rPr>
      </w:pPr>
      <w:r w:rsidRPr="00E428C1">
        <w:rPr>
          <w:rFonts w:ascii="Times New Roman" w:hAnsi="Times New Roman" w:cs="Times New Roman"/>
        </w:rPr>
        <w:lastRenderedPageBreak/>
        <w:t xml:space="preserve">It is also possible that </w:t>
      </w:r>
      <w:r w:rsidRPr="00B840FC">
        <w:rPr>
          <w:rFonts w:ascii="Times New Roman" w:hAnsi="Times New Roman" w:cs="Times New Roman"/>
          <w:b/>
          <w:i/>
          <w:iCs/>
        </w:rPr>
        <w:t>samim</w:t>
      </w:r>
      <w:r w:rsidRPr="00E428C1">
        <w:rPr>
          <w:rFonts w:ascii="Times New Roman" w:hAnsi="Times New Roman" w:cs="Times New Roman"/>
          <w:i/>
          <w:iCs/>
        </w:rPr>
        <w:t xml:space="preserve"> </w:t>
      </w:r>
      <w:r w:rsidRPr="00E428C1">
        <w:rPr>
          <w:rFonts w:ascii="Times New Roman" w:hAnsi="Times New Roman" w:cs="Times New Roman"/>
        </w:rPr>
        <w:t xml:space="preserve">(aromatics) and </w:t>
      </w:r>
      <w:r w:rsidRPr="00B840FC">
        <w:rPr>
          <w:rFonts w:ascii="Times New Roman" w:hAnsi="Times New Roman" w:cs="Times New Roman"/>
          <w:b/>
          <w:i/>
          <w:iCs/>
        </w:rPr>
        <w:t>b'samim</w:t>
      </w:r>
      <w:r w:rsidRPr="00E428C1">
        <w:rPr>
          <w:rFonts w:ascii="Times New Roman" w:hAnsi="Times New Roman" w:cs="Times New Roman"/>
          <w:i/>
          <w:iCs/>
        </w:rPr>
        <w:t xml:space="preserve"> </w:t>
      </w:r>
      <w:r w:rsidRPr="00E428C1">
        <w:rPr>
          <w:rFonts w:ascii="Times New Roman" w:hAnsi="Times New Roman" w:cs="Times New Roman"/>
        </w:rPr>
        <w:t>(spices) denote the same thing, as I have mentioned,</w:t>
      </w:r>
      <w:r w:rsidR="00B840FC">
        <w:rPr>
          <w:rStyle w:val="FootnoteReference"/>
          <w:rFonts w:ascii="Times New Roman" w:hAnsi="Times New Roman" w:cs="Times New Roman"/>
        </w:rPr>
        <w:footnoteReference w:id="201"/>
      </w:r>
      <w:r w:rsidR="00B840FC">
        <w:rPr>
          <w:rFonts w:ascii="Times New Roman" w:hAnsi="Times New Roman" w:cs="Times New Roman"/>
        </w:rPr>
        <w:t xml:space="preserve"> and these three components</w:t>
      </w:r>
      <w:r w:rsidR="00B840FC">
        <w:rPr>
          <w:rStyle w:val="FootnoteReference"/>
          <w:rFonts w:ascii="Times New Roman" w:hAnsi="Times New Roman" w:cs="Times New Roman"/>
        </w:rPr>
        <w:footnoteReference w:id="202"/>
      </w:r>
      <w:r w:rsidRPr="00E428C1">
        <w:rPr>
          <w:rFonts w:ascii="Times New Roman" w:hAnsi="Times New Roman" w:cs="Times New Roman"/>
        </w:rPr>
        <w:t xml:space="preserve"> which He specified are not spices, </w:t>
      </w:r>
      <w:r w:rsidRPr="00B840FC">
        <w:rPr>
          <w:rFonts w:ascii="Times New Roman" w:hAnsi="Times New Roman" w:cs="Times New Roman"/>
          <w:b/>
          <w:i/>
          <w:iCs/>
        </w:rPr>
        <w:t>ior'nataph'and 'chel'bnah'</w:t>
      </w:r>
      <w:r w:rsidRPr="00E428C1">
        <w:rPr>
          <w:rFonts w:ascii="Times New Roman" w:hAnsi="Times New Roman" w:cs="Times New Roman"/>
          <w:i/>
          <w:iCs/>
        </w:rPr>
        <w:t xml:space="preserve"> </w:t>
      </w:r>
      <w:r w:rsidRPr="00E428C1">
        <w:rPr>
          <w:rFonts w:ascii="Times New Roman" w:hAnsi="Times New Roman" w:cs="Times New Roman"/>
        </w:rPr>
        <w:t xml:space="preserve">are saps, and </w:t>
      </w:r>
      <w:r w:rsidRPr="00B840FC">
        <w:rPr>
          <w:rFonts w:ascii="Times New Roman" w:hAnsi="Times New Roman" w:cs="Times New Roman"/>
          <w:b/>
          <w:i/>
          <w:iCs/>
        </w:rPr>
        <w:t>shcheileth</w:t>
      </w:r>
      <w:r w:rsidRPr="00E428C1">
        <w:rPr>
          <w:rFonts w:ascii="Times New Roman" w:hAnsi="Times New Roman" w:cs="Times New Roman"/>
          <w:i/>
          <w:iCs/>
        </w:rPr>
        <w:t xml:space="preserve"> </w:t>
      </w:r>
      <w:r w:rsidRPr="00E428C1">
        <w:rPr>
          <w:rFonts w:ascii="Times New Roman" w:hAnsi="Times New Roman" w:cs="Times New Roman"/>
        </w:rPr>
        <w:t>is</w:t>
      </w:r>
      <w:r w:rsidR="00B840FC">
        <w:rPr>
          <w:rFonts w:ascii="Times New Roman" w:hAnsi="Times New Roman" w:cs="Times New Roman"/>
        </w:rPr>
        <w:t xml:space="preserve"> </w:t>
      </w:r>
      <w:r w:rsidRPr="00E428C1">
        <w:rPr>
          <w:rFonts w:ascii="Times New Roman" w:hAnsi="Times New Roman" w:cs="Times New Roman"/>
        </w:rPr>
        <w:t xml:space="preserve">the </w:t>
      </w:r>
      <w:r w:rsidRPr="00B840FC">
        <w:rPr>
          <w:rFonts w:ascii="Times New Roman" w:hAnsi="Times New Roman" w:cs="Times New Roman"/>
          <w:b/>
          <w:i/>
        </w:rPr>
        <w:t>onycha</w:t>
      </w:r>
      <w:r w:rsidRPr="00E428C1">
        <w:rPr>
          <w:rFonts w:ascii="Times New Roman" w:hAnsi="Times New Roman" w:cs="Times New Roman"/>
        </w:rPr>
        <w:t xml:space="preserve"> which comes from the ocean.</w:t>
      </w:r>
      <w:r w:rsidR="00B840FC">
        <w:rPr>
          <w:rStyle w:val="FootnoteReference"/>
          <w:rFonts w:ascii="Times New Roman" w:hAnsi="Times New Roman" w:cs="Times New Roman"/>
        </w:rPr>
        <w:footnoteReference w:id="203"/>
      </w:r>
      <w:r w:rsidRPr="00E428C1">
        <w:rPr>
          <w:rFonts w:ascii="Times New Roman" w:hAnsi="Times New Roman" w:cs="Times New Roman"/>
        </w:rPr>
        <w:t xml:space="preserve"> And Scripture states: "Take unto you the mentioned </w:t>
      </w:r>
      <w:r w:rsidRPr="00B840FC">
        <w:rPr>
          <w:rFonts w:ascii="Times New Roman" w:hAnsi="Times New Roman" w:cs="Times New Roman"/>
          <w:b/>
          <w:i/>
          <w:iCs/>
        </w:rPr>
        <w:t>samim</w:t>
      </w:r>
      <w:r w:rsidRPr="00E428C1">
        <w:rPr>
          <w:rFonts w:ascii="Times New Roman" w:hAnsi="Times New Roman" w:cs="Times New Roman"/>
          <w:i/>
          <w:iCs/>
        </w:rPr>
        <w:t xml:space="preserve"> </w:t>
      </w:r>
      <w:r w:rsidRPr="00E428C1">
        <w:rPr>
          <w:rFonts w:ascii="Times New Roman" w:hAnsi="Times New Roman" w:cs="Times New Roman"/>
        </w:rPr>
        <w:t>[i.e.,</w:t>
      </w:r>
      <w:r w:rsidR="00B840FC">
        <w:rPr>
          <w:rFonts w:ascii="Times New Roman" w:hAnsi="Times New Roman" w:cs="Times New Roman"/>
        </w:rPr>
        <w:t xml:space="preserve"> all components mentioned above</w:t>
      </w:r>
      <w:r w:rsidR="00B840FC">
        <w:rPr>
          <w:rStyle w:val="FootnoteReference"/>
          <w:rFonts w:ascii="Times New Roman" w:hAnsi="Times New Roman" w:cs="Times New Roman"/>
        </w:rPr>
        <w:footnoteReference w:id="204"/>
      </w:r>
      <w:r w:rsidRPr="00E428C1">
        <w:rPr>
          <w:rFonts w:ascii="Times New Roman" w:hAnsi="Times New Roman" w:cs="Times New Roman"/>
        </w:rPr>
        <w:t xml:space="preserve"> in the preparation of the Oil of Anointment — namely, the flowing myrrh, the cinnamon, the calamus, and the cassia — as all these </w:t>
      </w:r>
      <w:r w:rsidRPr="00B840FC">
        <w:rPr>
          <w:rFonts w:ascii="Times New Roman" w:hAnsi="Times New Roman" w:cs="Times New Roman"/>
          <w:b/>
          <w:i/>
          <w:iCs/>
        </w:rPr>
        <w:t>b'samim</w:t>
      </w:r>
      <w:r w:rsidRPr="00E428C1">
        <w:rPr>
          <w:rFonts w:ascii="Times New Roman" w:hAnsi="Times New Roman" w:cs="Times New Roman"/>
          <w:i/>
          <w:iCs/>
        </w:rPr>
        <w:t xml:space="preserve"> </w:t>
      </w:r>
      <w:r w:rsidRPr="00E428C1">
        <w:rPr>
          <w:rFonts w:ascii="Times New Roman" w:hAnsi="Times New Roman" w:cs="Times New Roman"/>
        </w:rPr>
        <w:t xml:space="preserve">also went into the incense, as will be explained], and the </w:t>
      </w:r>
      <w:r w:rsidRPr="00B840FC">
        <w:rPr>
          <w:rFonts w:ascii="Times New Roman" w:hAnsi="Times New Roman" w:cs="Times New Roman"/>
          <w:b/>
          <w:i/>
          <w:iCs/>
        </w:rPr>
        <w:t>nataph</w:t>
      </w:r>
      <w:r w:rsidRPr="00E428C1">
        <w:rPr>
          <w:rFonts w:ascii="Times New Roman" w:hAnsi="Times New Roman" w:cs="Times New Roman"/>
          <w:i/>
          <w:iCs/>
        </w:rPr>
        <w:t xml:space="preserve">, </w:t>
      </w:r>
      <w:r w:rsidRPr="00E428C1">
        <w:rPr>
          <w:rFonts w:ascii="Times New Roman" w:hAnsi="Times New Roman" w:cs="Times New Roman"/>
        </w:rPr>
        <w:t xml:space="preserve">and </w:t>
      </w:r>
      <w:r w:rsidRPr="00B840FC">
        <w:rPr>
          <w:rFonts w:ascii="Times New Roman" w:hAnsi="Times New Roman" w:cs="Times New Roman"/>
          <w:b/>
          <w:i/>
          <w:iCs/>
        </w:rPr>
        <w:t>shcheileth</w:t>
      </w:r>
      <w:r w:rsidRPr="00E428C1">
        <w:rPr>
          <w:rFonts w:ascii="Times New Roman" w:hAnsi="Times New Roman" w:cs="Times New Roman"/>
          <w:i/>
          <w:iCs/>
        </w:rPr>
        <w:t xml:space="preserve"> </w:t>
      </w:r>
      <w:r w:rsidRPr="00E428C1">
        <w:rPr>
          <w:rFonts w:ascii="Times New Roman" w:hAnsi="Times New Roman" w:cs="Times New Roman"/>
        </w:rPr>
        <w:t xml:space="preserve">and the </w:t>
      </w:r>
      <w:r w:rsidRPr="00B840FC">
        <w:rPr>
          <w:rFonts w:ascii="Times New Roman" w:hAnsi="Times New Roman" w:cs="Times New Roman"/>
          <w:b/>
          <w:i/>
          <w:iCs/>
        </w:rPr>
        <w:t>chel'bnah</w:t>
      </w:r>
      <w:r w:rsidRPr="00E428C1">
        <w:rPr>
          <w:rFonts w:ascii="Times New Roman" w:hAnsi="Times New Roman" w:cs="Times New Roman"/>
          <w:i/>
          <w:iCs/>
        </w:rPr>
        <w:t xml:space="preserve">, </w:t>
      </w:r>
      <w:r w:rsidRPr="00E428C1">
        <w:rPr>
          <w:rFonts w:ascii="Times New Roman" w:hAnsi="Times New Roman" w:cs="Times New Roman"/>
        </w:rPr>
        <w:t xml:space="preserve">and other </w:t>
      </w:r>
      <w:r w:rsidRPr="00B840FC">
        <w:rPr>
          <w:rFonts w:ascii="Times New Roman" w:hAnsi="Times New Roman" w:cs="Times New Roman"/>
          <w:b/>
          <w:i/>
          <w:iCs/>
        </w:rPr>
        <w:t xml:space="preserve">samim </w:t>
      </w:r>
      <w:r w:rsidRPr="00E428C1">
        <w:rPr>
          <w:rFonts w:ascii="Times New Roman" w:hAnsi="Times New Roman" w:cs="Times New Roman"/>
        </w:rPr>
        <w:t xml:space="preserve">[in addition, as will be explained] , with pure frankincense, and make of them a perfumed incense, after the art of the perfumer." For the </w:t>
      </w:r>
      <w:r w:rsidRPr="00B840FC">
        <w:rPr>
          <w:rFonts w:ascii="Times New Roman" w:hAnsi="Times New Roman" w:cs="Times New Roman"/>
          <w:b/>
          <w:i/>
          <w:iCs/>
        </w:rPr>
        <w:t>samim</w:t>
      </w:r>
      <w:r w:rsidRPr="00E428C1">
        <w:rPr>
          <w:rFonts w:ascii="Times New Roman" w:hAnsi="Times New Roman" w:cs="Times New Roman"/>
          <w:i/>
          <w:iCs/>
        </w:rPr>
        <w:t xml:space="preserve"> </w:t>
      </w:r>
      <w:r w:rsidRPr="00E428C1">
        <w:rPr>
          <w:rFonts w:ascii="Times New Roman" w:hAnsi="Times New Roman" w:cs="Times New Roman"/>
        </w:rPr>
        <w:t xml:space="preserve">mentioned above in connection with the Oil [of Anointment] — flowing myrrh, cinnamon, and cassia — also went into the incense. And the </w:t>
      </w:r>
      <w:r w:rsidRPr="00B840FC">
        <w:rPr>
          <w:rFonts w:ascii="Times New Roman" w:hAnsi="Times New Roman" w:cs="Times New Roman"/>
          <w:b/>
          <w:i/>
          <w:iCs/>
        </w:rPr>
        <w:t>knei bosem</w:t>
      </w:r>
      <w:r w:rsidRPr="00E428C1">
        <w:rPr>
          <w:rFonts w:ascii="Times New Roman" w:hAnsi="Times New Roman" w:cs="Times New Roman"/>
          <w:i/>
          <w:iCs/>
        </w:rPr>
        <w:t xml:space="preserve"> </w:t>
      </w:r>
      <w:r w:rsidRPr="00E428C1">
        <w:rPr>
          <w:rFonts w:ascii="Times New Roman" w:hAnsi="Times New Roman" w:cs="Times New Roman"/>
        </w:rPr>
        <w:t>[mentioned among the components of the oil]</w:t>
      </w:r>
      <w:r w:rsidR="000A7384">
        <w:rPr>
          <w:rStyle w:val="FootnoteReference"/>
          <w:rFonts w:ascii="Times New Roman" w:hAnsi="Times New Roman" w:cs="Times New Roman"/>
        </w:rPr>
        <w:footnoteReference w:id="205"/>
      </w:r>
      <w:r w:rsidRPr="00E428C1">
        <w:rPr>
          <w:rFonts w:ascii="Times New Roman" w:hAnsi="Times New Roman" w:cs="Times New Roman"/>
        </w:rPr>
        <w:t xml:space="preserve"> is in my opinion the </w:t>
      </w:r>
      <w:r w:rsidRPr="00B840FC">
        <w:rPr>
          <w:rFonts w:ascii="Times New Roman" w:hAnsi="Times New Roman" w:cs="Times New Roman"/>
          <w:b/>
          <w:i/>
          <w:iCs/>
        </w:rPr>
        <w:t>kiluphah</w:t>
      </w:r>
      <w:r w:rsidRPr="00E428C1">
        <w:rPr>
          <w:rFonts w:ascii="Times New Roman" w:hAnsi="Times New Roman" w:cs="Times New Roman"/>
          <w:i/>
          <w:iCs/>
        </w:rPr>
        <w:t xml:space="preserve"> </w:t>
      </w:r>
      <w:r w:rsidR="00B840FC">
        <w:rPr>
          <w:rFonts w:ascii="Times New Roman" w:hAnsi="Times New Roman" w:cs="Times New Roman"/>
        </w:rPr>
        <w:t>mentioned by the Sages,</w:t>
      </w:r>
      <w:r w:rsidR="00B840FC">
        <w:rPr>
          <w:rStyle w:val="FootnoteReference"/>
          <w:rFonts w:ascii="Times New Roman" w:hAnsi="Times New Roman" w:cs="Times New Roman"/>
        </w:rPr>
        <w:footnoteReference w:id="206"/>
      </w:r>
      <w:r w:rsidRPr="00E428C1">
        <w:rPr>
          <w:rFonts w:ascii="Times New Roman" w:hAnsi="Times New Roman" w:cs="Times New Roman"/>
        </w:rPr>
        <w:t xml:space="preserve"> called </w:t>
      </w:r>
      <w:r w:rsidRPr="000A7384">
        <w:rPr>
          <w:rFonts w:ascii="Times New Roman" w:hAnsi="Times New Roman" w:cs="Times New Roman"/>
          <w:b/>
          <w:i/>
          <w:iCs/>
        </w:rPr>
        <w:t>dratzini</w:t>
      </w:r>
      <w:r w:rsidRPr="00E428C1">
        <w:rPr>
          <w:rFonts w:ascii="Times New Roman" w:hAnsi="Times New Roman" w:cs="Times New Roman"/>
          <w:i/>
          <w:iCs/>
        </w:rPr>
        <w:t xml:space="preserve"> </w:t>
      </w:r>
      <w:r w:rsidRPr="00E428C1">
        <w:rPr>
          <w:rFonts w:ascii="Times New Roman" w:hAnsi="Times New Roman" w:cs="Times New Roman"/>
        </w:rPr>
        <w:t>in Arabic, and so also</w:t>
      </w:r>
      <w:r w:rsidR="000A7384">
        <w:rPr>
          <w:rFonts w:ascii="Times New Roman" w:hAnsi="Times New Roman" w:cs="Times New Roman"/>
        </w:rPr>
        <w:t xml:space="preserve"> in the language of the Gemara,</w:t>
      </w:r>
      <w:r w:rsidR="000A7384">
        <w:rPr>
          <w:rStyle w:val="FootnoteReference"/>
          <w:rFonts w:ascii="Times New Roman" w:hAnsi="Times New Roman" w:cs="Times New Roman"/>
        </w:rPr>
        <w:footnoteReference w:id="207"/>
      </w:r>
      <w:r w:rsidRPr="00E428C1">
        <w:rPr>
          <w:rFonts w:ascii="Times New Roman" w:hAnsi="Times New Roman" w:cs="Times New Roman"/>
        </w:rPr>
        <w:t xml:space="preserve"> which is a cane [of sweet spices] resembling reeds. And the </w:t>
      </w:r>
      <w:r w:rsidRPr="000A7384">
        <w:rPr>
          <w:rFonts w:ascii="Times New Roman" w:hAnsi="Times New Roman" w:cs="Times New Roman"/>
          <w:b/>
          <w:i/>
          <w:iCs/>
        </w:rPr>
        <w:t>samim</w:t>
      </w:r>
      <w:r w:rsidRPr="00E428C1">
        <w:rPr>
          <w:rFonts w:ascii="Times New Roman" w:hAnsi="Times New Roman" w:cs="Times New Roman"/>
          <w:i/>
          <w:iCs/>
        </w:rPr>
        <w:t xml:space="preserve"> </w:t>
      </w:r>
      <w:r w:rsidRPr="00E428C1">
        <w:rPr>
          <w:rFonts w:ascii="Times New Roman" w:hAnsi="Times New Roman" w:cs="Times New Roman"/>
        </w:rPr>
        <w:t>which He commanded to add [to all those mentioned above] are: spikenard and saffron and the costus, in accordance with that which the Sages have taught.</w:t>
      </w:r>
      <w:r w:rsidR="000A7384">
        <w:rPr>
          <w:rStyle w:val="FootnoteReference"/>
          <w:rFonts w:ascii="Times New Roman" w:hAnsi="Times New Roman" w:cs="Times New Roman"/>
        </w:rPr>
        <w:footnoteReference w:id="208"/>
      </w:r>
      <w:r w:rsidRPr="00E428C1">
        <w:rPr>
          <w:rFonts w:ascii="Times New Roman" w:hAnsi="Times New Roman" w:cs="Times New Roman"/>
        </w:rPr>
        <w:t xml:space="preserve"> Perhaps Script</w:t>
      </w:r>
      <w:r w:rsidR="000A7384">
        <w:rPr>
          <w:rFonts w:ascii="Times New Roman" w:hAnsi="Times New Roman" w:cs="Times New Roman"/>
        </w:rPr>
        <w:t>ure only insisted on these nine</w:t>
      </w:r>
      <w:r w:rsidR="000A7384">
        <w:rPr>
          <w:rStyle w:val="FootnoteReference"/>
          <w:rFonts w:ascii="Times New Roman" w:hAnsi="Times New Roman" w:cs="Times New Roman"/>
        </w:rPr>
        <w:footnoteReference w:id="209"/>
      </w:r>
      <w:r w:rsidR="000A7384">
        <w:rPr>
          <w:rFonts w:ascii="Times New Roman" w:hAnsi="Times New Roman" w:cs="Times New Roman"/>
        </w:rPr>
        <w:t xml:space="preserve"> which </w:t>
      </w:r>
      <w:r w:rsidRPr="00E428C1">
        <w:rPr>
          <w:rFonts w:ascii="Times New Roman" w:hAnsi="Times New Roman" w:cs="Times New Roman"/>
        </w:rPr>
        <w:t xml:space="preserve">He mentioned, but was not particular as to [the nature of] those included by means of the repetition of the word </w:t>
      </w:r>
      <w:r w:rsidRPr="000A7384">
        <w:rPr>
          <w:rFonts w:ascii="Times New Roman" w:hAnsi="Times New Roman" w:cs="Times New Roman"/>
          <w:b/>
          <w:i/>
          <w:iCs/>
        </w:rPr>
        <w:t>samim</w:t>
      </w:r>
      <w:r w:rsidRPr="00E428C1">
        <w:rPr>
          <w:rFonts w:ascii="Times New Roman" w:hAnsi="Times New Roman" w:cs="Times New Roman"/>
          <w:i/>
          <w:iCs/>
        </w:rPr>
        <w:t xml:space="preserve">, </w:t>
      </w:r>
      <w:r w:rsidRPr="00E428C1">
        <w:rPr>
          <w:rFonts w:ascii="Times New Roman" w:hAnsi="Times New Roman" w:cs="Times New Roman"/>
        </w:rPr>
        <w:t xml:space="preserve">except inasmuch as they are to be sweet, so that they may make a perfumed incense. Thus He shortened the account of the making thereof, as well as of the weights of the other components [except for the four mentioned in the making of the oil, where the weights are prescribed] , because He commanded that they make it </w:t>
      </w:r>
      <w:r w:rsidRPr="000A7384">
        <w:rPr>
          <w:rFonts w:ascii="Times New Roman" w:hAnsi="Times New Roman" w:cs="Times New Roman"/>
          <w:b/>
          <w:i/>
          <w:iCs/>
        </w:rPr>
        <w:t>after the art of the perfumer</w:t>
      </w:r>
      <w:r w:rsidRPr="00E428C1">
        <w:rPr>
          <w:rFonts w:ascii="Times New Roman" w:hAnsi="Times New Roman" w:cs="Times New Roman"/>
          <w:i/>
          <w:iCs/>
        </w:rPr>
        <w:t>.</w:t>
      </w:r>
    </w:p>
    <w:p w:rsidR="000A7384" w:rsidRPr="000A7384" w:rsidRDefault="000A7384" w:rsidP="0045634F">
      <w:pPr>
        <w:keepNext/>
        <w:widowControl w:val="0"/>
        <w:spacing w:after="0" w:line="240" w:lineRule="auto"/>
        <w:jc w:val="both"/>
        <w:rPr>
          <w:rFonts w:ascii="Times New Roman" w:hAnsi="Times New Roman" w:cs="Times New Roman"/>
        </w:rPr>
      </w:pPr>
    </w:p>
    <w:p w:rsidR="00E428C1" w:rsidRPr="00E428C1" w:rsidRDefault="00E428C1" w:rsidP="0045634F">
      <w:pPr>
        <w:keepNext/>
        <w:widowControl w:val="0"/>
        <w:spacing w:after="0" w:line="240" w:lineRule="auto"/>
        <w:jc w:val="both"/>
        <w:rPr>
          <w:rFonts w:ascii="Times New Roman" w:hAnsi="Times New Roman" w:cs="Times New Roman"/>
        </w:rPr>
      </w:pPr>
      <w:r w:rsidRPr="00E428C1">
        <w:rPr>
          <w:rFonts w:ascii="Times New Roman" w:hAnsi="Times New Roman" w:cs="Times New Roman"/>
        </w:rPr>
        <w:t>It appears to me that the Sages chose three spices [spikenard,</w:t>
      </w:r>
      <w:r w:rsidR="000A7384">
        <w:rPr>
          <w:rFonts w:ascii="Times New Roman" w:hAnsi="Times New Roman" w:cs="Times New Roman"/>
        </w:rPr>
        <w:t xml:space="preserve"> </w:t>
      </w:r>
      <w:r w:rsidRPr="00E428C1">
        <w:rPr>
          <w:rFonts w:ascii="Times New Roman" w:hAnsi="Times New Roman" w:cs="Times New Roman"/>
        </w:rPr>
        <w:t>saffron, and costus]  because they are mentioned in the Song of</w:t>
      </w:r>
      <w:r w:rsidR="00960C40">
        <w:rPr>
          <w:rFonts w:ascii="Times New Roman" w:hAnsi="Times New Roman" w:cs="Times New Roman"/>
        </w:rPr>
        <w:t xml:space="preserve"> </w:t>
      </w:r>
      <w:r w:rsidR="00960C40" w:rsidRPr="00960C40">
        <w:rPr>
          <w:rFonts w:ascii="Times New Roman" w:hAnsi="Times New Roman" w:cs="Times New Roman"/>
        </w:rPr>
        <w:t xml:space="preserve">Songs: </w:t>
      </w:r>
      <w:r w:rsidR="00960C40" w:rsidRPr="00960C40">
        <w:rPr>
          <w:rFonts w:ascii="Times New Roman" w:hAnsi="Times New Roman" w:cs="Times New Roman"/>
          <w:b/>
          <w:i/>
        </w:rPr>
        <w:t>Spikenard and saffron... and 'oholoth</w:t>
      </w:r>
      <w:r w:rsidR="00960C40" w:rsidRPr="00960C40">
        <w:rPr>
          <w:rFonts w:ascii="Times New Roman" w:hAnsi="Times New Roman" w:cs="Times New Roman"/>
        </w:rPr>
        <w:t>,'</w:t>
      </w:r>
      <w:r w:rsidR="00960C40">
        <w:rPr>
          <w:rFonts w:ascii="Times New Roman" w:hAnsi="Times New Roman" w:cs="Times New Roman"/>
        </w:rPr>
        <w:t xml:space="preserve"> </w:t>
      </w:r>
      <w:r w:rsidR="00960C40">
        <w:rPr>
          <w:rStyle w:val="FootnoteReference"/>
          <w:rFonts w:ascii="Times New Roman" w:hAnsi="Times New Roman" w:cs="Times New Roman"/>
        </w:rPr>
        <w:footnoteReference w:id="210"/>
      </w:r>
      <w:r w:rsidR="00960C40">
        <w:rPr>
          <w:rFonts w:ascii="Times New Roman" w:hAnsi="Times New Roman" w:cs="Times New Roman"/>
        </w:rPr>
        <w:t xml:space="preserve"> </w:t>
      </w:r>
      <w:r w:rsidRPr="00E428C1">
        <w:rPr>
          <w:rFonts w:ascii="Times New Roman" w:hAnsi="Times New Roman" w:cs="Times New Roman"/>
        </w:rPr>
        <w:t xml:space="preserve">which is the </w:t>
      </w:r>
      <w:r w:rsidRPr="00960C40">
        <w:rPr>
          <w:rFonts w:ascii="Times New Roman" w:hAnsi="Times New Roman" w:cs="Times New Roman"/>
          <w:b/>
          <w:i/>
        </w:rPr>
        <w:t>costus</w:t>
      </w:r>
      <w:r w:rsidRPr="00E428C1">
        <w:rPr>
          <w:rFonts w:ascii="Times New Roman" w:hAnsi="Times New Roman" w:cs="Times New Roman"/>
        </w:rPr>
        <w:t xml:space="preserve">. Its name is in the plural from </w:t>
      </w:r>
      <w:r w:rsidRPr="00E428C1">
        <w:rPr>
          <w:rFonts w:ascii="Times New Roman" w:hAnsi="Times New Roman" w:cs="Times New Roman"/>
          <w:i/>
          <w:iCs/>
        </w:rPr>
        <w:t>[</w:t>
      </w:r>
      <w:r w:rsidRPr="00960C40">
        <w:rPr>
          <w:rFonts w:ascii="Times New Roman" w:hAnsi="Times New Roman" w:cs="Times New Roman"/>
          <w:b/>
          <w:i/>
          <w:iCs/>
        </w:rPr>
        <w:t>oholoth</w:t>
      </w:r>
      <w:r w:rsidRPr="00E428C1">
        <w:rPr>
          <w:rFonts w:ascii="Times New Roman" w:hAnsi="Times New Roman" w:cs="Times New Roman"/>
          <w:i/>
          <w:iCs/>
        </w:rPr>
        <w:t xml:space="preserve">] </w:t>
      </w:r>
      <w:r w:rsidRPr="00E428C1">
        <w:rPr>
          <w:rFonts w:ascii="Times New Roman" w:hAnsi="Times New Roman" w:cs="Times New Roman"/>
        </w:rPr>
        <w:t xml:space="preserve">because there are two kinds of it, the sweet and the bitter. Now Scripture mentioned there, </w:t>
      </w:r>
      <w:r w:rsidRPr="00960C40">
        <w:rPr>
          <w:rFonts w:ascii="Times New Roman" w:hAnsi="Times New Roman" w:cs="Times New Roman"/>
          <w:b/>
          <w:i/>
          <w:iCs/>
        </w:rPr>
        <w:t>calamus and cinnamon... frankincense</w:t>
      </w:r>
      <w:r w:rsidRPr="00E428C1">
        <w:rPr>
          <w:rFonts w:ascii="Times New Roman" w:hAnsi="Times New Roman" w:cs="Times New Roman"/>
          <w:i/>
          <w:iCs/>
        </w:rPr>
        <w:t xml:space="preserve">, </w:t>
      </w:r>
      <w:r w:rsidRPr="00E428C1">
        <w:rPr>
          <w:rFonts w:ascii="Times New Roman" w:hAnsi="Times New Roman" w:cs="Times New Roman"/>
        </w:rPr>
        <w:t xml:space="preserve">and </w:t>
      </w:r>
      <w:r w:rsidRPr="00960C40">
        <w:rPr>
          <w:rFonts w:ascii="Times New Roman" w:hAnsi="Times New Roman" w:cs="Times New Roman"/>
          <w:b/>
          <w:i/>
          <w:iCs/>
        </w:rPr>
        <w:t>myrrh</w:t>
      </w:r>
      <w:r w:rsidR="00960C40">
        <w:rPr>
          <w:rStyle w:val="FootnoteReference"/>
          <w:rFonts w:ascii="Times New Roman" w:hAnsi="Times New Roman" w:cs="Times New Roman"/>
          <w:b/>
          <w:i/>
          <w:iCs/>
        </w:rPr>
        <w:footnoteReference w:id="211"/>
      </w:r>
      <w:r w:rsidRPr="00E428C1">
        <w:rPr>
          <w:rFonts w:ascii="Times New Roman" w:hAnsi="Times New Roman" w:cs="Times New Roman"/>
          <w:i/>
          <w:iCs/>
          <w:vertAlign w:val="superscript"/>
        </w:rPr>
        <w:t xml:space="preserve"> </w:t>
      </w:r>
      <w:r w:rsidRPr="00E428C1">
        <w:rPr>
          <w:rFonts w:ascii="Times New Roman" w:hAnsi="Times New Roman" w:cs="Times New Roman"/>
        </w:rPr>
        <w:t>together with these three [</w:t>
      </w:r>
      <w:r w:rsidRPr="00960C40">
        <w:rPr>
          <w:rFonts w:ascii="Times New Roman" w:hAnsi="Times New Roman" w:cs="Times New Roman"/>
          <w:b/>
          <w:i/>
        </w:rPr>
        <w:t>spikenard, saffron, and costus</w:t>
      </w:r>
      <w:r w:rsidRPr="00E428C1">
        <w:rPr>
          <w:rFonts w:ascii="Times New Roman" w:hAnsi="Times New Roman" w:cs="Times New Roman"/>
        </w:rPr>
        <w:t xml:space="preserve">], and then said, </w:t>
      </w:r>
      <w:r w:rsidRPr="00960C40">
        <w:rPr>
          <w:rFonts w:ascii="Times New Roman" w:hAnsi="Times New Roman" w:cs="Times New Roman"/>
          <w:b/>
          <w:i/>
          <w:iCs/>
        </w:rPr>
        <w:t>with 'all' the chief spices</w:t>
      </w:r>
      <w:r w:rsidRPr="00E428C1">
        <w:rPr>
          <w:rFonts w:ascii="Times New Roman" w:hAnsi="Times New Roman" w:cs="Times New Roman"/>
          <w:i/>
          <w:iCs/>
        </w:rPr>
        <w:t xml:space="preserve">, </w:t>
      </w:r>
      <w:r w:rsidRPr="00E428C1">
        <w:rPr>
          <w:rFonts w:ascii="Times New Roman" w:hAnsi="Times New Roman" w:cs="Times New Roman"/>
        </w:rPr>
        <w:t xml:space="preserve">so as to include </w:t>
      </w:r>
      <w:r w:rsidRPr="00960C40">
        <w:rPr>
          <w:rFonts w:ascii="Times New Roman" w:hAnsi="Times New Roman" w:cs="Times New Roman"/>
          <w:b/>
          <w:i/>
        </w:rPr>
        <w:t>cassia</w:t>
      </w:r>
      <w:r w:rsidR="00960C40">
        <w:rPr>
          <w:rFonts w:ascii="Times New Roman" w:hAnsi="Times New Roman" w:cs="Times New Roman"/>
        </w:rPr>
        <w:t>. Thus you have there all</w:t>
      </w:r>
      <w:r w:rsidR="00960C40">
        <w:rPr>
          <w:rStyle w:val="FootnoteReference"/>
          <w:rFonts w:ascii="Times New Roman" w:hAnsi="Times New Roman" w:cs="Times New Roman"/>
        </w:rPr>
        <w:footnoteReference w:id="212"/>
      </w:r>
      <w:r w:rsidRPr="00E428C1">
        <w:rPr>
          <w:rFonts w:ascii="Times New Roman" w:hAnsi="Times New Roman" w:cs="Times New Roman"/>
        </w:rPr>
        <w:t xml:space="preserve"> the components of the incense. Now before that Scripture mentioned there: </w:t>
      </w:r>
      <w:r w:rsidRPr="00960C40">
        <w:rPr>
          <w:rFonts w:ascii="Times New Roman" w:hAnsi="Times New Roman" w:cs="Times New Roman"/>
          <w:b/>
          <w:i/>
          <w:iCs/>
        </w:rPr>
        <w:t>'k'pharim im n'radim' (henna with spikenard plants)</w:t>
      </w:r>
      <w:r w:rsidR="00960C40">
        <w:rPr>
          <w:rFonts w:ascii="Times New Roman" w:hAnsi="Times New Roman" w:cs="Times New Roman"/>
          <w:i/>
          <w:iCs/>
        </w:rPr>
        <w:t>.</w:t>
      </w:r>
      <w:r w:rsidR="00960C40">
        <w:rPr>
          <w:rStyle w:val="FootnoteReference"/>
          <w:rFonts w:ascii="Times New Roman" w:hAnsi="Times New Roman" w:cs="Times New Roman"/>
          <w:i/>
          <w:iCs/>
        </w:rPr>
        <w:footnoteReference w:id="213"/>
      </w:r>
      <w:r w:rsidRPr="00E428C1">
        <w:rPr>
          <w:rFonts w:ascii="Times New Roman" w:hAnsi="Times New Roman" w:cs="Times New Roman"/>
        </w:rPr>
        <w:t xml:space="preserve"> This is to include </w:t>
      </w:r>
      <w:r w:rsidRPr="00960C40">
        <w:rPr>
          <w:rFonts w:ascii="Times New Roman" w:hAnsi="Times New Roman" w:cs="Times New Roman"/>
          <w:b/>
          <w:i/>
          <w:iCs/>
        </w:rPr>
        <w:t>nataph ushcheileth v'chel'bnah</w:t>
      </w:r>
      <w:r w:rsidRPr="00E428C1">
        <w:rPr>
          <w:rFonts w:ascii="Times New Roman" w:hAnsi="Times New Roman" w:cs="Times New Roman"/>
          <w:i/>
          <w:iCs/>
        </w:rPr>
        <w:t xml:space="preserve"> </w:t>
      </w:r>
      <w:r w:rsidRPr="00E428C1">
        <w:rPr>
          <w:rFonts w:ascii="Times New Roman" w:hAnsi="Times New Roman" w:cs="Times New Roman"/>
        </w:rPr>
        <w:t xml:space="preserve">[mentioned here in the verse] which are saps, for </w:t>
      </w:r>
      <w:r w:rsidRPr="00960C40">
        <w:rPr>
          <w:rFonts w:ascii="Times New Roman" w:hAnsi="Times New Roman" w:cs="Times New Roman"/>
          <w:b/>
          <w:i/>
          <w:iCs/>
        </w:rPr>
        <w:t>k'pharim</w:t>
      </w:r>
      <w:r w:rsidRPr="00E428C1">
        <w:rPr>
          <w:rFonts w:ascii="Times New Roman" w:hAnsi="Times New Roman" w:cs="Times New Roman"/>
          <w:i/>
          <w:iCs/>
        </w:rPr>
        <w:t xml:space="preserve"> </w:t>
      </w:r>
      <w:r w:rsidRPr="00E428C1">
        <w:rPr>
          <w:rFonts w:ascii="Times New Roman" w:hAnsi="Times New Roman" w:cs="Times New Roman"/>
        </w:rPr>
        <w:t xml:space="preserve">is of the root </w:t>
      </w:r>
      <w:r w:rsidR="00960C40">
        <w:rPr>
          <w:rFonts w:ascii="Times New Roman" w:hAnsi="Times New Roman" w:cs="Times New Roman"/>
          <w:b/>
          <w:i/>
          <w:iCs/>
        </w:rPr>
        <w:t>'v'chapharta othah' (and you will</w:t>
      </w:r>
      <w:r w:rsidRPr="00960C40">
        <w:rPr>
          <w:rFonts w:ascii="Times New Roman" w:hAnsi="Times New Roman" w:cs="Times New Roman"/>
          <w:b/>
          <w:i/>
          <w:iCs/>
        </w:rPr>
        <w:t xml:space="preserve"> pitch it)</w:t>
      </w:r>
      <w:r w:rsidR="00960C40">
        <w:rPr>
          <w:rFonts w:ascii="Times New Roman" w:hAnsi="Times New Roman" w:cs="Times New Roman"/>
          <w:i/>
          <w:iCs/>
        </w:rPr>
        <w:t>,</w:t>
      </w:r>
      <w:r w:rsidR="00960C40">
        <w:rPr>
          <w:rStyle w:val="FootnoteReference"/>
          <w:rFonts w:ascii="Times New Roman" w:hAnsi="Times New Roman" w:cs="Times New Roman"/>
          <w:i/>
          <w:iCs/>
        </w:rPr>
        <w:footnoteReference w:id="214"/>
      </w:r>
      <w:r w:rsidRPr="00E428C1">
        <w:rPr>
          <w:rFonts w:ascii="Times New Roman" w:hAnsi="Times New Roman" w:cs="Times New Roman"/>
        </w:rPr>
        <w:t xml:space="preserve"> it being an adhesive sap. And the Targum Yerushalmi rendered: </w:t>
      </w:r>
      <w:r w:rsidRPr="00FE0D40">
        <w:rPr>
          <w:rFonts w:ascii="Times New Roman" w:hAnsi="Times New Roman" w:cs="Times New Roman"/>
          <w:b/>
          <w:i/>
          <w:iCs/>
        </w:rPr>
        <w:t>myrrh and 'oholoth'</w:t>
      </w:r>
      <w:r w:rsidR="00FE0D40">
        <w:rPr>
          <w:rFonts w:ascii="Times New Roman" w:hAnsi="Times New Roman" w:cs="Times New Roman"/>
          <w:i/>
          <w:iCs/>
          <w:vertAlign w:val="superscript"/>
        </w:rPr>
        <w:t xml:space="preserve"> </w:t>
      </w:r>
      <w:r w:rsidR="00FE0D40">
        <w:rPr>
          <w:rStyle w:val="FootnoteReference"/>
          <w:rFonts w:ascii="Times New Roman" w:hAnsi="Times New Roman" w:cs="Times New Roman"/>
          <w:i/>
          <w:iCs/>
        </w:rPr>
        <w:footnoteReference w:id="215"/>
      </w:r>
      <w:r w:rsidRPr="00E428C1">
        <w:rPr>
          <w:rFonts w:ascii="Times New Roman" w:hAnsi="Times New Roman" w:cs="Times New Roman"/>
          <w:i/>
          <w:iCs/>
        </w:rPr>
        <w:t xml:space="preserve"> </w:t>
      </w:r>
      <w:r w:rsidRPr="00E428C1">
        <w:rPr>
          <w:rFonts w:ascii="Times New Roman" w:hAnsi="Times New Roman" w:cs="Times New Roman"/>
        </w:rPr>
        <w:t xml:space="preserve">— [pure myrrh and] </w:t>
      </w:r>
      <w:r w:rsidRPr="00FE0D40">
        <w:rPr>
          <w:rFonts w:ascii="Times New Roman" w:hAnsi="Times New Roman" w:cs="Times New Roman"/>
          <w:b/>
          <w:i/>
          <w:iCs/>
        </w:rPr>
        <w:t>aksi lalu'an</w:t>
      </w:r>
      <w:r w:rsidRPr="00E428C1">
        <w:rPr>
          <w:rFonts w:ascii="Times New Roman" w:hAnsi="Times New Roman" w:cs="Times New Roman"/>
          <w:i/>
          <w:iCs/>
        </w:rPr>
        <w:t xml:space="preserve">, </w:t>
      </w:r>
      <w:r w:rsidR="00FE0D40">
        <w:rPr>
          <w:rStyle w:val="FootnoteReference"/>
          <w:rFonts w:ascii="Times New Roman" w:hAnsi="Times New Roman" w:cs="Times New Roman"/>
          <w:i/>
          <w:iCs/>
        </w:rPr>
        <w:footnoteReference w:id="216"/>
      </w:r>
      <w:r w:rsidRPr="00E428C1">
        <w:rPr>
          <w:rFonts w:ascii="Times New Roman" w:hAnsi="Times New Roman" w:cs="Times New Roman"/>
        </w:rPr>
        <w:t xml:space="preserve"> which is that precious tree called in Latin </w:t>
      </w:r>
      <w:r w:rsidRPr="00FE0D40">
        <w:rPr>
          <w:rFonts w:ascii="Times New Roman" w:hAnsi="Times New Roman" w:cs="Times New Roman"/>
          <w:b/>
          <w:i/>
          <w:iCs/>
        </w:rPr>
        <w:t>linga lubin</w:t>
      </w:r>
      <w:r w:rsidRPr="00E428C1">
        <w:rPr>
          <w:rFonts w:ascii="Times New Roman" w:hAnsi="Times New Roman" w:cs="Times New Roman"/>
          <w:i/>
          <w:iCs/>
        </w:rPr>
        <w:t xml:space="preserve"> </w:t>
      </w:r>
      <w:r w:rsidRPr="00E428C1">
        <w:rPr>
          <w:rFonts w:ascii="Times New Roman" w:hAnsi="Times New Roman" w:cs="Times New Roman"/>
        </w:rPr>
        <w:t xml:space="preserve">as </w:t>
      </w:r>
      <w:r w:rsidRPr="00FE0D40">
        <w:rPr>
          <w:rFonts w:ascii="Times New Roman" w:hAnsi="Times New Roman" w:cs="Times New Roman"/>
          <w:b/>
          <w:i/>
          <w:iCs/>
        </w:rPr>
        <w:t>aksi</w:t>
      </w:r>
      <w:r w:rsidRPr="00E428C1">
        <w:rPr>
          <w:rFonts w:ascii="Times New Roman" w:hAnsi="Times New Roman" w:cs="Times New Roman"/>
          <w:i/>
          <w:iCs/>
        </w:rPr>
        <w:t xml:space="preserve"> </w:t>
      </w:r>
      <w:r w:rsidRPr="00E428C1">
        <w:rPr>
          <w:rFonts w:ascii="Times New Roman" w:hAnsi="Times New Roman" w:cs="Times New Roman"/>
        </w:rPr>
        <w:t xml:space="preserve">means "tree" in Aramaic, and </w:t>
      </w:r>
      <w:r w:rsidRPr="00FE0D40">
        <w:rPr>
          <w:rFonts w:ascii="Times New Roman" w:hAnsi="Times New Roman" w:cs="Times New Roman"/>
          <w:b/>
          <w:i/>
          <w:iCs/>
        </w:rPr>
        <w:t>lalu'an</w:t>
      </w:r>
      <w:r w:rsidRPr="00E428C1">
        <w:rPr>
          <w:rFonts w:ascii="Times New Roman" w:hAnsi="Times New Roman" w:cs="Times New Roman"/>
          <w:i/>
          <w:iCs/>
        </w:rPr>
        <w:t xml:space="preserve"> </w:t>
      </w:r>
      <w:r w:rsidRPr="00E428C1">
        <w:rPr>
          <w:rFonts w:ascii="Times New Roman" w:hAnsi="Times New Roman" w:cs="Times New Roman"/>
        </w:rPr>
        <w:t>is the name of the</w:t>
      </w:r>
      <w:r w:rsidR="00FE0D40">
        <w:rPr>
          <w:rFonts w:ascii="Times New Roman" w:hAnsi="Times New Roman" w:cs="Times New Roman"/>
        </w:rPr>
        <w:t xml:space="preserve"> </w:t>
      </w:r>
      <w:r w:rsidRPr="00E428C1">
        <w:rPr>
          <w:rFonts w:ascii="Times New Roman" w:hAnsi="Times New Roman" w:cs="Times New Roman"/>
        </w:rPr>
        <w:t xml:space="preserve">tree. In Greek it is actually so called: </w:t>
      </w:r>
      <w:r w:rsidRPr="00FE0D40">
        <w:rPr>
          <w:rFonts w:ascii="Times New Roman" w:hAnsi="Times New Roman" w:cs="Times New Roman"/>
          <w:b/>
          <w:i/>
          <w:iCs/>
        </w:rPr>
        <w:t>aksiluin</w:t>
      </w:r>
      <w:r w:rsidRPr="00E428C1">
        <w:rPr>
          <w:rFonts w:ascii="Times New Roman" w:hAnsi="Times New Roman" w:cs="Times New Roman"/>
          <w:i/>
          <w:iCs/>
        </w:rPr>
        <w:t>,</w:t>
      </w:r>
      <w:r w:rsidR="00FE0D40">
        <w:rPr>
          <w:rStyle w:val="FootnoteReference"/>
          <w:rFonts w:ascii="Times New Roman" w:hAnsi="Times New Roman" w:cs="Times New Roman"/>
          <w:i/>
          <w:iCs/>
        </w:rPr>
        <w:footnoteReference w:id="217"/>
      </w:r>
      <w:r w:rsidRPr="00E428C1">
        <w:rPr>
          <w:rFonts w:ascii="Times New Roman" w:hAnsi="Times New Roman" w:cs="Times New Roman"/>
          <w:i/>
          <w:iCs/>
        </w:rPr>
        <w:t xml:space="preserve"> </w:t>
      </w:r>
      <w:r w:rsidRPr="00E428C1">
        <w:rPr>
          <w:rFonts w:ascii="Times New Roman" w:hAnsi="Times New Roman" w:cs="Times New Roman"/>
        </w:rPr>
        <w:t xml:space="preserve">and so it is called in Arabic — </w:t>
      </w:r>
      <w:r w:rsidRPr="00FE0D40">
        <w:rPr>
          <w:rFonts w:ascii="Times New Roman" w:hAnsi="Times New Roman" w:cs="Times New Roman"/>
          <w:b/>
          <w:i/>
          <w:iCs/>
        </w:rPr>
        <w:t>al urtib</w:t>
      </w:r>
      <w:r w:rsidRPr="00E428C1">
        <w:rPr>
          <w:rFonts w:ascii="Times New Roman" w:hAnsi="Times New Roman" w:cs="Times New Roman"/>
          <w:i/>
          <w:iCs/>
        </w:rPr>
        <w:t xml:space="preserve">. </w:t>
      </w:r>
      <w:r w:rsidRPr="00E428C1">
        <w:rPr>
          <w:rFonts w:ascii="Times New Roman" w:hAnsi="Times New Roman" w:cs="Times New Roman"/>
        </w:rPr>
        <w:t xml:space="preserve">But Onkelos rendered: </w:t>
      </w:r>
      <w:r w:rsidRPr="00FE0D40">
        <w:rPr>
          <w:rFonts w:ascii="Times New Roman" w:hAnsi="Times New Roman" w:cs="Times New Roman"/>
          <w:b/>
          <w:i/>
          <w:iCs/>
        </w:rPr>
        <w:t>'ka'aholim' planted of the Eternal</w:t>
      </w:r>
      <w:r w:rsidRPr="00E428C1">
        <w:rPr>
          <w:rFonts w:ascii="Times New Roman" w:hAnsi="Times New Roman" w:cs="Times New Roman"/>
          <w:i/>
          <w:iCs/>
        </w:rPr>
        <w:t xml:space="preserve"> </w:t>
      </w:r>
      <w:r w:rsidR="00FE0D40">
        <w:rPr>
          <w:rStyle w:val="FootnoteReference"/>
          <w:rFonts w:ascii="Times New Roman" w:hAnsi="Times New Roman" w:cs="Times New Roman"/>
          <w:i/>
          <w:iCs/>
        </w:rPr>
        <w:footnoteReference w:id="218"/>
      </w:r>
      <w:r w:rsidRPr="00E428C1">
        <w:rPr>
          <w:rFonts w:ascii="Times New Roman" w:hAnsi="Times New Roman" w:cs="Times New Roman"/>
          <w:i/>
          <w:iCs/>
        </w:rPr>
        <w:t xml:space="preserve">— </w:t>
      </w:r>
      <w:r w:rsidRPr="00FE0D40">
        <w:rPr>
          <w:rFonts w:ascii="Times New Roman" w:hAnsi="Times New Roman" w:cs="Times New Roman"/>
          <w:b/>
          <w:i/>
          <w:iCs/>
        </w:rPr>
        <w:t>k'busmaya</w:t>
      </w:r>
      <w:r w:rsidRPr="00E428C1">
        <w:rPr>
          <w:rFonts w:ascii="Times New Roman" w:hAnsi="Times New Roman" w:cs="Times New Roman"/>
          <w:i/>
          <w:iCs/>
        </w:rPr>
        <w:t xml:space="preserve"> </w:t>
      </w:r>
      <w:r w:rsidRPr="00E428C1">
        <w:rPr>
          <w:rFonts w:ascii="Times New Roman" w:hAnsi="Times New Roman" w:cs="Times New Roman"/>
        </w:rPr>
        <w:t xml:space="preserve">(as spices), without specifying a particular name [for </w:t>
      </w:r>
      <w:r w:rsidRPr="00FE0D40">
        <w:rPr>
          <w:rFonts w:ascii="Times New Roman" w:hAnsi="Times New Roman" w:cs="Times New Roman"/>
          <w:b/>
          <w:i/>
          <w:iCs/>
        </w:rPr>
        <w:t>oholim</w:t>
      </w:r>
      <w:r w:rsidRPr="00E428C1">
        <w:rPr>
          <w:rFonts w:ascii="Times New Roman" w:hAnsi="Times New Roman" w:cs="Times New Roman"/>
          <w:i/>
          <w:iCs/>
        </w:rPr>
        <w:t xml:space="preserve">, </w:t>
      </w:r>
      <w:r w:rsidRPr="00E428C1">
        <w:rPr>
          <w:rFonts w:ascii="Times New Roman" w:hAnsi="Times New Roman" w:cs="Times New Roman"/>
        </w:rPr>
        <w:t>as did the Targum Yerushalmi mentioned above].</w:t>
      </w:r>
    </w:p>
    <w:p w:rsidR="00FE302E" w:rsidRDefault="00FE302E" w:rsidP="0045634F">
      <w:pPr>
        <w:keepNext/>
        <w:widowControl w:val="0"/>
        <w:spacing w:after="0" w:line="240" w:lineRule="auto"/>
        <w:jc w:val="both"/>
        <w:rPr>
          <w:rFonts w:ascii="Times New Roman" w:hAnsi="Times New Roman" w:cs="Times New Roman"/>
        </w:rPr>
      </w:pPr>
    </w:p>
    <w:p w:rsidR="00E428C1" w:rsidRDefault="00E428C1" w:rsidP="0045634F">
      <w:pPr>
        <w:keepNext/>
        <w:widowControl w:val="0"/>
        <w:spacing w:after="0" w:line="240" w:lineRule="auto"/>
        <w:jc w:val="both"/>
        <w:rPr>
          <w:rFonts w:ascii="Times New Roman" w:hAnsi="Times New Roman" w:cs="Times New Roman"/>
        </w:rPr>
      </w:pPr>
      <w:r w:rsidRPr="00FE0D40">
        <w:rPr>
          <w:rFonts w:ascii="Times New Roman" w:hAnsi="Times New Roman" w:cs="Times New Roman"/>
          <w:b/>
        </w:rPr>
        <w:t>'NATAPH'</w:t>
      </w:r>
      <w:r w:rsidRPr="00E428C1">
        <w:rPr>
          <w:rFonts w:ascii="Times New Roman" w:hAnsi="Times New Roman" w:cs="Times New Roman"/>
        </w:rPr>
        <w:t xml:space="preserve"> — is </w:t>
      </w:r>
      <w:r w:rsidRPr="00FE0D40">
        <w:rPr>
          <w:rFonts w:ascii="Times New Roman" w:hAnsi="Times New Roman" w:cs="Times New Roman"/>
          <w:b/>
          <w:i/>
          <w:iCs/>
        </w:rPr>
        <w:t>tzori</w:t>
      </w:r>
      <w:r w:rsidRPr="00E428C1">
        <w:rPr>
          <w:rFonts w:ascii="Times New Roman" w:hAnsi="Times New Roman" w:cs="Times New Roman"/>
          <w:i/>
          <w:iCs/>
        </w:rPr>
        <w:t xml:space="preserve"> </w:t>
      </w:r>
      <w:r w:rsidRPr="00E428C1">
        <w:rPr>
          <w:rFonts w:ascii="Times New Roman" w:hAnsi="Times New Roman" w:cs="Times New Roman"/>
        </w:rPr>
        <w:t xml:space="preserve">(balsam). Now in Rashi's commentary it is written: "The balm itself is called </w:t>
      </w:r>
      <w:r w:rsidRPr="00FE0D40">
        <w:rPr>
          <w:rFonts w:ascii="Times New Roman" w:hAnsi="Times New Roman" w:cs="Times New Roman"/>
          <w:b/>
          <w:i/>
          <w:iCs/>
        </w:rPr>
        <w:t>triga</w:t>
      </w:r>
      <w:r w:rsidR="00FE0D40">
        <w:rPr>
          <w:rFonts w:ascii="Times New Roman" w:hAnsi="Times New Roman" w:cs="Times New Roman"/>
          <w:i/>
          <w:iCs/>
        </w:rPr>
        <w:t>,</w:t>
      </w:r>
      <w:r w:rsidR="00FE0D40">
        <w:rPr>
          <w:rStyle w:val="FootnoteReference"/>
          <w:rFonts w:ascii="Times New Roman" w:hAnsi="Times New Roman" w:cs="Times New Roman"/>
          <w:i/>
          <w:iCs/>
        </w:rPr>
        <w:footnoteReference w:id="219"/>
      </w:r>
      <w:r w:rsidRPr="00E428C1">
        <w:rPr>
          <w:rFonts w:ascii="Times New Roman" w:hAnsi="Times New Roman" w:cs="Times New Roman"/>
        </w:rPr>
        <w:t xml:space="preserve"> but because it is merely the sap which 'drips' from the wood of the balsam it is called </w:t>
      </w:r>
      <w:r w:rsidRPr="00FE0D40">
        <w:rPr>
          <w:rFonts w:ascii="Times New Roman" w:hAnsi="Times New Roman" w:cs="Times New Roman"/>
          <w:b/>
          <w:i/>
          <w:iCs/>
        </w:rPr>
        <w:t>nataph</w:t>
      </w:r>
      <w:r w:rsidRPr="00E428C1">
        <w:rPr>
          <w:rFonts w:ascii="Times New Roman" w:hAnsi="Times New Roman" w:cs="Times New Roman"/>
          <w:i/>
          <w:iCs/>
        </w:rPr>
        <w:t xml:space="preserve"> </w:t>
      </w:r>
      <w:r w:rsidRPr="00E428C1">
        <w:rPr>
          <w:rFonts w:ascii="Times New Roman" w:hAnsi="Times New Roman" w:cs="Times New Roman"/>
        </w:rPr>
        <w:t xml:space="preserve">(dripping)." But I do not know whether this is the scribe's mistake, or the one who so told Rashi misinformed him. For </w:t>
      </w:r>
      <w:r w:rsidRPr="00FE0D40">
        <w:rPr>
          <w:rFonts w:ascii="Times New Roman" w:hAnsi="Times New Roman" w:cs="Times New Roman"/>
          <w:b/>
          <w:i/>
        </w:rPr>
        <w:t>theriac</w:t>
      </w:r>
      <w:r w:rsidRPr="00E428C1">
        <w:rPr>
          <w:rFonts w:ascii="Times New Roman" w:hAnsi="Times New Roman" w:cs="Times New Roman"/>
        </w:rPr>
        <w:t xml:space="preserve"> [the </w:t>
      </w:r>
      <w:r w:rsidRPr="00FE0D40">
        <w:rPr>
          <w:rFonts w:ascii="Times New Roman" w:hAnsi="Times New Roman" w:cs="Times New Roman"/>
          <w:b/>
          <w:i/>
          <w:iCs/>
        </w:rPr>
        <w:t>triga</w:t>
      </w:r>
      <w:r w:rsidRPr="00E428C1">
        <w:rPr>
          <w:rFonts w:ascii="Times New Roman" w:hAnsi="Times New Roman" w:cs="Times New Roman"/>
          <w:i/>
          <w:iCs/>
        </w:rPr>
        <w:t xml:space="preserve"> </w:t>
      </w:r>
      <w:r w:rsidRPr="00E428C1">
        <w:rPr>
          <w:rFonts w:ascii="Times New Roman" w:hAnsi="Times New Roman" w:cs="Times New Roman"/>
        </w:rPr>
        <w:t>mentioned by Rashi] is not one ingredient but is a compound of many ingredients, containing leaven and honey, the flesh of forbidden animals and reptiles, for the powder of dried scorpions and the flesh of the viper go into it, this being the reason why it is so called [</w:t>
      </w:r>
      <w:r w:rsidRPr="00FE0D40">
        <w:rPr>
          <w:rFonts w:ascii="Times New Roman" w:hAnsi="Times New Roman" w:cs="Times New Roman"/>
          <w:b/>
          <w:i/>
        </w:rPr>
        <w:t>theriac</w:t>
      </w:r>
      <w:r w:rsidRPr="00E428C1">
        <w:rPr>
          <w:rFonts w:ascii="Times New Roman" w:hAnsi="Times New Roman" w:cs="Times New Roman"/>
        </w:rPr>
        <w:t xml:space="preserve">], for "poison" in Greek is called </w:t>
      </w:r>
      <w:r w:rsidRPr="00FE0D40">
        <w:rPr>
          <w:rFonts w:ascii="Times New Roman" w:hAnsi="Times New Roman" w:cs="Times New Roman"/>
          <w:b/>
          <w:i/>
          <w:iCs/>
        </w:rPr>
        <w:t>theriac</w:t>
      </w:r>
      <w:r w:rsidRPr="00E428C1">
        <w:rPr>
          <w:rFonts w:ascii="Times New Roman" w:hAnsi="Times New Roman" w:cs="Times New Roman"/>
          <w:i/>
          <w:iCs/>
        </w:rPr>
        <w:t xml:space="preserve">. </w:t>
      </w:r>
      <w:r w:rsidRPr="00E428C1">
        <w:rPr>
          <w:rFonts w:ascii="Times New Roman" w:hAnsi="Times New Roman" w:cs="Times New Roman"/>
        </w:rPr>
        <w:t>So also</w:t>
      </w:r>
      <w:r w:rsidR="00FE0D40">
        <w:rPr>
          <w:rFonts w:ascii="Times New Roman" w:hAnsi="Times New Roman" w:cs="Times New Roman"/>
        </w:rPr>
        <w:t xml:space="preserve"> in the language of the Talmud:</w:t>
      </w:r>
      <w:r w:rsidR="00FE0D40">
        <w:rPr>
          <w:rStyle w:val="FootnoteReference"/>
          <w:rFonts w:ascii="Times New Roman" w:hAnsi="Times New Roman" w:cs="Times New Roman"/>
        </w:rPr>
        <w:footnoteReference w:id="220"/>
      </w:r>
      <w:r w:rsidRPr="00E428C1">
        <w:rPr>
          <w:rFonts w:ascii="Times New Roman" w:hAnsi="Times New Roman" w:cs="Times New Roman"/>
        </w:rPr>
        <w:t xml:space="preserve"> </w:t>
      </w:r>
      <w:r w:rsidRPr="00481319">
        <w:rPr>
          <w:rFonts w:ascii="Times New Roman" w:hAnsi="Times New Roman" w:cs="Times New Roman"/>
          <w:b/>
          <w:i/>
          <w:iCs/>
        </w:rPr>
        <w:t>"Torkai</w:t>
      </w:r>
      <w:r w:rsidRPr="00E428C1">
        <w:rPr>
          <w:rFonts w:ascii="Times New Roman" w:hAnsi="Times New Roman" w:cs="Times New Roman"/>
          <w:i/>
          <w:iCs/>
        </w:rPr>
        <w:t xml:space="preserve"> </w:t>
      </w:r>
      <w:r w:rsidRPr="00E428C1">
        <w:rPr>
          <w:rFonts w:ascii="Times New Roman" w:hAnsi="Times New Roman" w:cs="Times New Roman"/>
        </w:rPr>
        <w:t xml:space="preserve">(stung by) a serpent." Similarly this compound is mentioned </w:t>
      </w:r>
      <w:r w:rsidR="00481319">
        <w:rPr>
          <w:rFonts w:ascii="Times New Roman" w:hAnsi="Times New Roman" w:cs="Times New Roman"/>
        </w:rPr>
        <w:t>in the language [of the Rabbis]:</w:t>
      </w:r>
      <w:r w:rsidR="00481319">
        <w:rPr>
          <w:rStyle w:val="FootnoteReference"/>
          <w:rFonts w:ascii="Times New Roman" w:hAnsi="Times New Roman" w:cs="Times New Roman"/>
        </w:rPr>
        <w:footnoteReference w:id="221"/>
      </w:r>
      <w:r w:rsidRPr="00E428C1">
        <w:rPr>
          <w:rFonts w:ascii="Times New Roman" w:hAnsi="Times New Roman" w:cs="Times New Roman"/>
        </w:rPr>
        <w:t xml:space="preserve"> "as </w:t>
      </w:r>
      <w:r w:rsidRPr="00481319">
        <w:rPr>
          <w:rFonts w:ascii="Times New Roman" w:hAnsi="Times New Roman" w:cs="Times New Roman"/>
          <w:b/>
          <w:i/>
        </w:rPr>
        <w:t>theriac</w:t>
      </w:r>
      <w:r w:rsidRPr="00E428C1">
        <w:rPr>
          <w:rFonts w:ascii="Times New Roman" w:hAnsi="Times New Roman" w:cs="Times New Roman"/>
        </w:rPr>
        <w:t xml:space="preserve"> is good for the whole body." And Heaven forbid that there should be in the incense the flesh of forbidden animals and reptiles, leaven and honey, for it is written, </w:t>
      </w:r>
      <w:r w:rsidR="00481319">
        <w:rPr>
          <w:rFonts w:ascii="Times New Roman" w:hAnsi="Times New Roman" w:cs="Times New Roman"/>
          <w:b/>
          <w:i/>
          <w:iCs/>
        </w:rPr>
        <w:t>for you wi</w:t>
      </w:r>
      <w:r w:rsidRPr="00481319">
        <w:rPr>
          <w:rFonts w:ascii="Times New Roman" w:hAnsi="Times New Roman" w:cs="Times New Roman"/>
          <w:b/>
          <w:i/>
          <w:iCs/>
        </w:rPr>
        <w:t>ll make no leaven, nor any honey, smoke as an offering made by fire unto the Eternal</w:t>
      </w:r>
      <w:r w:rsidR="00481319">
        <w:rPr>
          <w:rFonts w:ascii="Times New Roman" w:hAnsi="Times New Roman" w:cs="Times New Roman"/>
          <w:i/>
          <w:iCs/>
        </w:rPr>
        <w:t>.</w:t>
      </w:r>
      <w:r w:rsidR="00481319">
        <w:rPr>
          <w:rStyle w:val="FootnoteReference"/>
          <w:rFonts w:ascii="Times New Roman" w:hAnsi="Times New Roman" w:cs="Times New Roman"/>
          <w:i/>
          <w:iCs/>
        </w:rPr>
        <w:footnoteReference w:id="222"/>
      </w:r>
      <w:r w:rsidRPr="00E428C1">
        <w:rPr>
          <w:rFonts w:ascii="Times New Roman" w:hAnsi="Times New Roman" w:cs="Times New Roman"/>
        </w:rPr>
        <w:t xml:space="preserve"> Rather, the </w:t>
      </w:r>
      <w:r w:rsidRPr="00481319">
        <w:rPr>
          <w:rFonts w:ascii="Times New Roman" w:hAnsi="Times New Roman" w:cs="Times New Roman"/>
          <w:b/>
          <w:i/>
          <w:iCs/>
        </w:rPr>
        <w:t>tzori</w:t>
      </w:r>
      <w:r w:rsidRPr="00E428C1">
        <w:rPr>
          <w:rFonts w:ascii="Times New Roman" w:hAnsi="Times New Roman" w:cs="Times New Roman"/>
          <w:i/>
          <w:iCs/>
        </w:rPr>
        <w:t xml:space="preserve"> </w:t>
      </w:r>
      <w:r w:rsidRPr="00E428C1">
        <w:rPr>
          <w:rFonts w:ascii="Times New Roman" w:hAnsi="Times New Roman" w:cs="Times New Roman"/>
        </w:rPr>
        <w:t xml:space="preserve">is the oily sap which drips from the balsam tree, called in the language of the   Sages  </w:t>
      </w:r>
      <w:r w:rsidRPr="00481319">
        <w:rPr>
          <w:rFonts w:ascii="Times New Roman" w:hAnsi="Times New Roman" w:cs="Times New Roman"/>
          <w:b/>
          <w:i/>
          <w:iCs/>
        </w:rPr>
        <w:t>k'taph</w:t>
      </w:r>
      <w:r w:rsidRPr="00E428C1">
        <w:rPr>
          <w:rFonts w:ascii="Times New Roman" w:hAnsi="Times New Roman" w:cs="Times New Roman"/>
          <w:i/>
          <w:iCs/>
        </w:rPr>
        <w:t xml:space="preserve">.   </w:t>
      </w:r>
      <w:r w:rsidRPr="00E428C1">
        <w:rPr>
          <w:rFonts w:ascii="Times New Roman" w:hAnsi="Times New Roman" w:cs="Times New Roman"/>
        </w:rPr>
        <w:t>It  is th</w:t>
      </w:r>
      <w:r w:rsidR="00481319">
        <w:rPr>
          <w:rFonts w:ascii="Times New Roman" w:hAnsi="Times New Roman" w:cs="Times New Roman"/>
        </w:rPr>
        <w:t>is which  we have been  taught:</w:t>
      </w:r>
      <w:r w:rsidR="00481319">
        <w:rPr>
          <w:rStyle w:val="FootnoteReference"/>
          <w:rFonts w:ascii="Times New Roman" w:hAnsi="Times New Roman" w:cs="Times New Roman"/>
        </w:rPr>
        <w:footnoteReference w:id="223"/>
      </w:r>
      <w:r w:rsidR="00481319">
        <w:rPr>
          <w:rFonts w:ascii="Times New Roman" w:hAnsi="Times New Roman" w:cs="Times New Roman"/>
          <w:vertAlign w:val="superscript"/>
        </w:rPr>
        <w:t xml:space="preserve"> </w:t>
      </w:r>
      <w:r w:rsidRPr="00E428C1">
        <w:rPr>
          <w:rFonts w:ascii="Times New Roman" w:hAnsi="Times New Roman" w:cs="Times New Roman"/>
        </w:rPr>
        <w:t xml:space="preserve">"Rabban Shimon ben Gamaliel says: The </w:t>
      </w:r>
      <w:r w:rsidRPr="00481319">
        <w:rPr>
          <w:rFonts w:ascii="Times New Roman" w:hAnsi="Times New Roman" w:cs="Times New Roman"/>
          <w:b/>
          <w:i/>
          <w:iCs/>
        </w:rPr>
        <w:t>tzori</w:t>
      </w:r>
      <w:r w:rsidRPr="00E428C1">
        <w:rPr>
          <w:rFonts w:ascii="Times New Roman" w:hAnsi="Times New Roman" w:cs="Times New Roman"/>
          <w:i/>
          <w:iCs/>
        </w:rPr>
        <w:t xml:space="preserve"> </w:t>
      </w:r>
      <w:r w:rsidRPr="00E428C1">
        <w:rPr>
          <w:rFonts w:ascii="Times New Roman" w:hAnsi="Times New Roman" w:cs="Times New Roman"/>
        </w:rPr>
        <w:t xml:space="preserve">[required for the incense] was the sap which exuded from the </w:t>
      </w:r>
      <w:r w:rsidRPr="00481319">
        <w:rPr>
          <w:rFonts w:ascii="Times New Roman" w:hAnsi="Times New Roman" w:cs="Times New Roman"/>
          <w:b/>
          <w:i/>
          <w:iCs/>
        </w:rPr>
        <w:t>k'taph</w:t>
      </w:r>
      <w:r w:rsidRPr="00E428C1">
        <w:rPr>
          <w:rFonts w:ascii="Times New Roman" w:hAnsi="Times New Roman" w:cs="Times New Roman"/>
          <w:i/>
          <w:iCs/>
        </w:rPr>
        <w:t xml:space="preserve"> </w:t>
      </w:r>
      <w:r w:rsidRPr="00E428C1">
        <w:rPr>
          <w:rFonts w:ascii="Times New Roman" w:hAnsi="Times New Roman" w:cs="Times New Roman"/>
        </w:rPr>
        <w:t xml:space="preserve">(balsam) tree." Perhaps it is called </w:t>
      </w:r>
      <w:r w:rsidRPr="00481319">
        <w:rPr>
          <w:rFonts w:ascii="Times New Roman" w:hAnsi="Times New Roman" w:cs="Times New Roman"/>
          <w:b/>
          <w:i/>
          <w:iCs/>
        </w:rPr>
        <w:t>k'taph</w:t>
      </w:r>
      <w:r w:rsidRPr="00E428C1">
        <w:rPr>
          <w:rFonts w:ascii="Times New Roman" w:hAnsi="Times New Roman" w:cs="Times New Roman"/>
          <w:i/>
          <w:iCs/>
        </w:rPr>
        <w:t xml:space="preserve"> </w:t>
      </w:r>
      <w:r w:rsidRPr="00E428C1">
        <w:rPr>
          <w:rFonts w:ascii="Times New Roman" w:hAnsi="Times New Roman" w:cs="Times New Roman"/>
        </w:rPr>
        <w:t xml:space="preserve">(plucking off) because they break off its branches on days in the hot season, and the balm runs down from the place where it is broken. In the Gemara of Chapter </w:t>
      </w:r>
      <w:r w:rsidRPr="00481319">
        <w:rPr>
          <w:rFonts w:ascii="Times New Roman" w:hAnsi="Times New Roman" w:cs="Times New Roman"/>
          <w:b/>
          <w:i/>
          <w:iCs/>
        </w:rPr>
        <w:t>Bameh Madlikin</w:t>
      </w:r>
      <w:r w:rsidRPr="00E428C1">
        <w:rPr>
          <w:rFonts w:ascii="Times New Roman" w:hAnsi="Times New Roman" w:cs="Times New Roman"/>
          <w:i/>
          <w:iCs/>
        </w:rPr>
        <w:t xml:space="preserve"> </w:t>
      </w:r>
      <w:r w:rsidR="00481319">
        <w:rPr>
          <w:rStyle w:val="FootnoteReference"/>
          <w:rFonts w:ascii="Times New Roman" w:hAnsi="Times New Roman" w:cs="Times New Roman"/>
          <w:i/>
          <w:iCs/>
        </w:rPr>
        <w:footnoteReference w:id="224"/>
      </w:r>
      <w:r w:rsidRPr="00E428C1">
        <w:rPr>
          <w:rFonts w:ascii="Times New Roman" w:hAnsi="Times New Roman" w:cs="Times New Roman"/>
        </w:rPr>
        <w:t xml:space="preserve"> it is stated: "Rabbi Shimon ben Eleazar says:</w:t>
      </w:r>
      <w:r w:rsidR="00481319">
        <w:rPr>
          <w:rFonts w:ascii="Times New Roman" w:hAnsi="Times New Roman" w:cs="Times New Roman"/>
          <w:vertAlign w:val="superscript"/>
        </w:rPr>
        <w:t xml:space="preserve"> </w:t>
      </w:r>
      <w:r w:rsidRPr="00E428C1">
        <w:rPr>
          <w:rFonts w:ascii="Times New Roman" w:hAnsi="Times New Roman" w:cs="Times New Roman"/>
        </w:rPr>
        <w:t xml:space="preserve">We do not light [the Sabbath lamp] with </w:t>
      </w:r>
      <w:r w:rsidRPr="00481319">
        <w:rPr>
          <w:rFonts w:ascii="Times New Roman" w:hAnsi="Times New Roman" w:cs="Times New Roman"/>
          <w:b/>
          <w:i/>
          <w:iCs/>
        </w:rPr>
        <w:t>tzori,</w:t>
      </w:r>
      <w:r w:rsidRPr="00E428C1">
        <w:rPr>
          <w:rFonts w:ascii="Times New Roman" w:hAnsi="Times New Roman" w:cs="Times New Roman"/>
          <w:i/>
          <w:iCs/>
        </w:rPr>
        <w:t xml:space="preserve"> </w:t>
      </w:r>
      <w:r w:rsidRPr="00E428C1">
        <w:rPr>
          <w:rFonts w:ascii="Times New Roman" w:hAnsi="Times New Roman" w:cs="Times New Roman"/>
        </w:rPr>
        <w:t xml:space="preserve">and </w:t>
      </w:r>
      <w:r w:rsidR="00481319">
        <w:rPr>
          <w:rFonts w:ascii="Times New Roman" w:hAnsi="Times New Roman" w:cs="Times New Roman"/>
        </w:rPr>
        <w:t>so did Rabbi Shimon ben Eleazar</w:t>
      </w:r>
      <w:r w:rsidR="00481319">
        <w:rPr>
          <w:rStyle w:val="FootnoteReference"/>
          <w:rFonts w:ascii="Times New Roman" w:hAnsi="Times New Roman" w:cs="Times New Roman"/>
        </w:rPr>
        <w:footnoteReference w:id="225"/>
      </w:r>
      <w:r w:rsidRPr="00E428C1">
        <w:rPr>
          <w:rFonts w:ascii="Times New Roman" w:hAnsi="Times New Roman" w:cs="Times New Roman"/>
        </w:rPr>
        <w:t xml:space="preserve"> say: The </w:t>
      </w:r>
      <w:r w:rsidRPr="00481319">
        <w:rPr>
          <w:rFonts w:ascii="Times New Roman" w:hAnsi="Times New Roman" w:cs="Times New Roman"/>
          <w:b/>
          <w:i/>
          <w:iCs/>
        </w:rPr>
        <w:t xml:space="preserve">tzori </w:t>
      </w:r>
      <w:r w:rsidRPr="00E428C1">
        <w:rPr>
          <w:rFonts w:ascii="Times New Roman" w:hAnsi="Times New Roman" w:cs="Times New Roman"/>
        </w:rPr>
        <w:t>[required for the incense] was the sap exuding from the balsam</w:t>
      </w:r>
      <w:r w:rsidR="00481319">
        <w:rPr>
          <w:rFonts w:ascii="Times New Roman" w:hAnsi="Times New Roman" w:cs="Times New Roman"/>
        </w:rPr>
        <w:t xml:space="preserve"> tree." And there in the Gemara</w:t>
      </w:r>
      <w:r w:rsidR="00481319">
        <w:rPr>
          <w:rStyle w:val="FootnoteReference"/>
          <w:rFonts w:ascii="Times New Roman" w:hAnsi="Times New Roman" w:cs="Times New Roman"/>
        </w:rPr>
        <w:footnoteReference w:id="226"/>
      </w:r>
      <w:r w:rsidRPr="00E428C1">
        <w:rPr>
          <w:rFonts w:ascii="Times New Roman" w:hAnsi="Times New Roman" w:cs="Times New Roman"/>
        </w:rPr>
        <w:t xml:space="preserve"> the Sages explained the reason [why that balm is not used for the Sabbath lamp], because its fragrance spreads and he may come to use it as food [and taking off oil from a burning lamp is considered the same as extinguishing it]. Thus it is clear that the </w:t>
      </w:r>
      <w:r w:rsidRPr="00481319">
        <w:rPr>
          <w:rFonts w:ascii="Times New Roman" w:hAnsi="Times New Roman" w:cs="Times New Roman"/>
          <w:b/>
          <w:i/>
          <w:iCs/>
        </w:rPr>
        <w:t xml:space="preserve">tzori </w:t>
      </w:r>
      <w:r w:rsidRPr="00E428C1">
        <w:rPr>
          <w:rFonts w:ascii="Times New Roman" w:hAnsi="Times New Roman" w:cs="Times New Roman"/>
        </w:rPr>
        <w:t>mentioned [for the incense] is that good oil mentioned [in the above Gemara].</w:t>
      </w:r>
    </w:p>
    <w:p w:rsidR="00481319" w:rsidRPr="00481319" w:rsidRDefault="00481319" w:rsidP="0045634F">
      <w:pPr>
        <w:keepNext/>
        <w:widowControl w:val="0"/>
        <w:spacing w:after="0" w:line="240" w:lineRule="auto"/>
        <w:jc w:val="both"/>
        <w:rPr>
          <w:rFonts w:ascii="Times New Roman" w:hAnsi="Times New Roman" w:cs="Times New Roman"/>
          <w:vertAlign w:val="superscript"/>
        </w:rPr>
      </w:pPr>
    </w:p>
    <w:p w:rsidR="00E428C1" w:rsidRPr="00E428C1" w:rsidRDefault="00E428C1" w:rsidP="0045634F">
      <w:pPr>
        <w:keepNext/>
        <w:widowControl w:val="0"/>
        <w:spacing w:after="0" w:line="240" w:lineRule="auto"/>
        <w:jc w:val="both"/>
        <w:rPr>
          <w:rFonts w:ascii="Times New Roman" w:hAnsi="Times New Roman" w:cs="Times New Roman"/>
          <w:i/>
          <w:iCs/>
        </w:rPr>
      </w:pPr>
      <w:r w:rsidRPr="00E428C1">
        <w:rPr>
          <w:rFonts w:ascii="Times New Roman" w:hAnsi="Times New Roman" w:cs="Times New Roman"/>
        </w:rPr>
        <w:t xml:space="preserve">And I wonder! For Onkelos translated: </w:t>
      </w:r>
      <w:r w:rsidRPr="00481319">
        <w:rPr>
          <w:rFonts w:ascii="Times New Roman" w:hAnsi="Times New Roman" w:cs="Times New Roman"/>
          <w:b/>
          <w:i/>
          <w:iCs/>
        </w:rPr>
        <w:t>'n'choth' (spicery) 'u'tzri' (and balm) and labdanum</w:t>
      </w:r>
      <w:r w:rsidRPr="00E428C1">
        <w:rPr>
          <w:rFonts w:ascii="Times New Roman" w:hAnsi="Times New Roman" w:cs="Times New Roman"/>
          <w:i/>
          <w:iCs/>
        </w:rPr>
        <w:t xml:space="preserve"> </w:t>
      </w:r>
      <w:r w:rsidR="00481319">
        <w:rPr>
          <w:rStyle w:val="FootnoteReference"/>
          <w:rFonts w:ascii="Times New Roman" w:hAnsi="Times New Roman" w:cs="Times New Roman"/>
          <w:i/>
          <w:iCs/>
        </w:rPr>
        <w:footnoteReference w:id="227"/>
      </w:r>
      <w:r w:rsidRPr="00E428C1">
        <w:rPr>
          <w:rFonts w:ascii="Times New Roman" w:hAnsi="Times New Roman" w:cs="Times New Roman"/>
          <w:i/>
          <w:iCs/>
        </w:rPr>
        <w:t xml:space="preserve"> — </w:t>
      </w:r>
      <w:r w:rsidRPr="00481319">
        <w:rPr>
          <w:rFonts w:ascii="Times New Roman" w:hAnsi="Times New Roman" w:cs="Times New Roman"/>
          <w:b/>
          <w:i/>
          <w:iCs/>
        </w:rPr>
        <w:t>sh'aph u'ktaph</w:t>
      </w:r>
      <w:r w:rsidRPr="00E428C1">
        <w:rPr>
          <w:rFonts w:ascii="Times New Roman" w:hAnsi="Times New Roman" w:cs="Times New Roman"/>
          <w:i/>
          <w:iCs/>
        </w:rPr>
        <w:t xml:space="preserve">. </w:t>
      </w:r>
      <w:r w:rsidRPr="00E428C1">
        <w:rPr>
          <w:rFonts w:ascii="Times New Roman" w:hAnsi="Times New Roman" w:cs="Times New Roman"/>
        </w:rPr>
        <w:t xml:space="preserve">Similarly he rendered: </w:t>
      </w:r>
      <w:r w:rsidRPr="00481319">
        <w:rPr>
          <w:rFonts w:ascii="Times New Roman" w:hAnsi="Times New Roman" w:cs="Times New Roman"/>
          <w:b/>
          <w:i/>
          <w:iCs/>
        </w:rPr>
        <w:t>a little 'tzori' (balm)</w:t>
      </w:r>
      <w:r w:rsidR="00481319">
        <w:rPr>
          <w:rStyle w:val="FootnoteReference"/>
          <w:rFonts w:ascii="Times New Roman" w:hAnsi="Times New Roman" w:cs="Times New Roman"/>
          <w:b/>
          <w:i/>
          <w:iCs/>
        </w:rPr>
        <w:footnoteReference w:id="228"/>
      </w:r>
      <w:r w:rsidRPr="00E428C1">
        <w:rPr>
          <w:rFonts w:ascii="Times New Roman" w:hAnsi="Times New Roman" w:cs="Times New Roman"/>
          <w:i/>
          <w:iCs/>
        </w:rPr>
        <w:t xml:space="preserve"> — </w:t>
      </w:r>
      <w:r w:rsidRPr="008E3D1C">
        <w:rPr>
          <w:rFonts w:ascii="Times New Roman" w:hAnsi="Times New Roman" w:cs="Times New Roman"/>
          <w:b/>
          <w:i/>
          <w:iCs/>
        </w:rPr>
        <w:t>k'taph.</w:t>
      </w:r>
      <w:r w:rsidRPr="00E428C1">
        <w:rPr>
          <w:rFonts w:ascii="Times New Roman" w:hAnsi="Times New Roman" w:cs="Times New Roman"/>
          <w:i/>
          <w:iCs/>
        </w:rPr>
        <w:t xml:space="preserve"> </w:t>
      </w:r>
      <w:r w:rsidRPr="00E428C1">
        <w:rPr>
          <w:rFonts w:ascii="Times New Roman" w:hAnsi="Times New Roman" w:cs="Times New Roman"/>
        </w:rPr>
        <w:t xml:space="preserve">But </w:t>
      </w:r>
      <w:r w:rsidRPr="008E3D1C">
        <w:rPr>
          <w:rFonts w:ascii="Times New Roman" w:hAnsi="Times New Roman" w:cs="Times New Roman"/>
          <w:b/>
          <w:i/>
          <w:iCs/>
        </w:rPr>
        <w:t>nataph</w:t>
      </w:r>
      <w:r w:rsidRPr="00E428C1">
        <w:rPr>
          <w:rFonts w:ascii="Times New Roman" w:hAnsi="Times New Roman" w:cs="Times New Roman"/>
          <w:i/>
          <w:iCs/>
        </w:rPr>
        <w:t xml:space="preserve"> </w:t>
      </w:r>
      <w:r w:rsidRPr="00E428C1">
        <w:rPr>
          <w:rFonts w:ascii="Times New Roman" w:hAnsi="Times New Roman" w:cs="Times New Roman"/>
        </w:rPr>
        <w:t xml:space="preserve">[here in this verse] he translated </w:t>
      </w:r>
      <w:r w:rsidRPr="008E3D1C">
        <w:rPr>
          <w:rFonts w:ascii="Times New Roman" w:hAnsi="Times New Roman" w:cs="Times New Roman"/>
          <w:b/>
          <w:i/>
          <w:iCs/>
        </w:rPr>
        <w:t>n'tupha</w:t>
      </w:r>
      <w:r w:rsidRPr="00E428C1">
        <w:rPr>
          <w:rFonts w:ascii="Times New Roman" w:hAnsi="Times New Roman" w:cs="Times New Roman"/>
          <w:i/>
          <w:iCs/>
        </w:rPr>
        <w:t xml:space="preserve">, </w:t>
      </w:r>
      <w:r w:rsidRPr="00E428C1">
        <w:rPr>
          <w:rFonts w:ascii="Times New Roman" w:hAnsi="Times New Roman" w:cs="Times New Roman"/>
        </w:rPr>
        <w:t xml:space="preserve">and did not translate it as he did in the case of the word </w:t>
      </w:r>
      <w:r w:rsidRPr="008E3D1C">
        <w:rPr>
          <w:rFonts w:ascii="Times New Roman" w:hAnsi="Times New Roman" w:cs="Times New Roman"/>
          <w:b/>
          <w:i/>
          <w:iCs/>
        </w:rPr>
        <w:t>tzori!</w:t>
      </w:r>
      <w:r w:rsidRPr="00E428C1">
        <w:rPr>
          <w:rFonts w:ascii="Times New Roman" w:hAnsi="Times New Roman" w:cs="Times New Roman"/>
          <w:i/>
          <w:iCs/>
        </w:rPr>
        <w:t xml:space="preserve"> </w:t>
      </w:r>
      <w:r w:rsidR="008E3D1C">
        <w:rPr>
          <w:rStyle w:val="FootnoteReference"/>
          <w:rFonts w:ascii="Times New Roman" w:hAnsi="Times New Roman" w:cs="Times New Roman"/>
          <w:i/>
          <w:iCs/>
        </w:rPr>
        <w:footnoteReference w:id="229"/>
      </w:r>
      <w:r w:rsidRPr="00E428C1">
        <w:rPr>
          <w:rFonts w:ascii="Times New Roman" w:hAnsi="Times New Roman" w:cs="Times New Roman"/>
        </w:rPr>
        <w:t xml:space="preserve"> And Yonathan [ben Uziel] translated everywhere </w:t>
      </w:r>
      <w:r w:rsidRPr="008E3D1C">
        <w:rPr>
          <w:rFonts w:ascii="Times New Roman" w:hAnsi="Times New Roman" w:cs="Times New Roman"/>
          <w:b/>
          <w:i/>
          <w:iCs/>
        </w:rPr>
        <w:t>tzori</w:t>
      </w:r>
      <w:r w:rsidRPr="00E428C1">
        <w:rPr>
          <w:rFonts w:ascii="Times New Roman" w:hAnsi="Times New Roman" w:cs="Times New Roman"/>
          <w:i/>
          <w:iCs/>
        </w:rPr>
        <w:t xml:space="preserve"> </w:t>
      </w:r>
      <w:r w:rsidRPr="00E428C1">
        <w:rPr>
          <w:rFonts w:ascii="Times New Roman" w:hAnsi="Times New Roman" w:cs="Times New Roman"/>
        </w:rPr>
        <w:t xml:space="preserve">as </w:t>
      </w:r>
      <w:r w:rsidRPr="008E3D1C">
        <w:rPr>
          <w:rFonts w:ascii="Times New Roman" w:hAnsi="Times New Roman" w:cs="Times New Roman"/>
          <w:b/>
          <w:i/>
          <w:iCs/>
        </w:rPr>
        <w:t>sh'aph</w:t>
      </w:r>
      <w:r w:rsidRPr="00E428C1">
        <w:rPr>
          <w:rFonts w:ascii="Times New Roman" w:hAnsi="Times New Roman" w:cs="Times New Roman"/>
          <w:i/>
          <w:iCs/>
        </w:rPr>
        <w:t xml:space="preserve">, </w:t>
      </w:r>
      <w:r w:rsidRPr="00E428C1">
        <w:rPr>
          <w:rFonts w:ascii="Times New Roman" w:hAnsi="Times New Roman" w:cs="Times New Roman"/>
        </w:rPr>
        <w:t>which is a term for an anointing oil in the language of the T</w:t>
      </w:r>
      <w:r w:rsidR="008E3D1C">
        <w:rPr>
          <w:rFonts w:ascii="Times New Roman" w:hAnsi="Times New Roman" w:cs="Times New Roman"/>
        </w:rPr>
        <w:t>almud, such as in their saying:</w:t>
      </w:r>
      <w:r w:rsidR="008E3D1C">
        <w:rPr>
          <w:rStyle w:val="FootnoteReference"/>
          <w:rFonts w:ascii="Times New Roman" w:hAnsi="Times New Roman" w:cs="Times New Roman"/>
        </w:rPr>
        <w:footnoteReference w:id="230"/>
      </w:r>
      <w:r w:rsidRPr="00E428C1">
        <w:rPr>
          <w:rFonts w:ascii="Times New Roman" w:hAnsi="Times New Roman" w:cs="Times New Roman"/>
        </w:rPr>
        <w:t xml:space="preserve"> "[for him whose eyes hurt] they make </w:t>
      </w:r>
      <w:r w:rsidRPr="008E3D1C">
        <w:rPr>
          <w:rFonts w:ascii="Times New Roman" w:hAnsi="Times New Roman" w:cs="Times New Roman"/>
          <w:b/>
          <w:i/>
          <w:iCs/>
        </w:rPr>
        <w:t>shipha</w:t>
      </w:r>
      <w:r w:rsidRPr="00E428C1">
        <w:rPr>
          <w:rFonts w:ascii="Times New Roman" w:hAnsi="Times New Roman" w:cs="Times New Roman"/>
          <w:i/>
          <w:iCs/>
        </w:rPr>
        <w:t xml:space="preserve"> </w:t>
      </w:r>
      <w:r w:rsidRPr="00E428C1">
        <w:rPr>
          <w:rFonts w:ascii="Times New Roman" w:hAnsi="Times New Roman" w:cs="Times New Roman"/>
        </w:rPr>
        <w:t xml:space="preserve">(an ointment of various components) in a vessel," the word </w:t>
      </w:r>
      <w:r w:rsidRPr="008E3D1C">
        <w:rPr>
          <w:rFonts w:ascii="Times New Roman" w:hAnsi="Times New Roman" w:cs="Times New Roman"/>
          <w:b/>
          <w:i/>
          <w:iCs/>
        </w:rPr>
        <w:t>shipha</w:t>
      </w:r>
      <w:r w:rsidRPr="00E428C1">
        <w:rPr>
          <w:rFonts w:ascii="Times New Roman" w:hAnsi="Times New Roman" w:cs="Times New Roman"/>
          <w:i/>
          <w:iCs/>
        </w:rPr>
        <w:t xml:space="preserve"> </w:t>
      </w:r>
      <w:r w:rsidRPr="00E428C1">
        <w:rPr>
          <w:rFonts w:ascii="Times New Roman" w:hAnsi="Times New Roman" w:cs="Times New Roman"/>
        </w:rPr>
        <w:t xml:space="preserve">being short of the letter </w:t>
      </w:r>
      <w:r w:rsidRPr="008E3D1C">
        <w:rPr>
          <w:rFonts w:ascii="Times New Roman" w:hAnsi="Times New Roman" w:cs="Times New Roman"/>
          <w:b/>
          <w:i/>
          <w:iCs/>
        </w:rPr>
        <w:t>ayin</w:t>
      </w:r>
      <w:r w:rsidRPr="00E428C1">
        <w:rPr>
          <w:rFonts w:ascii="Times New Roman" w:hAnsi="Times New Roman" w:cs="Times New Roman"/>
          <w:i/>
          <w:iCs/>
        </w:rPr>
        <w:t xml:space="preserve">, </w:t>
      </w:r>
      <w:r w:rsidRPr="00E428C1">
        <w:rPr>
          <w:rFonts w:ascii="Times New Roman" w:hAnsi="Times New Roman" w:cs="Times New Roman"/>
        </w:rPr>
        <w:t xml:space="preserve">which would make it </w:t>
      </w:r>
      <w:r w:rsidRPr="008E3D1C">
        <w:rPr>
          <w:rFonts w:ascii="Times New Roman" w:hAnsi="Times New Roman" w:cs="Times New Roman"/>
          <w:b/>
          <w:i/>
          <w:iCs/>
        </w:rPr>
        <w:t>she'ipha</w:t>
      </w:r>
      <w:r w:rsidRPr="00E428C1">
        <w:rPr>
          <w:rFonts w:ascii="Times New Roman" w:hAnsi="Times New Roman" w:cs="Times New Roman"/>
          <w:i/>
          <w:iCs/>
        </w:rPr>
        <w:t xml:space="preserve">. </w:t>
      </w:r>
      <w:r w:rsidRPr="00E428C1">
        <w:rPr>
          <w:rFonts w:ascii="Times New Roman" w:hAnsi="Times New Roman" w:cs="Times New Roman"/>
        </w:rPr>
        <w:t>A similar example is:</w:t>
      </w:r>
      <w:r w:rsidR="008E3D1C">
        <w:rPr>
          <w:rStyle w:val="FootnoteReference"/>
          <w:rFonts w:ascii="Times New Roman" w:hAnsi="Times New Roman" w:cs="Times New Roman"/>
        </w:rPr>
        <w:footnoteReference w:id="231"/>
      </w:r>
      <w:r w:rsidRPr="00E428C1">
        <w:rPr>
          <w:rFonts w:ascii="Times New Roman" w:hAnsi="Times New Roman" w:cs="Times New Roman"/>
        </w:rPr>
        <w:t xml:space="preserve"> </w:t>
      </w:r>
      <w:r w:rsidRPr="008E3D1C">
        <w:rPr>
          <w:rFonts w:ascii="Times New Roman" w:hAnsi="Times New Roman" w:cs="Times New Roman"/>
          <w:b/>
          <w:i/>
          <w:iCs/>
        </w:rPr>
        <w:t>"D'sha'yeiph</w:t>
      </w:r>
      <w:r w:rsidRPr="00E428C1">
        <w:rPr>
          <w:rFonts w:ascii="Times New Roman" w:hAnsi="Times New Roman" w:cs="Times New Roman"/>
          <w:i/>
          <w:iCs/>
        </w:rPr>
        <w:t xml:space="preserve"> </w:t>
      </w:r>
      <w:r w:rsidRPr="00E428C1">
        <w:rPr>
          <w:rFonts w:ascii="Times New Roman" w:hAnsi="Times New Roman" w:cs="Times New Roman"/>
        </w:rPr>
        <w:t xml:space="preserve">(he anoints) him with the same kind he gave him" to eat. Here too, the word </w:t>
      </w:r>
      <w:r w:rsidRPr="008E3D1C">
        <w:rPr>
          <w:rFonts w:ascii="Times New Roman" w:hAnsi="Times New Roman" w:cs="Times New Roman"/>
          <w:b/>
          <w:i/>
          <w:iCs/>
        </w:rPr>
        <w:t>d'sha'yeiph</w:t>
      </w:r>
      <w:r w:rsidRPr="00E428C1">
        <w:rPr>
          <w:rFonts w:ascii="Times New Roman" w:hAnsi="Times New Roman" w:cs="Times New Roman"/>
          <w:i/>
          <w:iCs/>
        </w:rPr>
        <w:t xml:space="preserve"> </w:t>
      </w:r>
      <w:r w:rsidRPr="00E428C1">
        <w:rPr>
          <w:rFonts w:ascii="Times New Roman" w:hAnsi="Times New Roman" w:cs="Times New Roman"/>
        </w:rPr>
        <w:t xml:space="preserve">is like </w:t>
      </w:r>
      <w:r w:rsidRPr="008E3D1C">
        <w:rPr>
          <w:rFonts w:ascii="Times New Roman" w:hAnsi="Times New Roman" w:cs="Times New Roman"/>
          <w:b/>
          <w:i/>
          <w:iCs/>
        </w:rPr>
        <w:t xml:space="preserve">d'sha'iph </w:t>
      </w:r>
      <w:r w:rsidRPr="00E428C1">
        <w:rPr>
          <w:rFonts w:ascii="Times New Roman" w:hAnsi="Times New Roman" w:cs="Times New Roman"/>
        </w:rPr>
        <w:t xml:space="preserve">[with the letter </w:t>
      </w:r>
      <w:r w:rsidRPr="008E3D1C">
        <w:rPr>
          <w:rFonts w:ascii="Times New Roman" w:hAnsi="Times New Roman" w:cs="Times New Roman"/>
          <w:b/>
          <w:i/>
          <w:iCs/>
        </w:rPr>
        <w:t>ayin</w:t>
      </w:r>
      <w:r w:rsidRPr="00E428C1">
        <w:rPr>
          <w:rFonts w:ascii="Times New Roman" w:hAnsi="Times New Roman" w:cs="Times New Roman"/>
          <w:i/>
          <w:iCs/>
        </w:rPr>
        <w:t>].</w:t>
      </w:r>
    </w:p>
    <w:p w:rsidR="008E3D1C" w:rsidRDefault="008E3D1C" w:rsidP="0045634F">
      <w:pPr>
        <w:keepNext/>
        <w:widowControl w:val="0"/>
        <w:spacing w:after="0" w:line="240" w:lineRule="auto"/>
        <w:jc w:val="both"/>
        <w:rPr>
          <w:rFonts w:ascii="Times New Roman" w:hAnsi="Times New Roman" w:cs="Times New Roman"/>
        </w:rPr>
      </w:pPr>
    </w:p>
    <w:p w:rsidR="00E428C1" w:rsidRPr="00E428C1" w:rsidRDefault="008E3D1C" w:rsidP="0045634F">
      <w:pPr>
        <w:keepNext/>
        <w:widowControl w:val="0"/>
        <w:spacing w:after="0" w:line="240" w:lineRule="auto"/>
        <w:jc w:val="both"/>
        <w:rPr>
          <w:rFonts w:ascii="Times New Roman" w:hAnsi="Times New Roman" w:cs="Times New Roman"/>
        </w:rPr>
      </w:pPr>
      <w:r>
        <w:rPr>
          <w:rFonts w:ascii="Times New Roman" w:hAnsi="Times New Roman" w:cs="Times New Roman"/>
        </w:rPr>
        <w:t>It appears from their opinions</w:t>
      </w:r>
      <w:r>
        <w:rPr>
          <w:rStyle w:val="FootnoteReference"/>
          <w:rFonts w:ascii="Times New Roman" w:hAnsi="Times New Roman" w:cs="Times New Roman"/>
        </w:rPr>
        <w:footnoteReference w:id="232"/>
      </w:r>
      <w:r w:rsidR="00E428C1" w:rsidRPr="00E428C1">
        <w:rPr>
          <w:rFonts w:ascii="Times New Roman" w:hAnsi="Times New Roman" w:cs="Times New Roman"/>
        </w:rPr>
        <w:t xml:space="preserve"> that both the balsam tree and</w:t>
      </w:r>
      <w:r>
        <w:rPr>
          <w:rFonts w:ascii="Times New Roman" w:hAnsi="Times New Roman" w:cs="Times New Roman"/>
        </w:rPr>
        <w:t xml:space="preserve"> </w:t>
      </w:r>
      <w:r w:rsidR="00E428C1" w:rsidRPr="00E428C1">
        <w:rPr>
          <w:rFonts w:ascii="Times New Roman" w:hAnsi="Times New Roman" w:cs="Times New Roman"/>
        </w:rPr>
        <w:t xml:space="preserve">its fruit are called </w:t>
      </w:r>
      <w:r w:rsidR="00E428C1" w:rsidRPr="008E3D1C">
        <w:rPr>
          <w:rFonts w:ascii="Times New Roman" w:hAnsi="Times New Roman" w:cs="Times New Roman"/>
          <w:b/>
          <w:i/>
          <w:iCs/>
        </w:rPr>
        <w:t>tzori</w:t>
      </w:r>
      <w:r w:rsidR="00E428C1" w:rsidRPr="00E428C1">
        <w:rPr>
          <w:rFonts w:ascii="Times New Roman" w:hAnsi="Times New Roman" w:cs="Times New Roman"/>
          <w:i/>
          <w:iCs/>
        </w:rPr>
        <w:t xml:space="preserve"> </w:t>
      </w:r>
      <w:r w:rsidR="00E428C1" w:rsidRPr="00E428C1">
        <w:rPr>
          <w:rFonts w:ascii="Times New Roman" w:hAnsi="Times New Roman" w:cs="Times New Roman"/>
        </w:rPr>
        <w:t xml:space="preserve">in the Sacred Language, just like </w:t>
      </w:r>
      <w:r w:rsidR="00E428C1" w:rsidRPr="008E3D1C">
        <w:rPr>
          <w:rFonts w:ascii="Times New Roman" w:hAnsi="Times New Roman" w:cs="Times New Roman"/>
          <w:b/>
          <w:i/>
          <w:iCs/>
        </w:rPr>
        <w:t>t'einah</w:t>
      </w:r>
      <w:r>
        <w:rPr>
          <w:rFonts w:ascii="Times New Roman" w:hAnsi="Times New Roman" w:cs="Times New Roman"/>
          <w:b/>
          <w:i/>
          <w:iCs/>
        </w:rPr>
        <w:t xml:space="preserve"> </w:t>
      </w:r>
      <w:r w:rsidR="00E428C1" w:rsidRPr="00E428C1">
        <w:rPr>
          <w:rFonts w:ascii="Times New Roman" w:hAnsi="Times New Roman" w:cs="Times New Roman"/>
        </w:rPr>
        <w:t xml:space="preserve">(fig), </w:t>
      </w:r>
      <w:r w:rsidR="00E428C1" w:rsidRPr="008E3D1C">
        <w:rPr>
          <w:rFonts w:ascii="Times New Roman" w:hAnsi="Times New Roman" w:cs="Times New Roman"/>
          <w:b/>
          <w:i/>
          <w:iCs/>
        </w:rPr>
        <w:t>rimon</w:t>
      </w:r>
      <w:r w:rsidR="00E428C1" w:rsidRPr="00E428C1">
        <w:rPr>
          <w:rFonts w:ascii="Times New Roman" w:hAnsi="Times New Roman" w:cs="Times New Roman"/>
          <w:i/>
          <w:iCs/>
        </w:rPr>
        <w:t xml:space="preserve"> </w:t>
      </w:r>
      <w:r w:rsidR="00E428C1" w:rsidRPr="00E428C1">
        <w:rPr>
          <w:rFonts w:ascii="Times New Roman" w:hAnsi="Times New Roman" w:cs="Times New Roman"/>
        </w:rPr>
        <w:t xml:space="preserve">(pomegranate), </w:t>
      </w:r>
      <w:r w:rsidR="00E428C1" w:rsidRPr="008E3D1C">
        <w:rPr>
          <w:rFonts w:ascii="Times New Roman" w:hAnsi="Times New Roman" w:cs="Times New Roman"/>
          <w:b/>
          <w:i/>
          <w:iCs/>
        </w:rPr>
        <w:t>ethrog</w:t>
      </w:r>
      <w:r w:rsidR="00E428C1" w:rsidRPr="00E428C1">
        <w:rPr>
          <w:rFonts w:ascii="Times New Roman" w:hAnsi="Times New Roman" w:cs="Times New Roman"/>
          <w:i/>
          <w:iCs/>
        </w:rPr>
        <w:t xml:space="preserve">, </w:t>
      </w:r>
      <w:r>
        <w:rPr>
          <w:rFonts w:ascii="Times New Roman" w:hAnsi="Times New Roman" w:cs="Times New Roman"/>
        </w:rPr>
        <w:t xml:space="preserve">and many other names like </w:t>
      </w:r>
      <w:r w:rsidR="00E428C1" w:rsidRPr="00E428C1">
        <w:rPr>
          <w:rFonts w:ascii="Times New Roman" w:hAnsi="Times New Roman" w:cs="Times New Roman"/>
        </w:rPr>
        <w:t xml:space="preserve">them. The term </w:t>
      </w:r>
      <w:r w:rsidR="00E428C1" w:rsidRPr="008E3D1C">
        <w:rPr>
          <w:rFonts w:ascii="Times New Roman" w:hAnsi="Times New Roman" w:cs="Times New Roman"/>
          <w:b/>
          <w:i/>
          <w:iCs/>
        </w:rPr>
        <w:t>n'choth</w:t>
      </w:r>
      <w:r>
        <w:rPr>
          <w:rStyle w:val="FootnoteReference"/>
          <w:rFonts w:ascii="Times New Roman" w:hAnsi="Times New Roman" w:cs="Times New Roman"/>
          <w:b/>
          <w:i/>
          <w:iCs/>
        </w:rPr>
        <w:footnoteReference w:id="233"/>
      </w:r>
      <w:r w:rsidR="00E428C1" w:rsidRPr="00E428C1">
        <w:rPr>
          <w:rFonts w:ascii="Times New Roman" w:hAnsi="Times New Roman" w:cs="Times New Roman"/>
          <w:i/>
          <w:iCs/>
        </w:rPr>
        <w:t xml:space="preserve"> </w:t>
      </w:r>
      <w:r w:rsidR="00E428C1" w:rsidRPr="00E428C1">
        <w:rPr>
          <w:rFonts w:ascii="Times New Roman" w:hAnsi="Times New Roman" w:cs="Times New Roman"/>
        </w:rPr>
        <w:t>is thus, according to them, [Onkelos and Yonathan], a generic name for all notable and fragrant oils.</w:t>
      </w:r>
    </w:p>
    <w:p w:rsidR="00E428C1" w:rsidRPr="00E428C1" w:rsidRDefault="00E428C1" w:rsidP="0045634F">
      <w:pPr>
        <w:keepNext/>
        <w:widowControl w:val="0"/>
        <w:spacing w:after="0" w:line="240" w:lineRule="auto"/>
        <w:jc w:val="both"/>
        <w:rPr>
          <w:rFonts w:ascii="Times New Roman" w:hAnsi="Times New Roman" w:cs="Times New Roman"/>
          <w:lang w:val="en-SG"/>
        </w:rPr>
      </w:pPr>
    </w:p>
    <w:p w:rsidR="00E428C1" w:rsidRDefault="00E428C1" w:rsidP="0045634F">
      <w:pPr>
        <w:keepNext/>
        <w:widowControl w:val="0"/>
        <w:spacing w:after="0" w:line="240" w:lineRule="auto"/>
        <w:jc w:val="both"/>
        <w:rPr>
          <w:rFonts w:ascii="Times New Roman" w:hAnsi="Times New Roman" w:cs="Times New Roman"/>
        </w:rPr>
      </w:pPr>
      <w:r w:rsidRPr="00E428C1">
        <w:rPr>
          <w:rFonts w:ascii="Times New Roman" w:hAnsi="Times New Roman" w:cs="Times New Roman"/>
        </w:rPr>
        <w:lastRenderedPageBreak/>
        <w:t xml:space="preserve">That is why Scripture states, </w:t>
      </w:r>
      <w:r w:rsidRPr="00F412DE">
        <w:rPr>
          <w:rFonts w:ascii="Times New Roman" w:hAnsi="Times New Roman" w:cs="Times New Roman"/>
          <w:b/>
          <w:i/>
          <w:iCs/>
        </w:rPr>
        <w:t>and he</w:t>
      </w:r>
      <w:r w:rsidRPr="00E428C1">
        <w:rPr>
          <w:rFonts w:ascii="Times New Roman" w:hAnsi="Times New Roman" w:cs="Times New Roman"/>
          <w:i/>
          <w:iCs/>
        </w:rPr>
        <w:t xml:space="preserve"> </w:t>
      </w:r>
      <w:r w:rsidRPr="00E428C1">
        <w:rPr>
          <w:rFonts w:ascii="Times New Roman" w:hAnsi="Times New Roman" w:cs="Times New Roman"/>
        </w:rPr>
        <w:t xml:space="preserve">[Hezekiah] </w:t>
      </w:r>
      <w:r w:rsidRPr="00F412DE">
        <w:rPr>
          <w:rFonts w:ascii="Times New Roman" w:hAnsi="Times New Roman" w:cs="Times New Roman"/>
          <w:b/>
          <w:i/>
          <w:iCs/>
        </w:rPr>
        <w:t>showed them all the house 'n'chothoh'</w:t>
      </w:r>
      <w:r w:rsidRPr="00E428C1">
        <w:rPr>
          <w:rFonts w:ascii="Times New Roman" w:hAnsi="Times New Roman" w:cs="Times New Roman"/>
          <w:i/>
          <w:iCs/>
        </w:rPr>
        <w:t xml:space="preserve"> </w:t>
      </w:r>
      <w:r w:rsidR="00F412DE">
        <w:rPr>
          <w:rFonts w:ascii="Times New Roman" w:hAnsi="Times New Roman" w:cs="Times New Roman"/>
        </w:rPr>
        <w:t>(of his treasure),</w:t>
      </w:r>
      <w:r w:rsidR="00F412DE">
        <w:rPr>
          <w:rStyle w:val="FootnoteReference"/>
          <w:rFonts w:ascii="Times New Roman" w:hAnsi="Times New Roman" w:cs="Times New Roman"/>
        </w:rPr>
        <w:footnoteReference w:id="234"/>
      </w:r>
      <w:r w:rsidRPr="00E428C1">
        <w:rPr>
          <w:rFonts w:ascii="Times New Roman" w:hAnsi="Times New Roman" w:cs="Times New Roman"/>
        </w:rPr>
        <w:t xml:space="preserve"> because the treasure-house where the precious oil is stored is called by that name, seeing that it is the choicest of all treasure, and there in fact it is also written, </w:t>
      </w:r>
      <w:r w:rsidRPr="00F412DE">
        <w:rPr>
          <w:rFonts w:ascii="Times New Roman" w:hAnsi="Times New Roman" w:cs="Times New Roman"/>
          <w:b/>
          <w:i/>
          <w:iCs/>
        </w:rPr>
        <w:t>and the precious oil</w:t>
      </w:r>
      <w:r w:rsidRPr="00E428C1">
        <w:rPr>
          <w:rFonts w:ascii="Times New Roman" w:hAnsi="Times New Roman" w:cs="Times New Roman"/>
          <w:i/>
          <w:iCs/>
        </w:rPr>
        <w:t>.</w:t>
      </w:r>
      <w:r w:rsidR="00F412DE">
        <w:rPr>
          <w:rStyle w:val="FootnoteReference"/>
          <w:rFonts w:ascii="Times New Roman" w:hAnsi="Times New Roman" w:cs="Times New Roman"/>
          <w:i/>
          <w:iCs/>
        </w:rPr>
        <w:footnoteReference w:id="235"/>
      </w:r>
      <w:r w:rsidRPr="00E428C1">
        <w:rPr>
          <w:rFonts w:ascii="Times New Roman" w:hAnsi="Times New Roman" w:cs="Times New Roman"/>
          <w:i/>
          <w:iCs/>
        </w:rPr>
        <w:t xml:space="preserve"> </w:t>
      </w:r>
      <w:r w:rsidRPr="00E428C1">
        <w:rPr>
          <w:rFonts w:ascii="Times New Roman" w:hAnsi="Times New Roman" w:cs="Times New Roman"/>
        </w:rPr>
        <w:t>Therefore Onkelos said in the case of the present that Jacob sent to Joseph, that they brought him</w:t>
      </w:r>
      <w:r w:rsidR="00F412DE">
        <w:rPr>
          <w:rFonts w:ascii="Times New Roman" w:hAnsi="Times New Roman" w:cs="Times New Roman"/>
        </w:rPr>
        <w:t xml:space="preserve"> </w:t>
      </w:r>
      <w:r w:rsidRPr="00F412DE">
        <w:rPr>
          <w:rFonts w:ascii="Times New Roman" w:hAnsi="Times New Roman" w:cs="Times New Roman"/>
          <w:b/>
          <w:i/>
          <w:iCs/>
        </w:rPr>
        <w:t>sh'aph</w:t>
      </w:r>
      <w:r w:rsidRPr="00E428C1">
        <w:rPr>
          <w:rFonts w:ascii="Times New Roman" w:hAnsi="Times New Roman" w:cs="Times New Roman"/>
          <w:i/>
          <w:iCs/>
        </w:rPr>
        <w:t xml:space="preserve"> </w:t>
      </w:r>
      <w:r w:rsidRPr="00E428C1">
        <w:rPr>
          <w:rFonts w:ascii="Times New Roman" w:hAnsi="Times New Roman" w:cs="Times New Roman"/>
        </w:rPr>
        <w:t xml:space="preserve">[which is the Aramaic translation for the Hebrew </w:t>
      </w:r>
      <w:r w:rsidRPr="00F412DE">
        <w:rPr>
          <w:rFonts w:ascii="Times New Roman" w:hAnsi="Times New Roman" w:cs="Times New Roman"/>
          <w:b/>
          <w:i/>
          <w:iCs/>
        </w:rPr>
        <w:t>n'chot</w:t>
      </w:r>
      <w:r w:rsidR="00F412DE">
        <w:rPr>
          <w:rFonts w:ascii="Times New Roman" w:hAnsi="Times New Roman" w:cs="Times New Roman"/>
          <w:i/>
          <w:iCs/>
        </w:rPr>
        <w:t>],</w:t>
      </w:r>
      <w:r w:rsidR="00F412DE">
        <w:rPr>
          <w:rStyle w:val="FootnoteReference"/>
          <w:rFonts w:ascii="Times New Roman" w:hAnsi="Times New Roman" w:cs="Times New Roman"/>
          <w:i/>
          <w:iCs/>
        </w:rPr>
        <w:footnoteReference w:id="236"/>
      </w:r>
      <w:r w:rsidRPr="00E428C1">
        <w:rPr>
          <w:rFonts w:ascii="Times New Roman" w:hAnsi="Times New Roman" w:cs="Times New Roman"/>
        </w:rPr>
        <w:t xml:space="preserve"> which is the term for that notable oil. And they further brought [in the present for Joseph] from the branches of the teon'-tree called </w:t>
      </w:r>
      <w:r w:rsidRPr="00F412DE">
        <w:rPr>
          <w:rFonts w:ascii="Times New Roman" w:hAnsi="Times New Roman" w:cs="Times New Roman"/>
          <w:b/>
          <w:i/>
          <w:iCs/>
        </w:rPr>
        <w:t>k'taph</w:t>
      </w:r>
      <w:r w:rsidRPr="00E428C1">
        <w:rPr>
          <w:rFonts w:ascii="Times New Roman" w:hAnsi="Times New Roman" w:cs="Times New Roman"/>
          <w:i/>
          <w:iCs/>
        </w:rPr>
        <w:t>.</w:t>
      </w:r>
      <w:r w:rsidR="00F412DE">
        <w:rPr>
          <w:rStyle w:val="FootnoteReference"/>
          <w:rFonts w:ascii="Times New Roman" w:hAnsi="Times New Roman" w:cs="Times New Roman"/>
          <w:i/>
          <w:iCs/>
        </w:rPr>
        <w:footnoteReference w:id="237"/>
      </w:r>
      <w:r w:rsidRPr="00E428C1">
        <w:rPr>
          <w:rFonts w:ascii="Times New Roman" w:hAnsi="Times New Roman" w:cs="Times New Roman"/>
        </w:rPr>
        <w:t xml:space="preserve"> In other places where Scripture  mentions </w:t>
      </w:r>
      <w:r w:rsidRPr="00F412DE">
        <w:rPr>
          <w:rFonts w:ascii="Times New Roman" w:hAnsi="Times New Roman" w:cs="Times New Roman"/>
          <w:b/>
          <w:i/>
          <w:iCs/>
        </w:rPr>
        <w:t>tzori</w:t>
      </w:r>
      <w:r w:rsidRPr="00E428C1">
        <w:rPr>
          <w:rFonts w:ascii="Times New Roman" w:hAnsi="Times New Roman" w:cs="Times New Roman"/>
          <w:i/>
          <w:iCs/>
        </w:rPr>
        <w:t xml:space="preserve"> </w:t>
      </w:r>
      <w:r w:rsidRPr="00E428C1">
        <w:rPr>
          <w:rFonts w:ascii="Times New Roman" w:hAnsi="Times New Roman" w:cs="Times New Roman"/>
        </w:rPr>
        <w:t>alone, speaking of it  as a beneficial</w:t>
      </w:r>
      <w:r w:rsidR="00F412DE">
        <w:rPr>
          <w:rFonts w:ascii="Times New Roman" w:hAnsi="Times New Roman" w:cs="Times New Roman"/>
        </w:rPr>
        <w:t xml:space="preserve"> </w:t>
      </w:r>
      <w:r w:rsidR="00F412DE" w:rsidRPr="00F412DE">
        <w:rPr>
          <w:rFonts w:ascii="Times New Roman" w:hAnsi="Times New Roman" w:cs="Times New Roman"/>
        </w:rPr>
        <w:t>medicine — such as in the verse</w:t>
      </w:r>
      <w:r w:rsidR="00F412DE">
        <w:rPr>
          <w:rStyle w:val="FootnoteReference"/>
          <w:rFonts w:ascii="Times New Roman" w:hAnsi="Times New Roman" w:cs="Times New Roman"/>
        </w:rPr>
        <w:footnoteReference w:id="238"/>
      </w:r>
      <w:r w:rsidR="00F412DE">
        <w:rPr>
          <w:rFonts w:ascii="Times New Roman" w:hAnsi="Times New Roman" w:cs="Times New Roman"/>
        </w:rPr>
        <w:t xml:space="preserve"> </w:t>
      </w:r>
      <w:r w:rsidR="00F412DE">
        <w:rPr>
          <w:rFonts w:ascii="Times New Roman" w:hAnsi="Times New Roman" w:cs="Times New Roman"/>
          <w:b/>
          <w:bCs/>
          <w:i/>
        </w:rPr>
        <w:t>Is</w:t>
      </w:r>
      <w:r w:rsidRPr="00E428C1">
        <w:rPr>
          <w:rFonts w:ascii="Times New Roman" w:hAnsi="Times New Roman" w:cs="Times New Roman"/>
          <w:b/>
          <w:bCs/>
        </w:rPr>
        <w:t xml:space="preserve"> </w:t>
      </w:r>
      <w:r w:rsidRPr="00F412DE">
        <w:rPr>
          <w:rFonts w:ascii="Times New Roman" w:hAnsi="Times New Roman" w:cs="Times New Roman"/>
          <w:b/>
          <w:i/>
          <w:iCs/>
        </w:rPr>
        <w:t>there no 'tzori' in Gilead?</w:t>
      </w:r>
      <w:r w:rsidRPr="00E428C1">
        <w:rPr>
          <w:rFonts w:ascii="Times New Roman" w:hAnsi="Times New Roman" w:cs="Times New Roman"/>
          <w:i/>
          <w:iCs/>
        </w:rPr>
        <w:t xml:space="preserve"> — </w:t>
      </w:r>
      <w:r w:rsidRPr="00E428C1">
        <w:rPr>
          <w:rFonts w:ascii="Times New Roman" w:hAnsi="Times New Roman" w:cs="Times New Roman"/>
        </w:rPr>
        <w:t xml:space="preserve">Yonathan translates it as referring to the oil called </w:t>
      </w:r>
      <w:r w:rsidRPr="00F412DE">
        <w:rPr>
          <w:rFonts w:ascii="Times New Roman" w:hAnsi="Times New Roman" w:cs="Times New Roman"/>
          <w:b/>
          <w:i/>
          <w:iCs/>
        </w:rPr>
        <w:t>sh'aph</w:t>
      </w:r>
      <w:r w:rsidRPr="00E428C1">
        <w:rPr>
          <w:rFonts w:ascii="Times New Roman" w:hAnsi="Times New Roman" w:cs="Times New Roman"/>
          <w:i/>
          <w:iCs/>
        </w:rPr>
        <w:t xml:space="preserve">. </w:t>
      </w:r>
      <w:r w:rsidRPr="00E428C1">
        <w:rPr>
          <w:rFonts w:ascii="Times New Roman" w:hAnsi="Times New Roman" w:cs="Times New Roman"/>
        </w:rPr>
        <w:t xml:space="preserve">Onkelos translated [here] </w:t>
      </w:r>
      <w:r w:rsidRPr="00F412DE">
        <w:rPr>
          <w:rFonts w:ascii="Times New Roman" w:hAnsi="Times New Roman" w:cs="Times New Roman"/>
          <w:b/>
          <w:i/>
          <w:iCs/>
        </w:rPr>
        <w:t>nataph</w:t>
      </w:r>
      <w:r w:rsidRPr="00E428C1">
        <w:rPr>
          <w:rFonts w:ascii="Times New Roman" w:hAnsi="Times New Roman" w:cs="Times New Roman"/>
          <w:i/>
          <w:iCs/>
        </w:rPr>
        <w:t xml:space="preserve"> </w:t>
      </w:r>
      <w:r w:rsidRPr="00E428C1">
        <w:rPr>
          <w:rFonts w:ascii="Times New Roman" w:hAnsi="Times New Roman" w:cs="Times New Roman"/>
        </w:rPr>
        <w:t xml:space="preserve">as </w:t>
      </w:r>
      <w:r w:rsidRPr="00F412DE">
        <w:rPr>
          <w:rFonts w:ascii="Times New Roman" w:hAnsi="Times New Roman" w:cs="Times New Roman"/>
          <w:b/>
          <w:i/>
          <w:iCs/>
        </w:rPr>
        <w:t>netupha</w:t>
      </w:r>
      <w:r w:rsidRPr="00E428C1">
        <w:rPr>
          <w:rFonts w:ascii="Times New Roman" w:hAnsi="Times New Roman" w:cs="Times New Roman"/>
          <w:i/>
          <w:iCs/>
        </w:rPr>
        <w:t xml:space="preserve">, </w:t>
      </w:r>
      <w:r w:rsidRPr="00E428C1">
        <w:rPr>
          <w:rFonts w:ascii="Times New Roman" w:hAnsi="Times New Roman" w:cs="Times New Roman"/>
        </w:rPr>
        <w:t xml:space="preserve">which is an oil called by that name because it "drips" from the broken branches. There is no justification here to translate </w:t>
      </w:r>
      <w:r w:rsidRPr="00F412DE">
        <w:rPr>
          <w:rFonts w:ascii="Times New Roman" w:hAnsi="Times New Roman" w:cs="Times New Roman"/>
          <w:b/>
          <w:i/>
          <w:iCs/>
        </w:rPr>
        <w:t>nataph</w:t>
      </w:r>
      <w:r w:rsidRPr="00E428C1">
        <w:rPr>
          <w:rFonts w:ascii="Times New Roman" w:hAnsi="Times New Roman" w:cs="Times New Roman"/>
          <w:i/>
          <w:iCs/>
        </w:rPr>
        <w:t xml:space="preserve"> </w:t>
      </w:r>
      <w:r w:rsidRPr="00E428C1">
        <w:rPr>
          <w:rFonts w:ascii="Times New Roman" w:hAnsi="Times New Roman" w:cs="Times New Roman"/>
        </w:rPr>
        <w:t xml:space="preserve">as </w:t>
      </w:r>
      <w:r w:rsidRPr="00F412DE">
        <w:rPr>
          <w:rFonts w:ascii="Times New Roman" w:hAnsi="Times New Roman" w:cs="Times New Roman"/>
          <w:b/>
          <w:i/>
          <w:iCs/>
        </w:rPr>
        <w:t>sh'aph</w:t>
      </w:r>
      <w:r w:rsidRPr="00E428C1">
        <w:rPr>
          <w:rFonts w:ascii="Times New Roman" w:hAnsi="Times New Roman" w:cs="Times New Roman"/>
          <w:i/>
          <w:iCs/>
        </w:rPr>
        <w:t xml:space="preserve">, </w:t>
      </w:r>
      <w:r w:rsidRPr="00E428C1">
        <w:rPr>
          <w:rFonts w:ascii="Times New Roman" w:hAnsi="Times New Roman" w:cs="Times New Roman"/>
        </w:rPr>
        <w:t>for the incense did not contain any ointment.</w:t>
      </w:r>
    </w:p>
    <w:p w:rsidR="00F412DE" w:rsidRPr="00E428C1" w:rsidRDefault="00F412DE" w:rsidP="0045634F">
      <w:pPr>
        <w:keepNext/>
        <w:widowControl w:val="0"/>
        <w:spacing w:after="0" w:line="240" w:lineRule="auto"/>
        <w:jc w:val="both"/>
        <w:rPr>
          <w:rFonts w:ascii="Times New Roman" w:hAnsi="Times New Roman" w:cs="Times New Roman"/>
        </w:rPr>
      </w:pPr>
    </w:p>
    <w:p w:rsidR="00E428C1" w:rsidRPr="00E428C1" w:rsidRDefault="00E428C1" w:rsidP="0045634F">
      <w:pPr>
        <w:keepNext/>
        <w:widowControl w:val="0"/>
        <w:spacing w:after="0" w:line="240" w:lineRule="auto"/>
        <w:jc w:val="both"/>
        <w:rPr>
          <w:rFonts w:ascii="Times New Roman" w:hAnsi="Times New Roman" w:cs="Times New Roman"/>
        </w:rPr>
      </w:pPr>
      <w:r w:rsidRPr="00E428C1">
        <w:rPr>
          <w:rFonts w:ascii="Times New Roman" w:hAnsi="Times New Roman" w:cs="Times New Roman"/>
        </w:rPr>
        <w:t>Now I have seen that Harav R</w:t>
      </w:r>
      <w:r w:rsidR="00F412DE">
        <w:rPr>
          <w:rFonts w:ascii="Times New Roman" w:hAnsi="Times New Roman" w:cs="Times New Roman"/>
        </w:rPr>
        <w:t>abbi Moshe [ben Maimon]</w:t>
      </w:r>
      <w:r w:rsidR="00F412DE">
        <w:rPr>
          <w:rStyle w:val="FootnoteReference"/>
          <w:rFonts w:ascii="Times New Roman" w:hAnsi="Times New Roman" w:cs="Times New Roman"/>
        </w:rPr>
        <w:footnoteReference w:id="239"/>
      </w:r>
      <w:r w:rsidRPr="00E428C1">
        <w:rPr>
          <w:rFonts w:ascii="Times New Roman" w:hAnsi="Times New Roman" w:cs="Times New Roman"/>
          <w:vertAlign w:val="superscript"/>
        </w:rPr>
        <w:t xml:space="preserve"> </w:t>
      </w:r>
      <w:r w:rsidRPr="00E428C1">
        <w:rPr>
          <w:rFonts w:ascii="Times New Roman" w:hAnsi="Times New Roman" w:cs="Times New Roman"/>
        </w:rPr>
        <w:t xml:space="preserve">included in the incense the bark of a tree called in Arabic </w:t>
      </w:r>
      <w:r w:rsidRPr="00F412DE">
        <w:rPr>
          <w:rFonts w:ascii="Times New Roman" w:hAnsi="Times New Roman" w:cs="Times New Roman"/>
          <w:b/>
          <w:i/>
          <w:iCs/>
        </w:rPr>
        <w:t>od balsan</w:t>
      </w:r>
      <w:r w:rsidRPr="00E428C1">
        <w:rPr>
          <w:rFonts w:ascii="Times New Roman" w:hAnsi="Times New Roman" w:cs="Times New Roman"/>
          <w:i/>
          <w:iCs/>
        </w:rPr>
        <w:t xml:space="preserve">. </w:t>
      </w:r>
      <w:r w:rsidRPr="00E428C1">
        <w:rPr>
          <w:rFonts w:ascii="Times New Roman" w:hAnsi="Times New Roman" w:cs="Times New Roman"/>
        </w:rPr>
        <w:t>From this it would appear that he was of the opinion that Rabban Shimon ben Gamaliel who said:</w:t>
      </w:r>
      <w:r w:rsidR="00F412DE">
        <w:rPr>
          <w:rStyle w:val="FootnoteReference"/>
          <w:rFonts w:ascii="Times New Roman" w:hAnsi="Times New Roman" w:cs="Times New Roman"/>
        </w:rPr>
        <w:footnoteReference w:id="240"/>
      </w:r>
      <w:r w:rsidRPr="00E428C1">
        <w:rPr>
          <w:rFonts w:ascii="Times New Roman" w:hAnsi="Times New Roman" w:cs="Times New Roman"/>
        </w:rPr>
        <w:t xml:space="preserve"> "The </w:t>
      </w:r>
      <w:r w:rsidRPr="00F412DE">
        <w:rPr>
          <w:rFonts w:ascii="Times New Roman" w:hAnsi="Times New Roman" w:cs="Times New Roman"/>
          <w:b/>
          <w:i/>
          <w:iCs/>
        </w:rPr>
        <w:t>tzori</w:t>
      </w:r>
      <w:r w:rsidRPr="00E428C1">
        <w:rPr>
          <w:rFonts w:ascii="Times New Roman" w:hAnsi="Times New Roman" w:cs="Times New Roman"/>
          <w:i/>
          <w:iCs/>
        </w:rPr>
        <w:t xml:space="preserve"> </w:t>
      </w:r>
      <w:r w:rsidRPr="00E428C1">
        <w:rPr>
          <w:rFonts w:ascii="Times New Roman" w:hAnsi="Times New Roman" w:cs="Times New Roman"/>
        </w:rPr>
        <w:t xml:space="preserve">[required for the incense] was the sap which exuded from the </w:t>
      </w:r>
      <w:r w:rsidR="00F412DE" w:rsidRPr="00F412DE">
        <w:rPr>
          <w:rFonts w:ascii="Times New Roman" w:hAnsi="Times New Roman" w:cs="Times New Roman"/>
          <w:b/>
          <w:i/>
          <w:iCs/>
        </w:rPr>
        <w:t>k'taph-tre</w:t>
      </w:r>
      <w:r w:rsidRPr="00F412DE">
        <w:rPr>
          <w:rFonts w:ascii="Times New Roman" w:hAnsi="Times New Roman" w:cs="Times New Roman"/>
          <w:b/>
          <w:i/>
          <w:iCs/>
        </w:rPr>
        <w:t>e</w:t>
      </w:r>
      <w:r w:rsidRPr="00E428C1">
        <w:rPr>
          <w:rFonts w:ascii="Times New Roman" w:hAnsi="Times New Roman" w:cs="Times New Roman"/>
          <w:i/>
          <w:iCs/>
        </w:rPr>
        <w:t xml:space="preserve">" </w:t>
      </w:r>
      <w:r w:rsidRPr="00E428C1">
        <w:rPr>
          <w:rFonts w:ascii="Times New Roman" w:hAnsi="Times New Roman" w:cs="Times New Roman"/>
        </w:rPr>
        <w:t xml:space="preserve">thereby intended to differ with the Sages [who counted the </w:t>
      </w:r>
      <w:r w:rsidRPr="00F412DE">
        <w:rPr>
          <w:rFonts w:ascii="Times New Roman" w:hAnsi="Times New Roman" w:cs="Times New Roman"/>
          <w:b/>
          <w:i/>
          <w:iCs/>
        </w:rPr>
        <w:t>tzori</w:t>
      </w:r>
      <w:r w:rsidRPr="00E428C1">
        <w:rPr>
          <w:rFonts w:ascii="Times New Roman" w:hAnsi="Times New Roman" w:cs="Times New Roman"/>
          <w:i/>
          <w:iCs/>
        </w:rPr>
        <w:t xml:space="preserve"> </w:t>
      </w:r>
      <w:r w:rsidRPr="00E428C1">
        <w:rPr>
          <w:rFonts w:ascii="Times New Roman" w:hAnsi="Times New Roman" w:cs="Times New Roman"/>
        </w:rPr>
        <w:t xml:space="preserve">among the eleven components of the incense], and to say instead that </w:t>
      </w:r>
      <w:r w:rsidRPr="00F412DE">
        <w:rPr>
          <w:rFonts w:ascii="Times New Roman" w:hAnsi="Times New Roman" w:cs="Times New Roman"/>
          <w:b/>
          <w:i/>
          <w:iCs/>
        </w:rPr>
        <w:t>tzori</w:t>
      </w:r>
      <w:r w:rsidRPr="00E428C1">
        <w:rPr>
          <w:rFonts w:ascii="Times New Roman" w:hAnsi="Times New Roman" w:cs="Times New Roman"/>
          <w:i/>
          <w:iCs/>
        </w:rPr>
        <w:t xml:space="preserve"> </w:t>
      </w:r>
      <w:r w:rsidRPr="00E428C1">
        <w:rPr>
          <w:rFonts w:ascii="Times New Roman" w:hAnsi="Times New Roman" w:cs="Times New Roman"/>
        </w:rPr>
        <w:t xml:space="preserve">was not one of the ingredients of the incense, since </w:t>
      </w:r>
      <w:r w:rsidRPr="00F412DE">
        <w:rPr>
          <w:rFonts w:ascii="Times New Roman" w:hAnsi="Times New Roman" w:cs="Times New Roman"/>
          <w:b/>
          <w:i/>
          <w:iCs/>
        </w:rPr>
        <w:t>tzori</w:t>
      </w:r>
      <w:r w:rsidRPr="00E428C1">
        <w:rPr>
          <w:rFonts w:ascii="Times New Roman" w:hAnsi="Times New Roman" w:cs="Times New Roman"/>
          <w:i/>
          <w:iCs/>
        </w:rPr>
        <w:t xml:space="preserve"> </w:t>
      </w:r>
      <w:r w:rsidRPr="00E428C1">
        <w:rPr>
          <w:rFonts w:ascii="Times New Roman" w:hAnsi="Times New Roman" w:cs="Times New Roman"/>
        </w:rPr>
        <w:t xml:space="preserve">is nothing but a sap, and it was not the sap [of the </w:t>
      </w:r>
      <w:r w:rsidRPr="00F412DE">
        <w:rPr>
          <w:rFonts w:ascii="Times New Roman" w:hAnsi="Times New Roman" w:cs="Times New Roman"/>
          <w:b/>
          <w:i/>
          <w:iCs/>
        </w:rPr>
        <w:t>k'taph</w:t>
      </w:r>
      <w:r w:rsidRPr="00E428C1">
        <w:rPr>
          <w:rFonts w:ascii="Times New Roman" w:hAnsi="Times New Roman" w:cs="Times New Roman"/>
          <w:i/>
          <w:iCs/>
        </w:rPr>
        <w:t xml:space="preserve">] </w:t>
      </w:r>
      <w:r w:rsidRPr="00E428C1">
        <w:rPr>
          <w:rFonts w:ascii="Times New Roman" w:hAnsi="Times New Roman" w:cs="Times New Roman"/>
        </w:rPr>
        <w:t xml:space="preserve">that was put into the incense, but the [bark of the] </w:t>
      </w:r>
      <w:r w:rsidRPr="00A373DC">
        <w:rPr>
          <w:rFonts w:ascii="Times New Roman" w:hAnsi="Times New Roman" w:cs="Times New Roman"/>
          <w:b/>
          <w:i/>
          <w:iCs/>
        </w:rPr>
        <w:t>k'taph</w:t>
      </w:r>
      <w:r w:rsidRPr="00E428C1">
        <w:rPr>
          <w:rFonts w:ascii="Times New Roman" w:hAnsi="Times New Roman" w:cs="Times New Roman"/>
          <w:i/>
          <w:iCs/>
        </w:rPr>
        <w:t xml:space="preserve"> </w:t>
      </w:r>
      <w:r w:rsidRPr="00E428C1">
        <w:rPr>
          <w:rFonts w:ascii="Times New Roman" w:hAnsi="Times New Roman" w:cs="Times New Roman"/>
        </w:rPr>
        <w:t>itself.</w:t>
      </w:r>
    </w:p>
    <w:p w:rsidR="00E428C1" w:rsidRDefault="00E428C1" w:rsidP="0045634F">
      <w:pPr>
        <w:keepNext/>
        <w:widowControl w:val="0"/>
        <w:pBdr>
          <w:bottom w:val="double" w:sz="6" w:space="1" w:color="auto"/>
        </w:pBdr>
        <w:spacing w:after="0" w:line="240" w:lineRule="auto"/>
        <w:jc w:val="both"/>
        <w:rPr>
          <w:rFonts w:ascii="Times New Roman" w:hAnsi="Times New Roman" w:cs="Times New Roman"/>
          <w:lang w:val="en-SG"/>
        </w:rPr>
      </w:pPr>
    </w:p>
    <w:p w:rsidR="00A373DC" w:rsidRPr="00E428C1" w:rsidRDefault="00A373DC" w:rsidP="0045634F">
      <w:pPr>
        <w:keepNext/>
        <w:widowControl w:val="0"/>
        <w:pBdr>
          <w:bottom w:val="double" w:sz="6" w:space="1" w:color="auto"/>
        </w:pBdr>
        <w:spacing w:after="0" w:line="240" w:lineRule="auto"/>
        <w:jc w:val="both"/>
        <w:rPr>
          <w:rFonts w:ascii="Times New Roman" w:hAnsi="Times New Roman" w:cs="Times New Roman"/>
          <w:lang w:val="en-SG"/>
        </w:rPr>
      </w:pPr>
    </w:p>
    <w:p w:rsidR="00E428C1" w:rsidRPr="00E428C1" w:rsidRDefault="00E428C1" w:rsidP="0045634F">
      <w:pPr>
        <w:keepNext/>
        <w:widowControl w:val="0"/>
        <w:tabs>
          <w:tab w:val="left" w:pos="1392"/>
        </w:tabs>
        <w:spacing w:after="0" w:line="240" w:lineRule="auto"/>
        <w:jc w:val="both"/>
        <w:rPr>
          <w:rFonts w:ascii="Times New Roman" w:hAnsi="Times New Roman" w:cs="Times New Roman"/>
          <w:lang w:val="en-SG"/>
        </w:rPr>
      </w:pPr>
      <w:r w:rsidRPr="00E428C1">
        <w:rPr>
          <w:rFonts w:ascii="Times New Roman" w:hAnsi="Times New Roman" w:cs="Times New Roman"/>
          <w:lang w:val="en-SG"/>
        </w:rPr>
        <w:tab/>
      </w:r>
    </w:p>
    <w:p w:rsidR="00FE302E" w:rsidRPr="004F7704" w:rsidRDefault="00FE302E" w:rsidP="0045634F">
      <w:pPr>
        <w:keepNext/>
        <w:widowControl w:val="0"/>
        <w:spacing w:after="0" w:line="240" w:lineRule="auto"/>
        <w:jc w:val="both"/>
        <w:rPr>
          <w:rFonts w:ascii="Century Schoolbook" w:eastAsia="Times New Roman" w:hAnsi="Century Schoolbook" w:cs="Times New Roman"/>
          <w:b/>
          <w:sz w:val="28"/>
          <w:szCs w:val="28"/>
          <w:lang w:eastAsia="en-AU" w:bidi="he-IL"/>
        </w:rPr>
      </w:pPr>
      <w:r w:rsidRPr="004F7704">
        <w:rPr>
          <w:rFonts w:ascii="Century Schoolbook" w:eastAsia="Times New Roman" w:hAnsi="Century Schoolbook" w:cs="Times New Roman"/>
          <w:b/>
          <w:bCs/>
          <w:spacing w:val="-20"/>
          <w:kern w:val="2"/>
          <w:sz w:val="28"/>
          <w:szCs w:val="28"/>
          <w:lang w:eastAsia="en-AU" w:bidi="he-IL"/>
        </w:rPr>
        <w:t xml:space="preserve">Ketubim: </w:t>
      </w:r>
      <w:r w:rsidRPr="004F7704">
        <w:rPr>
          <w:rFonts w:ascii="Century Schoolbook" w:eastAsia="Times New Roman" w:hAnsi="Century Schoolbook" w:cs="Times New Roman"/>
          <w:b/>
          <w:sz w:val="28"/>
          <w:szCs w:val="28"/>
          <w:lang w:eastAsia="en-AU" w:bidi="he-IL"/>
        </w:rPr>
        <w:t xml:space="preserve">Tehillim (Psalms) </w:t>
      </w:r>
      <w:r>
        <w:rPr>
          <w:rFonts w:ascii="Century Schoolbook" w:eastAsia="Times New Roman" w:hAnsi="Century Schoolbook" w:cs="Times New Roman"/>
          <w:b/>
          <w:sz w:val="28"/>
          <w:szCs w:val="28"/>
          <w:lang w:eastAsia="en-AU" w:bidi="he-IL"/>
        </w:rPr>
        <w:t>64</w:t>
      </w:r>
      <w:r w:rsidR="00C144DF">
        <w:rPr>
          <w:rFonts w:ascii="Century Schoolbook" w:eastAsia="Times New Roman" w:hAnsi="Century Schoolbook" w:cs="Times New Roman"/>
          <w:b/>
          <w:sz w:val="28"/>
          <w:szCs w:val="28"/>
          <w:lang w:eastAsia="en-AU" w:bidi="he-IL"/>
        </w:rPr>
        <w:t>:1-11</w:t>
      </w:r>
    </w:p>
    <w:p w:rsidR="00FE302E" w:rsidRPr="004F7704" w:rsidRDefault="00FE302E" w:rsidP="0045634F">
      <w:pPr>
        <w:keepNext/>
        <w:widowControl w:val="0"/>
        <w:spacing w:after="0" w:line="240" w:lineRule="auto"/>
        <w:jc w:val="both"/>
        <w:rPr>
          <w:rFonts w:ascii="Times New Roman" w:hAnsi="Times New Roman" w:cs="Times New Roman"/>
        </w:rPr>
      </w:pPr>
    </w:p>
    <w:tbl>
      <w:tblPr>
        <w:tblStyle w:val="TableGrid1"/>
        <w:tblW w:w="0" w:type="auto"/>
        <w:tblLook w:val="04A0" w:firstRow="1" w:lastRow="0" w:firstColumn="1" w:lastColumn="0" w:noHBand="0" w:noVBand="1"/>
      </w:tblPr>
      <w:tblGrid>
        <w:gridCol w:w="5148"/>
        <w:gridCol w:w="5148"/>
      </w:tblGrid>
      <w:tr w:rsidR="00FE302E" w:rsidRPr="004F7704" w:rsidTr="00C144DF">
        <w:trPr>
          <w:tblHeader/>
        </w:trPr>
        <w:tc>
          <w:tcPr>
            <w:tcW w:w="5148" w:type="dxa"/>
          </w:tcPr>
          <w:p w:rsidR="00FE302E" w:rsidRPr="004F7704" w:rsidRDefault="00FE302E" w:rsidP="0045634F">
            <w:pPr>
              <w:keepNext/>
              <w:widowControl w:val="0"/>
              <w:jc w:val="center"/>
              <w:rPr>
                <w:rFonts w:ascii="Times New Roman" w:hAnsi="Times New Roman" w:cs="Times New Roman"/>
                <w:b/>
              </w:rPr>
            </w:pPr>
            <w:r w:rsidRPr="004F7704">
              <w:rPr>
                <w:rFonts w:ascii="Times New Roman" w:hAnsi="Times New Roman" w:cs="Times New Roman"/>
                <w:b/>
              </w:rPr>
              <w:t>Rashi</w:t>
            </w:r>
          </w:p>
        </w:tc>
        <w:tc>
          <w:tcPr>
            <w:tcW w:w="5148" w:type="dxa"/>
          </w:tcPr>
          <w:p w:rsidR="00FE302E" w:rsidRPr="004F7704" w:rsidRDefault="00FE302E" w:rsidP="0045634F">
            <w:pPr>
              <w:keepNext/>
              <w:widowControl w:val="0"/>
              <w:jc w:val="center"/>
              <w:rPr>
                <w:rFonts w:ascii="Times New Roman" w:hAnsi="Times New Roman" w:cs="Times New Roman"/>
                <w:b/>
              </w:rPr>
            </w:pPr>
            <w:r w:rsidRPr="004F7704">
              <w:rPr>
                <w:rFonts w:ascii="Times New Roman" w:hAnsi="Times New Roman" w:cs="Times New Roman"/>
                <w:b/>
              </w:rPr>
              <w:t>Targum</w:t>
            </w:r>
          </w:p>
        </w:tc>
      </w:tr>
      <w:tr w:rsidR="00C144DF" w:rsidRPr="004F7704" w:rsidTr="00C144DF">
        <w:tc>
          <w:tcPr>
            <w:tcW w:w="5148" w:type="dxa"/>
          </w:tcPr>
          <w:p w:rsidR="00C144DF" w:rsidRPr="00E75F45" w:rsidRDefault="00C144DF" w:rsidP="0045634F">
            <w:pPr>
              <w:keepNext/>
              <w:widowControl w:val="0"/>
              <w:rPr>
                <w:rFonts w:ascii="Times New Roman" w:hAnsi="Times New Roman" w:cs="Times New Roman"/>
                <w:lang w:val="en-US"/>
              </w:rPr>
            </w:pPr>
            <w:r>
              <w:rPr>
                <w:rFonts w:ascii="Times New Roman" w:hAnsi="Times New Roman" w:cs="Times New Roman"/>
              </w:rPr>
              <w:t xml:space="preserve">1. </w:t>
            </w:r>
            <w:r w:rsidR="00E75F45" w:rsidRPr="00E75F45">
              <w:rPr>
                <w:rFonts w:ascii="Times New Roman" w:hAnsi="Times New Roman" w:cs="Times New Roman"/>
                <w:lang w:val="en-US"/>
              </w:rPr>
              <w:t xml:space="preserve">For </w:t>
            </w:r>
            <w:r w:rsidR="00E75F45">
              <w:rPr>
                <w:rFonts w:ascii="Times New Roman" w:hAnsi="Times New Roman" w:cs="Times New Roman"/>
                <w:lang w:val="en-US"/>
              </w:rPr>
              <w:t>the conductor, a song of David.</w:t>
            </w:r>
          </w:p>
        </w:tc>
        <w:tc>
          <w:tcPr>
            <w:tcW w:w="5148" w:type="dxa"/>
          </w:tcPr>
          <w:p w:rsidR="00C144DF" w:rsidRPr="00C144DF" w:rsidRDefault="00C144DF" w:rsidP="0045634F">
            <w:pPr>
              <w:keepNext/>
              <w:widowControl w:val="0"/>
              <w:rPr>
                <w:rFonts w:ascii="Times New Roman" w:hAnsi="Times New Roman" w:cs="Times New Roman"/>
              </w:rPr>
            </w:pPr>
            <w:r>
              <w:rPr>
                <w:rFonts w:ascii="Times New Roman" w:hAnsi="Times New Roman" w:cs="Times New Roman"/>
              </w:rPr>
              <w:t xml:space="preserve">1. </w:t>
            </w:r>
            <w:r w:rsidR="001749C6">
              <w:rPr>
                <w:rFonts w:ascii="Times New Roman" w:hAnsi="Times New Roman" w:cs="Times New Roman"/>
              </w:rPr>
              <w:t>For praise, a psalm of David.</w:t>
            </w:r>
            <w:r w:rsidR="001749C6" w:rsidRPr="001749C6">
              <w:rPr>
                <w:rFonts w:ascii="Times New Roman" w:hAnsi="Times New Roman" w:cs="Times New Roman"/>
              </w:rPr>
              <w:t xml:space="preserve"> </w:t>
            </w:r>
          </w:p>
        </w:tc>
      </w:tr>
      <w:tr w:rsidR="00C144DF" w:rsidRPr="004F7704" w:rsidTr="00C144DF">
        <w:tc>
          <w:tcPr>
            <w:tcW w:w="5148" w:type="dxa"/>
          </w:tcPr>
          <w:p w:rsidR="00C144DF" w:rsidRPr="00C144DF" w:rsidRDefault="00C144DF" w:rsidP="0045634F">
            <w:pPr>
              <w:keepNext/>
              <w:widowControl w:val="0"/>
              <w:rPr>
                <w:rFonts w:ascii="Times New Roman" w:hAnsi="Times New Roman" w:cs="Times New Roman"/>
              </w:rPr>
            </w:pPr>
            <w:r>
              <w:rPr>
                <w:rFonts w:ascii="Times New Roman" w:hAnsi="Times New Roman" w:cs="Times New Roman"/>
              </w:rPr>
              <w:t xml:space="preserve">2. </w:t>
            </w:r>
            <w:r w:rsidR="00E75F45" w:rsidRPr="00E75F45">
              <w:rPr>
                <w:rFonts w:ascii="Times New Roman" w:hAnsi="Times New Roman" w:cs="Times New Roman"/>
              </w:rPr>
              <w:t>Hear, O God, my voice in my prayer; from fear of the enemy You shall guard my life.</w:t>
            </w:r>
          </w:p>
        </w:tc>
        <w:tc>
          <w:tcPr>
            <w:tcW w:w="5148" w:type="dxa"/>
          </w:tcPr>
          <w:p w:rsidR="00C144DF" w:rsidRPr="00C144DF" w:rsidRDefault="00C144DF" w:rsidP="0045634F">
            <w:pPr>
              <w:keepNext/>
              <w:widowControl w:val="0"/>
              <w:rPr>
                <w:rFonts w:ascii="Times New Roman" w:hAnsi="Times New Roman" w:cs="Times New Roman"/>
              </w:rPr>
            </w:pPr>
            <w:r>
              <w:rPr>
                <w:rFonts w:ascii="Times New Roman" w:hAnsi="Times New Roman" w:cs="Times New Roman"/>
              </w:rPr>
              <w:t xml:space="preserve">2. </w:t>
            </w:r>
            <w:r w:rsidR="001749C6" w:rsidRPr="001749C6">
              <w:rPr>
                <w:rFonts w:ascii="Times New Roman" w:hAnsi="Times New Roman" w:cs="Times New Roman"/>
              </w:rPr>
              <w:t>Hear my voice, O God, in the time of my prayer; guard my life from the fear of the enemy.</w:t>
            </w:r>
          </w:p>
        </w:tc>
      </w:tr>
      <w:tr w:rsidR="00C144DF" w:rsidRPr="004F7704" w:rsidTr="00C144DF">
        <w:tc>
          <w:tcPr>
            <w:tcW w:w="5148" w:type="dxa"/>
          </w:tcPr>
          <w:p w:rsidR="00C144DF" w:rsidRPr="00C144DF" w:rsidRDefault="00C144DF" w:rsidP="0045634F">
            <w:pPr>
              <w:keepNext/>
              <w:widowControl w:val="0"/>
              <w:rPr>
                <w:rFonts w:ascii="Times New Roman" w:hAnsi="Times New Roman" w:cs="Times New Roman"/>
              </w:rPr>
            </w:pPr>
            <w:r>
              <w:rPr>
                <w:rFonts w:ascii="Times New Roman" w:hAnsi="Times New Roman" w:cs="Times New Roman"/>
              </w:rPr>
              <w:t xml:space="preserve">3. </w:t>
            </w:r>
            <w:r w:rsidR="00E75F45" w:rsidRPr="00E75F45">
              <w:rPr>
                <w:rFonts w:ascii="Times New Roman" w:hAnsi="Times New Roman" w:cs="Times New Roman"/>
              </w:rPr>
              <w:t>You shall hide me from the counsel of evildoers, from the gathering of workers of iniquity,</w:t>
            </w:r>
          </w:p>
        </w:tc>
        <w:tc>
          <w:tcPr>
            <w:tcW w:w="5148" w:type="dxa"/>
          </w:tcPr>
          <w:p w:rsidR="00C144DF" w:rsidRPr="00C144DF" w:rsidRDefault="00C144DF" w:rsidP="0045634F">
            <w:pPr>
              <w:keepNext/>
              <w:widowControl w:val="0"/>
              <w:rPr>
                <w:rFonts w:ascii="Times New Roman" w:hAnsi="Times New Roman" w:cs="Times New Roman"/>
              </w:rPr>
            </w:pPr>
            <w:r>
              <w:rPr>
                <w:rFonts w:ascii="Times New Roman" w:hAnsi="Times New Roman" w:cs="Times New Roman"/>
              </w:rPr>
              <w:t xml:space="preserve">3. </w:t>
            </w:r>
            <w:r w:rsidR="001749C6" w:rsidRPr="001749C6">
              <w:rPr>
                <w:rFonts w:ascii="Times New Roman" w:hAnsi="Times New Roman" w:cs="Times New Roman"/>
              </w:rPr>
              <w:t>You will hide me from the secret council of those who do evil, from the turmoil of those who practice deceit.</w:t>
            </w:r>
          </w:p>
        </w:tc>
      </w:tr>
      <w:tr w:rsidR="00C144DF" w:rsidRPr="004F7704" w:rsidTr="00C144DF">
        <w:tc>
          <w:tcPr>
            <w:tcW w:w="5148" w:type="dxa"/>
          </w:tcPr>
          <w:p w:rsidR="00C144DF" w:rsidRPr="004F7704" w:rsidRDefault="00C144DF" w:rsidP="0045634F">
            <w:pPr>
              <w:keepNext/>
              <w:widowControl w:val="0"/>
              <w:rPr>
                <w:rFonts w:ascii="Times New Roman" w:hAnsi="Times New Roman" w:cs="Times New Roman"/>
              </w:rPr>
            </w:pPr>
            <w:r>
              <w:rPr>
                <w:rFonts w:ascii="Times New Roman" w:hAnsi="Times New Roman" w:cs="Times New Roman"/>
              </w:rPr>
              <w:t xml:space="preserve">4. </w:t>
            </w:r>
            <w:r w:rsidR="00E75F45" w:rsidRPr="00E75F45">
              <w:rPr>
                <w:rFonts w:ascii="Times New Roman" w:hAnsi="Times New Roman" w:cs="Times New Roman"/>
              </w:rPr>
              <w:t>Who whetted their tongue like the sword; who aimed a bitter word like their arrow,</w:t>
            </w:r>
          </w:p>
        </w:tc>
        <w:tc>
          <w:tcPr>
            <w:tcW w:w="5148" w:type="dxa"/>
          </w:tcPr>
          <w:p w:rsidR="00C144DF" w:rsidRPr="004F7704" w:rsidRDefault="00C144DF" w:rsidP="0045634F">
            <w:pPr>
              <w:keepNext/>
              <w:widowControl w:val="0"/>
              <w:rPr>
                <w:rFonts w:ascii="Times New Roman" w:hAnsi="Times New Roman" w:cs="Times New Roman"/>
              </w:rPr>
            </w:pPr>
            <w:r>
              <w:rPr>
                <w:rFonts w:ascii="Times New Roman" w:hAnsi="Times New Roman" w:cs="Times New Roman"/>
              </w:rPr>
              <w:t xml:space="preserve">4. </w:t>
            </w:r>
            <w:r w:rsidR="001749C6" w:rsidRPr="001749C6">
              <w:rPr>
                <w:rFonts w:ascii="Times New Roman" w:hAnsi="Times New Roman" w:cs="Times New Roman"/>
              </w:rPr>
              <w:t>Who have sharpened their tongue as a sword, bent their bows, smeared their arrows with deadly and bitter poison.</w:t>
            </w:r>
          </w:p>
        </w:tc>
      </w:tr>
      <w:tr w:rsidR="00C144DF" w:rsidRPr="004F7704" w:rsidTr="00C144DF">
        <w:tc>
          <w:tcPr>
            <w:tcW w:w="5148" w:type="dxa"/>
          </w:tcPr>
          <w:p w:rsidR="00C144DF" w:rsidRPr="004F7704" w:rsidRDefault="00C144DF" w:rsidP="0045634F">
            <w:pPr>
              <w:keepNext/>
              <w:widowControl w:val="0"/>
              <w:rPr>
                <w:rFonts w:ascii="Times New Roman" w:hAnsi="Times New Roman" w:cs="Times New Roman"/>
              </w:rPr>
            </w:pPr>
            <w:r>
              <w:rPr>
                <w:rFonts w:ascii="Times New Roman" w:hAnsi="Times New Roman" w:cs="Times New Roman"/>
              </w:rPr>
              <w:t xml:space="preserve">5. </w:t>
            </w:r>
            <w:r w:rsidR="00E75F45" w:rsidRPr="00E75F45">
              <w:rPr>
                <w:rFonts w:ascii="Times New Roman" w:hAnsi="Times New Roman" w:cs="Times New Roman"/>
              </w:rPr>
              <w:t>To shoot at the innocent in secret places; they shoot at him suddenly and do not fear.</w:t>
            </w:r>
          </w:p>
        </w:tc>
        <w:tc>
          <w:tcPr>
            <w:tcW w:w="5148" w:type="dxa"/>
          </w:tcPr>
          <w:p w:rsidR="00C144DF" w:rsidRPr="004F7704" w:rsidRDefault="00C144DF" w:rsidP="0045634F">
            <w:pPr>
              <w:keepNext/>
              <w:widowControl w:val="0"/>
              <w:rPr>
                <w:rFonts w:ascii="Times New Roman" w:hAnsi="Times New Roman" w:cs="Times New Roman"/>
              </w:rPr>
            </w:pPr>
            <w:r>
              <w:rPr>
                <w:rFonts w:ascii="Times New Roman" w:hAnsi="Times New Roman" w:cs="Times New Roman"/>
              </w:rPr>
              <w:t xml:space="preserve">5. </w:t>
            </w:r>
            <w:r w:rsidR="001749C6" w:rsidRPr="001749C6">
              <w:rPr>
                <w:rFonts w:ascii="Times New Roman" w:hAnsi="Times New Roman" w:cs="Times New Roman"/>
              </w:rPr>
              <w:t>To shoot in secret, without blame; suddenly they will shoot him and they will not fear.</w:t>
            </w:r>
          </w:p>
        </w:tc>
      </w:tr>
      <w:tr w:rsidR="00C144DF" w:rsidRPr="004F7704" w:rsidTr="00C144DF">
        <w:tc>
          <w:tcPr>
            <w:tcW w:w="5148" w:type="dxa"/>
          </w:tcPr>
          <w:p w:rsidR="00C144DF" w:rsidRPr="004F7704" w:rsidRDefault="00C144DF" w:rsidP="0045634F">
            <w:pPr>
              <w:keepNext/>
              <w:widowControl w:val="0"/>
              <w:rPr>
                <w:rFonts w:ascii="Times New Roman" w:hAnsi="Times New Roman" w:cs="Times New Roman"/>
              </w:rPr>
            </w:pPr>
            <w:r>
              <w:rPr>
                <w:rFonts w:ascii="Times New Roman" w:hAnsi="Times New Roman" w:cs="Times New Roman"/>
              </w:rPr>
              <w:t xml:space="preserve">6. </w:t>
            </w:r>
            <w:r w:rsidR="00E75F45" w:rsidRPr="00E75F45">
              <w:rPr>
                <w:rFonts w:ascii="Times New Roman" w:hAnsi="Times New Roman" w:cs="Times New Roman"/>
              </w:rPr>
              <w:t>They strengthen the evil word for themselves; they tell to hide snares. They say, "Who will see us?"</w:t>
            </w:r>
          </w:p>
        </w:tc>
        <w:tc>
          <w:tcPr>
            <w:tcW w:w="5148" w:type="dxa"/>
          </w:tcPr>
          <w:p w:rsidR="00C144DF" w:rsidRPr="004F7704" w:rsidRDefault="00C144DF" w:rsidP="0045634F">
            <w:pPr>
              <w:keepNext/>
              <w:widowControl w:val="0"/>
              <w:rPr>
                <w:rFonts w:ascii="Times New Roman" w:hAnsi="Times New Roman" w:cs="Times New Roman"/>
              </w:rPr>
            </w:pPr>
            <w:r>
              <w:rPr>
                <w:rFonts w:ascii="Times New Roman" w:hAnsi="Times New Roman" w:cs="Times New Roman"/>
              </w:rPr>
              <w:t xml:space="preserve">6. </w:t>
            </w:r>
            <w:r w:rsidR="001749C6" w:rsidRPr="001749C6">
              <w:rPr>
                <w:rFonts w:ascii="Times New Roman" w:hAnsi="Times New Roman" w:cs="Times New Roman"/>
              </w:rPr>
              <w:t>They will strengthen themselves with an evil word; they will talk of hiding traps, saying, "Who sees them?"</w:t>
            </w:r>
          </w:p>
        </w:tc>
      </w:tr>
      <w:tr w:rsidR="00C144DF" w:rsidRPr="004F7704" w:rsidTr="00C144DF">
        <w:tc>
          <w:tcPr>
            <w:tcW w:w="5148" w:type="dxa"/>
          </w:tcPr>
          <w:p w:rsidR="00C144DF" w:rsidRPr="004F7704" w:rsidRDefault="00C144DF" w:rsidP="0045634F">
            <w:pPr>
              <w:keepNext/>
              <w:widowControl w:val="0"/>
              <w:rPr>
                <w:rFonts w:ascii="Times New Roman" w:hAnsi="Times New Roman" w:cs="Times New Roman"/>
              </w:rPr>
            </w:pPr>
            <w:r>
              <w:rPr>
                <w:rFonts w:ascii="Times New Roman" w:hAnsi="Times New Roman" w:cs="Times New Roman"/>
              </w:rPr>
              <w:t xml:space="preserve">7. </w:t>
            </w:r>
            <w:r w:rsidR="00E75F45" w:rsidRPr="00E75F45">
              <w:rPr>
                <w:rFonts w:ascii="Times New Roman" w:hAnsi="Times New Roman" w:cs="Times New Roman"/>
              </w:rPr>
              <w:t>They seek pretexts; they have completed a diligent search, hidden within man and in the depths of the heart.</w:t>
            </w:r>
          </w:p>
        </w:tc>
        <w:tc>
          <w:tcPr>
            <w:tcW w:w="5148" w:type="dxa"/>
          </w:tcPr>
          <w:p w:rsidR="00C144DF" w:rsidRPr="004F7704" w:rsidRDefault="00C144DF" w:rsidP="0045634F">
            <w:pPr>
              <w:keepNext/>
              <w:widowControl w:val="0"/>
              <w:rPr>
                <w:rFonts w:ascii="Times New Roman" w:hAnsi="Times New Roman" w:cs="Times New Roman"/>
              </w:rPr>
            </w:pPr>
            <w:r>
              <w:rPr>
                <w:rFonts w:ascii="Times New Roman" w:hAnsi="Times New Roman" w:cs="Times New Roman"/>
              </w:rPr>
              <w:t xml:space="preserve">7. </w:t>
            </w:r>
            <w:r w:rsidR="001749C6" w:rsidRPr="001749C6">
              <w:rPr>
                <w:rFonts w:ascii="Times New Roman" w:hAnsi="Times New Roman" w:cs="Times New Roman"/>
              </w:rPr>
              <w:t>They will search to find pretexts to destroy the pure, a search carried out in the body of a son of man, and the thoughts of a secret heart.</w:t>
            </w:r>
          </w:p>
        </w:tc>
      </w:tr>
      <w:tr w:rsidR="00C144DF" w:rsidRPr="004F7704" w:rsidTr="00C144DF">
        <w:tc>
          <w:tcPr>
            <w:tcW w:w="5148" w:type="dxa"/>
          </w:tcPr>
          <w:p w:rsidR="00C144DF" w:rsidRPr="004F7704" w:rsidRDefault="00C144DF" w:rsidP="0045634F">
            <w:pPr>
              <w:keepNext/>
              <w:widowControl w:val="0"/>
              <w:rPr>
                <w:rFonts w:ascii="Times New Roman" w:hAnsi="Times New Roman" w:cs="Times New Roman"/>
              </w:rPr>
            </w:pPr>
            <w:r>
              <w:rPr>
                <w:rFonts w:ascii="Times New Roman" w:hAnsi="Times New Roman" w:cs="Times New Roman"/>
              </w:rPr>
              <w:t xml:space="preserve">8. </w:t>
            </w:r>
            <w:r w:rsidR="00E75F45" w:rsidRPr="00E75F45">
              <w:rPr>
                <w:rFonts w:ascii="Times New Roman" w:hAnsi="Times New Roman" w:cs="Times New Roman"/>
              </w:rPr>
              <w:t>And God cast them down; their wounds were [like] a sudden arrow.</w:t>
            </w:r>
          </w:p>
        </w:tc>
        <w:tc>
          <w:tcPr>
            <w:tcW w:w="5148" w:type="dxa"/>
          </w:tcPr>
          <w:p w:rsidR="00C144DF" w:rsidRPr="004F7704" w:rsidRDefault="00C144DF" w:rsidP="0045634F">
            <w:pPr>
              <w:keepNext/>
              <w:widowControl w:val="0"/>
              <w:rPr>
                <w:rFonts w:ascii="Times New Roman" w:hAnsi="Times New Roman" w:cs="Times New Roman"/>
              </w:rPr>
            </w:pPr>
            <w:r>
              <w:rPr>
                <w:rFonts w:ascii="Times New Roman" w:hAnsi="Times New Roman" w:cs="Times New Roman"/>
              </w:rPr>
              <w:t xml:space="preserve">8. </w:t>
            </w:r>
            <w:r w:rsidR="001749C6" w:rsidRPr="001749C6">
              <w:rPr>
                <w:rFonts w:ascii="Times New Roman" w:hAnsi="Times New Roman" w:cs="Times New Roman"/>
              </w:rPr>
              <w:t>But God will shoot arrows at them suddenly; and they will tell of their wounds.</w:t>
            </w:r>
          </w:p>
        </w:tc>
      </w:tr>
      <w:tr w:rsidR="00C144DF" w:rsidRPr="004F7704" w:rsidTr="00C144DF">
        <w:tc>
          <w:tcPr>
            <w:tcW w:w="5148" w:type="dxa"/>
          </w:tcPr>
          <w:p w:rsidR="00C144DF" w:rsidRPr="004F7704" w:rsidRDefault="00C144DF" w:rsidP="0045634F">
            <w:pPr>
              <w:keepNext/>
              <w:widowControl w:val="0"/>
              <w:rPr>
                <w:rFonts w:ascii="Times New Roman" w:hAnsi="Times New Roman" w:cs="Times New Roman"/>
              </w:rPr>
            </w:pPr>
            <w:r>
              <w:rPr>
                <w:rFonts w:ascii="Times New Roman" w:hAnsi="Times New Roman" w:cs="Times New Roman"/>
              </w:rPr>
              <w:t xml:space="preserve">9. </w:t>
            </w:r>
            <w:r w:rsidR="00E75F45" w:rsidRPr="00E75F45">
              <w:rPr>
                <w:rFonts w:ascii="Times New Roman" w:hAnsi="Times New Roman" w:cs="Times New Roman"/>
              </w:rPr>
              <w:t>That which they hoped would make him stumble, their tongue brought upon them; all who see them will shake their heads.</w:t>
            </w:r>
          </w:p>
        </w:tc>
        <w:tc>
          <w:tcPr>
            <w:tcW w:w="5148" w:type="dxa"/>
          </w:tcPr>
          <w:p w:rsidR="00C144DF" w:rsidRPr="004F7704" w:rsidRDefault="00C144DF" w:rsidP="0045634F">
            <w:pPr>
              <w:keepNext/>
              <w:widowControl w:val="0"/>
              <w:rPr>
                <w:rFonts w:ascii="Times New Roman" w:hAnsi="Times New Roman" w:cs="Times New Roman"/>
              </w:rPr>
            </w:pPr>
            <w:r>
              <w:rPr>
                <w:rFonts w:ascii="Times New Roman" w:hAnsi="Times New Roman" w:cs="Times New Roman"/>
              </w:rPr>
              <w:t xml:space="preserve">9. </w:t>
            </w:r>
            <w:r w:rsidR="001749C6" w:rsidRPr="001749C6">
              <w:rPr>
                <w:rFonts w:ascii="Times New Roman" w:hAnsi="Times New Roman" w:cs="Times New Roman"/>
              </w:rPr>
              <w:t>And their tongue will make th</w:t>
            </w:r>
            <w:r w:rsidR="001749C6">
              <w:rPr>
                <w:rFonts w:ascii="Times New Roman" w:hAnsi="Times New Roman" w:cs="Times New Roman"/>
              </w:rPr>
              <w:t>em stumble; all who see them wi</w:t>
            </w:r>
            <w:r w:rsidR="001749C6" w:rsidRPr="001749C6">
              <w:rPr>
                <w:rFonts w:ascii="Times New Roman" w:hAnsi="Times New Roman" w:cs="Times New Roman"/>
              </w:rPr>
              <w:t>ll move aside.</w:t>
            </w:r>
          </w:p>
        </w:tc>
      </w:tr>
      <w:tr w:rsidR="00C144DF" w:rsidRPr="004F7704" w:rsidTr="00C144DF">
        <w:tc>
          <w:tcPr>
            <w:tcW w:w="5148" w:type="dxa"/>
          </w:tcPr>
          <w:p w:rsidR="00C144DF" w:rsidRPr="004F7704" w:rsidRDefault="00C144DF" w:rsidP="0045634F">
            <w:pPr>
              <w:keepNext/>
              <w:widowControl w:val="0"/>
              <w:rPr>
                <w:rFonts w:ascii="Times New Roman" w:hAnsi="Times New Roman" w:cs="Times New Roman"/>
              </w:rPr>
            </w:pPr>
            <w:r>
              <w:rPr>
                <w:rFonts w:ascii="Times New Roman" w:hAnsi="Times New Roman" w:cs="Times New Roman"/>
              </w:rPr>
              <w:lastRenderedPageBreak/>
              <w:t xml:space="preserve">10. </w:t>
            </w:r>
            <w:r w:rsidR="00E75F45" w:rsidRPr="001749C6">
              <w:rPr>
                <w:rFonts w:ascii="Times New Roman" w:hAnsi="Times New Roman" w:cs="Times New Roman"/>
                <w:b/>
                <w:highlight w:val="yellow"/>
              </w:rPr>
              <w:t>Then all men feared, and they declared the work of God and understood His deed.</w:t>
            </w:r>
          </w:p>
        </w:tc>
        <w:tc>
          <w:tcPr>
            <w:tcW w:w="5148" w:type="dxa"/>
          </w:tcPr>
          <w:p w:rsidR="00C144DF" w:rsidRPr="004F7704" w:rsidRDefault="00C144DF" w:rsidP="0045634F">
            <w:pPr>
              <w:keepNext/>
              <w:widowControl w:val="0"/>
              <w:rPr>
                <w:rFonts w:ascii="Times New Roman" w:hAnsi="Times New Roman" w:cs="Times New Roman"/>
              </w:rPr>
            </w:pPr>
            <w:r>
              <w:rPr>
                <w:rFonts w:ascii="Times New Roman" w:hAnsi="Times New Roman" w:cs="Times New Roman"/>
              </w:rPr>
              <w:t xml:space="preserve">10. </w:t>
            </w:r>
            <w:r w:rsidR="001749C6" w:rsidRPr="001749C6">
              <w:rPr>
                <w:rFonts w:ascii="Times New Roman" w:hAnsi="Times New Roman" w:cs="Times New Roman"/>
                <w:b/>
                <w:highlight w:val="yellow"/>
              </w:rPr>
              <w:t>And all the sons of men will be afraid, and tell of the work of the LORD God; and His works will be understood.</w:t>
            </w:r>
          </w:p>
        </w:tc>
      </w:tr>
      <w:tr w:rsidR="00C144DF" w:rsidRPr="004F7704" w:rsidTr="00C144DF">
        <w:tc>
          <w:tcPr>
            <w:tcW w:w="5148" w:type="dxa"/>
          </w:tcPr>
          <w:p w:rsidR="00C144DF" w:rsidRPr="004F7704" w:rsidRDefault="00C144DF" w:rsidP="0045634F">
            <w:pPr>
              <w:keepNext/>
              <w:widowControl w:val="0"/>
              <w:rPr>
                <w:rFonts w:ascii="Times New Roman" w:hAnsi="Times New Roman" w:cs="Times New Roman"/>
              </w:rPr>
            </w:pPr>
            <w:r>
              <w:rPr>
                <w:rFonts w:ascii="Times New Roman" w:hAnsi="Times New Roman" w:cs="Times New Roman"/>
              </w:rPr>
              <w:t xml:space="preserve">11. </w:t>
            </w:r>
            <w:r w:rsidR="00E75F45" w:rsidRPr="00E75F45">
              <w:rPr>
                <w:rFonts w:ascii="Times New Roman" w:hAnsi="Times New Roman" w:cs="Times New Roman"/>
              </w:rPr>
              <w:t>The righteous will rejoice with God and take shelter in Him, and all upright of heart will boast.</w:t>
            </w:r>
          </w:p>
        </w:tc>
        <w:tc>
          <w:tcPr>
            <w:tcW w:w="5148" w:type="dxa"/>
          </w:tcPr>
          <w:p w:rsidR="00C144DF" w:rsidRPr="004F7704" w:rsidRDefault="00C144DF" w:rsidP="0045634F">
            <w:pPr>
              <w:keepNext/>
              <w:widowControl w:val="0"/>
              <w:rPr>
                <w:rFonts w:ascii="Times New Roman" w:hAnsi="Times New Roman" w:cs="Times New Roman"/>
              </w:rPr>
            </w:pPr>
            <w:r>
              <w:rPr>
                <w:rFonts w:ascii="Times New Roman" w:hAnsi="Times New Roman" w:cs="Times New Roman"/>
              </w:rPr>
              <w:t xml:space="preserve">11. </w:t>
            </w:r>
            <w:r w:rsidR="001749C6" w:rsidRPr="001749C6">
              <w:rPr>
                <w:rFonts w:ascii="Times New Roman" w:hAnsi="Times New Roman" w:cs="Times New Roman"/>
              </w:rPr>
              <w:t>The righteous</w:t>
            </w:r>
            <w:r w:rsidR="001749C6">
              <w:rPr>
                <w:rFonts w:ascii="Times New Roman" w:hAnsi="Times New Roman" w:cs="Times New Roman"/>
              </w:rPr>
              <w:t>/generous</w:t>
            </w:r>
            <w:r w:rsidR="001749C6" w:rsidRPr="001749C6">
              <w:rPr>
                <w:rFonts w:ascii="Times New Roman" w:hAnsi="Times New Roman" w:cs="Times New Roman"/>
              </w:rPr>
              <w:t xml:space="preserve"> man will rejoice in the LORD, and trust in </w:t>
            </w:r>
            <w:r w:rsidR="001749C6">
              <w:rPr>
                <w:rFonts w:ascii="Times New Roman" w:hAnsi="Times New Roman" w:cs="Times New Roman"/>
              </w:rPr>
              <w:t>H</w:t>
            </w:r>
            <w:r w:rsidR="001749C6" w:rsidRPr="001749C6">
              <w:rPr>
                <w:rFonts w:ascii="Times New Roman" w:hAnsi="Times New Roman" w:cs="Times New Roman"/>
              </w:rPr>
              <w:t>is word, and all the upright of heart will boast.</w:t>
            </w:r>
          </w:p>
        </w:tc>
      </w:tr>
      <w:tr w:rsidR="00C144DF" w:rsidRPr="004F7704" w:rsidTr="00C144DF">
        <w:tc>
          <w:tcPr>
            <w:tcW w:w="5148" w:type="dxa"/>
          </w:tcPr>
          <w:p w:rsidR="00C144DF" w:rsidRPr="004F7704" w:rsidRDefault="00C144DF" w:rsidP="0045634F">
            <w:pPr>
              <w:keepNext/>
              <w:widowControl w:val="0"/>
              <w:rPr>
                <w:rFonts w:ascii="Times New Roman" w:hAnsi="Times New Roman" w:cs="Times New Roman"/>
              </w:rPr>
            </w:pPr>
          </w:p>
        </w:tc>
        <w:tc>
          <w:tcPr>
            <w:tcW w:w="5148" w:type="dxa"/>
          </w:tcPr>
          <w:p w:rsidR="00C144DF" w:rsidRPr="004F7704" w:rsidRDefault="00C144DF" w:rsidP="0045634F">
            <w:pPr>
              <w:keepNext/>
              <w:widowControl w:val="0"/>
              <w:rPr>
                <w:rFonts w:ascii="Times New Roman" w:hAnsi="Times New Roman" w:cs="Times New Roman"/>
              </w:rPr>
            </w:pPr>
          </w:p>
        </w:tc>
      </w:tr>
    </w:tbl>
    <w:p w:rsidR="00FE302E" w:rsidRPr="004F7704" w:rsidRDefault="00FE302E" w:rsidP="0045634F">
      <w:pPr>
        <w:keepNext/>
        <w:widowControl w:val="0"/>
        <w:spacing w:after="0" w:line="240" w:lineRule="auto"/>
        <w:jc w:val="both"/>
        <w:rPr>
          <w:rFonts w:ascii="Times New Roman" w:hAnsi="Times New Roman" w:cs="Times New Roman"/>
        </w:rPr>
      </w:pPr>
    </w:p>
    <w:p w:rsidR="00FE302E" w:rsidRPr="004F7704" w:rsidRDefault="00FE302E" w:rsidP="0045634F">
      <w:pPr>
        <w:keepNext/>
        <w:widowControl w:val="0"/>
        <w:spacing w:after="0" w:line="240" w:lineRule="auto"/>
        <w:jc w:val="both"/>
        <w:rPr>
          <w:rFonts w:ascii="Century Schoolbook" w:eastAsia="Times New Roman" w:hAnsi="Century Schoolbook" w:cs="Times New Roman"/>
          <w:b/>
          <w:bCs/>
          <w:kern w:val="28"/>
          <w:sz w:val="28"/>
          <w:szCs w:val="28"/>
          <w:lang w:eastAsia="en-AU" w:bidi="he-IL"/>
        </w:rPr>
      </w:pPr>
      <w:r w:rsidRPr="004F7704">
        <w:rPr>
          <w:rFonts w:ascii="Century Schoolbook" w:eastAsia="Times New Roman" w:hAnsi="Century Schoolbook" w:cs="Times New Roman"/>
          <w:b/>
          <w:bCs/>
          <w:kern w:val="28"/>
          <w:sz w:val="28"/>
          <w:szCs w:val="28"/>
          <w:lang w:eastAsia="en-AU" w:bidi="he-IL"/>
        </w:rPr>
        <w:t>Rashi’s</w:t>
      </w:r>
      <w:r w:rsidR="00C144DF">
        <w:rPr>
          <w:rFonts w:ascii="Century Schoolbook" w:eastAsia="Times New Roman" w:hAnsi="Century Schoolbook" w:cs="Times New Roman"/>
          <w:b/>
          <w:bCs/>
          <w:kern w:val="28"/>
          <w:sz w:val="28"/>
          <w:szCs w:val="28"/>
          <w:lang w:eastAsia="en-AU" w:bidi="he-IL"/>
        </w:rPr>
        <w:t xml:space="preserve"> Commentary for: Psalms 64:1-11</w:t>
      </w:r>
    </w:p>
    <w:p w:rsidR="00FE302E" w:rsidRDefault="00FE302E" w:rsidP="0045634F">
      <w:pPr>
        <w:keepNext/>
        <w:widowControl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2</w:t>
      </w:r>
      <w:r w:rsidRPr="00920A33">
        <w:rPr>
          <w:rFonts w:ascii="Times New Roman" w:hAnsi="Times New Roman" w:cs="Times New Roman"/>
          <w:color w:val="000000"/>
        </w:rPr>
        <w:t xml:space="preserve"> </w:t>
      </w:r>
      <w:r w:rsidRPr="00920A33">
        <w:rPr>
          <w:rFonts w:ascii="Times New Roman" w:hAnsi="Times New Roman" w:cs="Times New Roman"/>
          <w:b/>
          <w:color w:val="000000"/>
        </w:rPr>
        <w:t>Hear, O God, my voice in my prayer</w:t>
      </w:r>
      <w:r w:rsidRPr="00920A33">
        <w:rPr>
          <w:rFonts w:ascii="Times New Roman" w:hAnsi="Times New Roman" w:cs="Times New Roman"/>
          <w:color w:val="000000"/>
        </w:rPr>
        <w:t xml:space="preserve"> The authors of Aggadoth Tehllim (Mid. Ps.) interpreted this psalm as referring to Daniel, who was cast into the lions’ den. The language of the psalm fits the Aggadah very well. David foresaw with the holy spirit all that would happen to him [Daniel], and prayed for him, because Daniel was his descendant. As was said to Hezekiah (Isa. 39:7): “And they shall take [some] of your sons, etc., whom you shall beget, and they shall be officers in the palace of the king of Babylon.” These are Daniel, Hananiah, Mishael, and Azariah.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from fear of the enemy</w:t>
      </w:r>
      <w:r w:rsidRPr="00920A33">
        <w:rPr>
          <w:rFonts w:ascii="Times New Roman" w:hAnsi="Times New Roman" w:cs="Times New Roman"/>
          <w:color w:val="000000"/>
        </w:rPr>
        <w:t xml:space="preserve"> These are the satraps, who plotted against him, as it is stated (Dan. 6:5): “Then the viziers and the satraps sought to find a pretext against Daniel.”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3</w:t>
      </w:r>
      <w:r w:rsidRPr="00920A33">
        <w:rPr>
          <w:rFonts w:ascii="Times New Roman" w:hAnsi="Times New Roman" w:cs="Times New Roman"/>
          <w:color w:val="000000"/>
        </w:rPr>
        <w:t xml:space="preserve"> </w:t>
      </w:r>
      <w:r w:rsidRPr="00920A33">
        <w:rPr>
          <w:rFonts w:ascii="Times New Roman" w:hAnsi="Times New Roman" w:cs="Times New Roman"/>
          <w:b/>
          <w:color w:val="000000"/>
        </w:rPr>
        <w:t>from the gathering of workers of iniquity</w:t>
      </w:r>
      <w:r w:rsidRPr="00920A33">
        <w:rPr>
          <w:rFonts w:ascii="Times New Roman" w:hAnsi="Times New Roman" w:cs="Times New Roman"/>
          <w:color w:val="000000"/>
        </w:rPr>
        <w:t xml:space="preserve"> For they gather seeking against him a pretext of death, as it is written (Dan. 6:7): “...assembled about the king, etc.”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4</w:t>
      </w:r>
      <w:r w:rsidRPr="00920A33">
        <w:rPr>
          <w:rFonts w:ascii="Times New Roman" w:hAnsi="Times New Roman" w:cs="Times New Roman"/>
          <w:color w:val="000000"/>
        </w:rPr>
        <w:t xml:space="preserve"> </w:t>
      </w:r>
      <w:r w:rsidRPr="00920A33">
        <w:rPr>
          <w:rFonts w:ascii="Times New Roman" w:hAnsi="Times New Roman" w:cs="Times New Roman"/>
          <w:b/>
          <w:color w:val="000000"/>
        </w:rPr>
        <w:t>who aimed...their arrow</w:t>
      </w:r>
      <w:r w:rsidRPr="00920A33">
        <w:rPr>
          <w:rFonts w:ascii="Times New Roman" w:hAnsi="Times New Roman" w:cs="Times New Roman"/>
          <w:color w:val="000000"/>
        </w:rPr>
        <w:t xml:space="preserve"> That is their slander.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5</w:t>
      </w:r>
      <w:r w:rsidRPr="00920A33">
        <w:rPr>
          <w:rFonts w:ascii="Times New Roman" w:hAnsi="Times New Roman" w:cs="Times New Roman"/>
          <w:color w:val="000000"/>
        </w:rPr>
        <w:t xml:space="preserve"> </w:t>
      </w:r>
      <w:r w:rsidRPr="00920A33">
        <w:rPr>
          <w:rFonts w:ascii="Times New Roman" w:hAnsi="Times New Roman" w:cs="Times New Roman"/>
          <w:b/>
          <w:color w:val="000000"/>
        </w:rPr>
        <w:t>To shoot at the innocent in secret places</w:t>
      </w:r>
      <w:r w:rsidRPr="00920A33">
        <w:rPr>
          <w:rFonts w:ascii="Times New Roman" w:hAnsi="Times New Roman" w:cs="Times New Roman"/>
          <w:color w:val="000000"/>
        </w:rPr>
        <w:t xml:space="preserve"> They will shoot him with their arrows.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6</w:t>
      </w:r>
      <w:r w:rsidRPr="00920A33">
        <w:rPr>
          <w:rFonts w:ascii="Times New Roman" w:hAnsi="Times New Roman" w:cs="Times New Roman"/>
          <w:color w:val="000000"/>
        </w:rPr>
        <w:t xml:space="preserve"> </w:t>
      </w:r>
      <w:r w:rsidRPr="00920A33">
        <w:rPr>
          <w:rFonts w:ascii="Times New Roman" w:hAnsi="Times New Roman" w:cs="Times New Roman"/>
          <w:b/>
          <w:color w:val="000000"/>
        </w:rPr>
        <w:t>they tell to hide snares</w:t>
      </w:r>
      <w:r w:rsidRPr="00920A33">
        <w:rPr>
          <w:rFonts w:ascii="Times New Roman" w:hAnsi="Times New Roman" w:cs="Times New Roman"/>
          <w:color w:val="000000"/>
        </w:rPr>
        <w:t xml:space="preserve"> They speak cunningly to the king secret words, for even the king did not know why they were doing this. But they intended to hide snares to entrap Daniel, for they said to Darius, “All the viziers of the kingdom, etc., have conferred to establish the king’s law, etc.” [stating] that no one should offer up prayer to any god except you until thirty days [have passed].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7</w:t>
      </w:r>
      <w:r w:rsidRPr="00920A33">
        <w:rPr>
          <w:rFonts w:ascii="Times New Roman" w:hAnsi="Times New Roman" w:cs="Times New Roman"/>
          <w:color w:val="000000"/>
        </w:rPr>
        <w:t xml:space="preserve"> </w:t>
      </w:r>
      <w:r w:rsidRPr="00920A33">
        <w:rPr>
          <w:rFonts w:ascii="Times New Roman" w:hAnsi="Times New Roman" w:cs="Times New Roman"/>
          <w:b/>
          <w:color w:val="000000"/>
        </w:rPr>
        <w:t>They seek pretexts</w:t>
      </w:r>
      <w:r w:rsidRPr="00920A33">
        <w:rPr>
          <w:rFonts w:ascii="Times New Roman" w:hAnsi="Times New Roman" w:cs="Times New Roman"/>
          <w:color w:val="000000"/>
        </w:rPr>
        <w:t xml:space="preserve"> Heb. </w:t>
      </w:r>
      <w:r w:rsidRPr="00920A33">
        <w:rPr>
          <w:rFonts w:ascii="Times New Roman" w:hAnsi="Times New Roman" w:cs="Times New Roman"/>
          <w:color w:val="000000"/>
          <w:rtl/>
          <w:lang w:bidi="he-IL"/>
        </w:rPr>
        <w:t>עולות</w:t>
      </w:r>
      <w:r w:rsidRPr="00920A33">
        <w:rPr>
          <w:rFonts w:ascii="Times New Roman" w:hAnsi="Times New Roman" w:cs="Times New Roman"/>
          <w:color w:val="000000"/>
        </w:rPr>
        <w:t xml:space="preserve">. They seek pretexts </w:t>
      </w:r>
      <w:r w:rsidRPr="00920A33">
        <w:rPr>
          <w:rFonts w:ascii="Times New Roman" w:hAnsi="Times New Roman" w:cs="Times New Roman"/>
          <w:color w:val="000000"/>
          <w:rtl/>
          <w:lang w:bidi="he-IL"/>
        </w:rPr>
        <w:t>(עלילות)</w:t>
      </w:r>
      <w:r w:rsidRPr="00920A33">
        <w:rPr>
          <w:rFonts w:ascii="Times New Roman" w:hAnsi="Times New Roman" w:cs="Times New Roman"/>
          <w:color w:val="000000"/>
        </w:rPr>
        <w:t xml:space="preserve">, as it is stated (Dan. 6:5): “sought to find a pretext against Daniel.”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they hid</w:t>
      </w:r>
      <w:r w:rsidRPr="00920A33">
        <w:rPr>
          <w:rFonts w:ascii="Times New Roman" w:hAnsi="Times New Roman" w:cs="Times New Roman"/>
          <w:color w:val="000000"/>
        </w:rPr>
        <w:t xml:space="preserve"> Heb. </w:t>
      </w:r>
      <w:r w:rsidRPr="00920A33">
        <w:rPr>
          <w:rFonts w:ascii="Times New Roman" w:hAnsi="Times New Roman" w:cs="Times New Roman"/>
          <w:color w:val="000000"/>
          <w:rtl/>
          <w:lang w:bidi="he-IL"/>
        </w:rPr>
        <w:t>טמנו</w:t>
      </w:r>
      <w:r w:rsidRPr="00920A33">
        <w:rPr>
          <w:rFonts w:ascii="Times New Roman" w:hAnsi="Times New Roman" w:cs="Times New Roman"/>
          <w:color w:val="000000"/>
        </w:rPr>
        <w:t xml:space="preserve">. They hid their thoughts in their heart and did not reveal the search for a pretext, which was searched out through them, and the midst of their thoughts and the depth of their heart.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hidden within man</w:t>
      </w:r>
      <w:r w:rsidRPr="00920A33">
        <w:rPr>
          <w:rFonts w:ascii="Times New Roman" w:hAnsi="Times New Roman" w:cs="Times New Roman"/>
          <w:color w:val="000000"/>
        </w:rPr>
        <w:t xml:space="preserve"> Each man of them. Each one concealed his thought.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8</w:t>
      </w:r>
      <w:r w:rsidRPr="00920A33">
        <w:rPr>
          <w:rFonts w:ascii="Times New Roman" w:hAnsi="Times New Roman" w:cs="Times New Roman"/>
          <w:color w:val="000000"/>
        </w:rPr>
        <w:t xml:space="preserve"> </w:t>
      </w:r>
      <w:r w:rsidRPr="00920A33">
        <w:rPr>
          <w:rFonts w:ascii="Times New Roman" w:hAnsi="Times New Roman" w:cs="Times New Roman"/>
          <w:b/>
          <w:color w:val="000000"/>
        </w:rPr>
        <w:t>And God cast them down</w:t>
      </w:r>
      <w:r w:rsidRPr="00920A33">
        <w:rPr>
          <w:rFonts w:ascii="Times New Roman" w:hAnsi="Times New Roman" w:cs="Times New Roman"/>
          <w:color w:val="000000"/>
        </w:rPr>
        <w:t xml:space="preserve"> He cast them into the lions’ den, as it is written (Dan. 6:25): “And the king commanded, and they brought these men who had slandered Daniel, and they cast them into the lions’ den, etc.”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9</w:t>
      </w:r>
      <w:r w:rsidRPr="00920A33">
        <w:rPr>
          <w:rFonts w:ascii="Times New Roman" w:hAnsi="Times New Roman" w:cs="Times New Roman"/>
          <w:color w:val="000000"/>
        </w:rPr>
        <w:t xml:space="preserve"> </w:t>
      </w:r>
      <w:r w:rsidRPr="00920A33">
        <w:rPr>
          <w:rFonts w:ascii="Times New Roman" w:hAnsi="Times New Roman" w:cs="Times New Roman"/>
          <w:b/>
          <w:color w:val="000000"/>
        </w:rPr>
        <w:t xml:space="preserve">That which they hoped would make him stumble, their tongue brought upon them </w:t>
      </w:r>
      <w:r w:rsidRPr="00920A33">
        <w:rPr>
          <w:rFonts w:ascii="Times New Roman" w:hAnsi="Times New Roman" w:cs="Times New Roman"/>
          <w:color w:val="000000"/>
        </w:rPr>
        <w:t xml:space="preserve">The stumbling they planned to inflict on him, their tongue turned over upon them.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will shake their heads</w:t>
      </w:r>
      <w:r w:rsidRPr="00920A33">
        <w:rPr>
          <w:rFonts w:ascii="Times New Roman" w:hAnsi="Times New Roman" w:cs="Times New Roman"/>
          <w:color w:val="000000"/>
        </w:rPr>
        <w:t xml:space="preserve"> Heb. </w:t>
      </w:r>
      <w:r w:rsidRPr="00920A33">
        <w:rPr>
          <w:rFonts w:ascii="Times New Roman" w:hAnsi="Times New Roman" w:cs="Times New Roman"/>
          <w:color w:val="000000"/>
          <w:rtl/>
          <w:lang w:bidi="he-IL"/>
        </w:rPr>
        <w:t>יתנודדו</w:t>
      </w:r>
      <w:r w:rsidRPr="00920A33">
        <w:rPr>
          <w:rFonts w:ascii="Times New Roman" w:hAnsi="Times New Roman" w:cs="Times New Roman"/>
          <w:color w:val="000000"/>
        </w:rPr>
        <w:t xml:space="preserve">, will shake their head; all who see them should nod their head and laugh about them.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r w:rsidRPr="00920A33">
        <w:rPr>
          <w:rFonts w:ascii="Times New Roman" w:hAnsi="Times New Roman" w:cs="Times New Roman"/>
          <w:b/>
          <w:color w:val="000000"/>
        </w:rPr>
        <w:t>11</w:t>
      </w:r>
      <w:r w:rsidRPr="00920A33">
        <w:rPr>
          <w:rFonts w:ascii="Times New Roman" w:hAnsi="Times New Roman" w:cs="Times New Roman"/>
          <w:color w:val="000000"/>
        </w:rPr>
        <w:t xml:space="preserve"> </w:t>
      </w:r>
      <w:r w:rsidRPr="00920A33">
        <w:rPr>
          <w:rFonts w:ascii="Times New Roman" w:hAnsi="Times New Roman" w:cs="Times New Roman"/>
          <w:b/>
          <w:color w:val="000000"/>
        </w:rPr>
        <w:t>The righteous will rejoice</w:t>
      </w:r>
      <w:r w:rsidRPr="00920A33">
        <w:rPr>
          <w:rFonts w:ascii="Times New Roman" w:hAnsi="Times New Roman" w:cs="Times New Roman"/>
          <w:color w:val="000000"/>
        </w:rPr>
        <w:t xml:space="preserve"> This is Daniel. </w:t>
      </w:r>
    </w:p>
    <w:p w:rsidR="00920A33" w:rsidRPr="00920A33" w:rsidRDefault="00920A33" w:rsidP="0045634F">
      <w:pPr>
        <w:keepNext/>
        <w:widowControl w:val="0"/>
        <w:autoSpaceDE w:val="0"/>
        <w:autoSpaceDN w:val="0"/>
        <w:adjustRightInd w:val="0"/>
        <w:spacing w:after="0" w:line="240" w:lineRule="auto"/>
        <w:jc w:val="both"/>
        <w:rPr>
          <w:rFonts w:ascii="Times New Roman" w:hAnsi="Times New Roman" w:cs="Times New Roman"/>
        </w:rPr>
      </w:pPr>
    </w:p>
    <w:p w:rsidR="00FE302E" w:rsidRPr="00920A33" w:rsidRDefault="00920A33" w:rsidP="0045634F">
      <w:pPr>
        <w:keepNext/>
        <w:widowControl w:val="0"/>
        <w:spacing w:after="0" w:line="240" w:lineRule="auto"/>
        <w:jc w:val="both"/>
        <w:rPr>
          <w:rFonts w:ascii="Times New Roman" w:hAnsi="Times New Roman" w:cs="Times New Roman"/>
        </w:rPr>
      </w:pPr>
      <w:r w:rsidRPr="00920A33">
        <w:rPr>
          <w:rFonts w:ascii="Times New Roman" w:hAnsi="Times New Roman" w:cs="Times New Roman"/>
          <w:b/>
          <w:color w:val="000000"/>
        </w:rPr>
        <w:t>and all upright of heart will boast</w:t>
      </w:r>
      <w:r w:rsidRPr="00920A33">
        <w:rPr>
          <w:rFonts w:ascii="Times New Roman" w:hAnsi="Times New Roman" w:cs="Times New Roman"/>
          <w:color w:val="000000"/>
        </w:rPr>
        <w:t xml:space="preserve"> They will boast about the uprightness of their heart, and they will praise themselves because they are confident that the Holy One, blessed be He, will help them.</w:t>
      </w:r>
    </w:p>
    <w:p w:rsidR="00FE302E" w:rsidRDefault="00FE302E" w:rsidP="0045634F">
      <w:pPr>
        <w:keepNext/>
        <w:widowControl w:val="0"/>
        <w:pBdr>
          <w:bottom w:val="double" w:sz="6" w:space="1" w:color="auto"/>
        </w:pBdr>
        <w:spacing w:after="0" w:line="240" w:lineRule="auto"/>
        <w:jc w:val="both"/>
        <w:rPr>
          <w:rFonts w:ascii="Times New Roman" w:hAnsi="Times New Roman" w:cs="Times New Roman"/>
        </w:rPr>
      </w:pPr>
    </w:p>
    <w:p w:rsidR="00920A33" w:rsidRDefault="00920A33" w:rsidP="0045634F">
      <w:pPr>
        <w:keepNext/>
        <w:widowControl w:val="0"/>
        <w:pBdr>
          <w:bottom w:val="double" w:sz="6" w:space="1" w:color="auto"/>
        </w:pBdr>
        <w:spacing w:after="0" w:line="240" w:lineRule="auto"/>
        <w:jc w:val="both"/>
        <w:rPr>
          <w:rFonts w:ascii="Times New Roman" w:hAnsi="Times New Roman" w:cs="Times New Roman"/>
        </w:rPr>
      </w:pPr>
    </w:p>
    <w:p w:rsidR="00920A33" w:rsidRDefault="00920A33" w:rsidP="0045634F">
      <w:pPr>
        <w:keepNext/>
        <w:widowControl w:val="0"/>
        <w:spacing w:after="0" w:line="240" w:lineRule="auto"/>
        <w:jc w:val="both"/>
        <w:rPr>
          <w:rFonts w:ascii="Times New Roman" w:hAnsi="Times New Roman" w:cs="Times New Roman"/>
        </w:rPr>
      </w:pPr>
    </w:p>
    <w:p w:rsidR="00C144DF" w:rsidRPr="00E220D6" w:rsidRDefault="00C144DF" w:rsidP="0045634F">
      <w:pPr>
        <w:keepNext/>
        <w:widowControl w:val="0"/>
        <w:spacing w:after="0" w:line="240" w:lineRule="auto"/>
        <w:jc w:val="center"/>
        <w:rPr>
          <w:rFonts w:ascii="Century Schoolbook" w:eastAsia="Calibri" w:hAnsi="Century Schoolbook" w:cs="Times New Roman"/>
          <w:b/>
          <w:bCs/>
          <w:kern w:val="16"/>
          <w:sz w:val="28"/>
          <w:szCs w:val="28"/>
          <w:lang w:val="en-AU"/>
        </w:rPr>
      </w:pPr>
      <w:r w:rsidRPr="00E220D6">
        <w:rPr>
          <w:rFonts w:ascii="Century Schoolbook" w:eastAsia="Calibri" w:hAnsi="Century Schoolbook" w:cs="Times New Roman"/>
          <w:b/>
          <w:bCs/>
          <w:kern w:val="16"/>
          <w:sz w:val="28"/>
          <w:szCs w:val="28"/>
          <w:lang w:val="en-AU"/>
        </w:rPr>
        <w:t>Meditation from the Psalms</w:t>
      </w:r>
    </w:p>
    <w:p w:rsidR="00C144DF" w:rsidRPr="00E220D6" w:rsidRDefault="00C144DF" w:rsidP="0045634F">
      <w:pPr>
        <w:keepNext/>
        <w:widowControl w:val="0"/>
        <w:spacing w:after="0" w:line="240" w:lineRule="auto"/>
        <w:jc w:val="center"/>
        <w:rPr>
          <w:rFonts w:ascii="Times New Roman" w:eastAsia="Calibri" w:hAnsi="Times New Roman" w:cs="Times New Roman"/>
          <w:b/>
          <w:bCs/>
          <w:kern w:val="16"/>
          <w:lang w:val="en-AU"/>
        </w:rPr>
      </w:pPr>
      <w:r w:rsidRPr="00E220D6">
        <w:rPr>
          <w:rFonts w:ascii="Century Schoolbook" w:eastAsia="Calibri" w:hAnsi="Century Schoolbook" w:cs="Arial"/>
          <w:b/>
          <w:bCs/>
          <w:kern w:val="16"/>
          <w:sz w:val="28"/>
          <w:szCs w:val="28"/>
          <w:lang w:val="en-AU"/>
        </w:rPr>
        <w:t xml:space="preserve">Psalms </w:t>
      </w:r>
      <w:r w:rsidRPr="00E220D6">
        <w:rPr>
          <w:rFonts w:ascii="Century Schoolbook" w:eastAsia="Calibri" w:hAnsi="Century Schoolbook" w:cs="Arial" w:hint="cs"/>
          <w:b/>
          <w:bCs/>
          <w:kern w:val="16"/>
          <w:sz w:val="28"/>
          <w:szCs w:val="28"/>
          <w:cs/>
          <w:lang w:val="en-AU"/>
        </w:rPr>
        <w:t>‎‎</w:t>
      </w:r>
      <w:r>
        <w:rPr>
          <w:rFonts w:ascii="Century Schoolbook" w:eastAsia="Calibri" w:hAnsi="Century Schoolbook" w:cs="Arial"/>
          <w:b/>
          <w:bCs/>
          <w:kern w:val="16"/>
          <w:sz w:val="28"/>
          <w:szCs w:val="28"/>
        </w:rPr>
        <w:t>64</w:t>
      </w:r>
      <w:r>
        <w:rPr>
          <w:rFonts w:ascii="Century Schoolbook" w:eastAsia="Calibri" w:hAnsi="Century Schoolbook" w:cs="Arial"/>
          <w:b/>
          <w:bCs/>
          <w:kern w:val="16"/>
          <w:sz w:val="28"/>
          <w:szCs w:val="28"/>
          <w:lang w:val="en-AU"/>
        </w:rPr>
        <w:t>:1-</w:t>
      </w:r>
      <w:r>
        <w:rPr>
          <w:rFonts w:ascii="Century Schoolbook" w:eastAsia="Calibri" w:hAnsi="Century Schoolbook" w:cs="Arial"/>
          <w:b/>
          <w:bCs/>
          <w:kern w:val="16"/>
          <w:sz w:val="28"/>
          <w:szCs w:val="28"/>
        </w:rPr>
        <w:t>-11</w:t>
      </w:r>
    </w:p>
    <w:p w:rsidR="00C144DF" w:rsidRDefault="00C144DF" w:rsidP="0045634F">
      <w:pPr>
        <w:keepNext/>
        <w:widowControl w:val="0"/>
        <w:spacing w:after="0" w:line="240" w:lineRule="auto"/>
        <w:jc w:val="center"/>
        <w:rPr>
          <w:rFonts w:ascii="Times New Roman" w:hAnsi="Times New Roman" w:cs="Times New Roman"/>
        </w:rPr>
      </w:pPr>
      <w:r w:rsidRPr="00E220D6">
        <w:rPr>
          <w:rFonts w:ascii="Century Schoolbook" w:eastAsia="Calibri" w:hAnsi="Century Schoolbook" w:cstheme="majorBidi"/>
          <w:b/>
          <w:bCs/>
          <w:kern w:val="16"/>
          <w:lang w:val="en-AU"/>
        </w:rPr>
        <w:t>By: H.Em. Rabbi Dr. Hillel ben David</w:t>
      </w:r>
    </w:p>
    <w:p w:rsidR="00C144DF" w:rsidRDefault="00C144DF" w:rsidP="0045634F">
      <w:pPr>
        <w:keepNext/>
        <w:widowControl w:val="0"/>
        <w:spacing w:after="0" w:line="240" w:lineRule="auto"/>
        <w:jc w:val="both"/>
        <w:rPr>
          <w:rFonts w:ascii="Times New Roman" w:hAnsi="Times New Roman" w:cs="Times New Roman"/>
        </w:rPr>
      </w:pPr>
    </w:p>
    <w:p w:rsidR="00E82CEE" w:rsidRPr="00E82CEE" w:rsidRDefault="00E82CEE" w:rsidP="0045634F">
      <w:pPr>
        <w:keepNext/>
        <w:widowControl w:val="0"/>
        <w:spacing w:after="0" w:line="240" w:lineRule="auto"/>
        <w:jc w:val="both"/>
        <w:rPr>
          <w:rFonts w:ascii="Times New Roman" w:hAnsi="Times New Roman" w:cs="Times New Roman"/>
          <w:iCs/>
        </w:rPr>
      </w:pPr>
      <w:r w:rsidRPr="00E82CEE">
        <w:rPr>
          <w:rFonts w:ascii="Times New Roman" w:hAnsi="Times New Roman" w:cs="Times New Roman"/>
        </w:rPr>
        <w:t xml:space="preserve">The </w:t>
      </w:r>
      <w:r w:rsidRPr="00E82CEE">
        <w:rPr>
          <w:rFonts w:ascii="Times New Roman" w:hAnsi="Times New Roman" w:cs="Times New Roman"/>
          <w:iCs/>
        </w:rPr>
        <w:t>preceding Psalm described David in exile. Although physically isolated from God, spiritually David remained completely ab</w:t>
      </w:r>
      <w:r w:rsidRPr="00E82CEE">
        <w:rPr>
          <w:rFonts w:ascii="Times New Roman" w:hAnsi="Times New Roman" w:cs="Times New Roman"/>
          <w:iCs/>
        </w:rPr>
        <w:softHyphen/>
        <w:t>sorbed in the service of the Almighty. This total concentration rendered David oblivious to all sinister threats.</w:t>
      </w:r>
      <w:bookmarkStart w:id="3" w:name="_Ref360711676"/>
      <w:r w:rsidRPr="00E82CEE">
        <w:rPr>
          <w:rFonts w:ascii="Times New Roman" w:hAnsi="Times New Roman" w:cs="Times New Roman"/>
          <w:iCs/>
          <w:vertAlign w:val="superscript"/>
        </w:rPr>
        <w:footnoteReference w:id="241"/>
      </w:r>
      <w:bookmarkEnd w:id="3"/>
    </w:p>
    <w:p w:rsidR="00E82CEE" w:rsidRPr="00E82CEE" w:rsidRDefault="00E82CEE" w:rsidP="0045634F">
      <w:pPr>
        <w:keepNext/>
        <w:widowControl w:val="0"/>
        <w:spacing w:after="0" w:line="240" w:lineRule="auto"/>
        <w:jc w:val="both"/>
        <w:rPr>
          <w:rFonts w:ascii="Times New Roman" w:hAnsi="Times New Roman" w:cs="Times New Roman"/>
          <w:iCs/>
        </w:rPr>
      </w:pPr>
    </w:p>
    <w:p w:rsidR="00E82CEE" w:rsidRPr="00E82CEE" w:rsidRDefault="00E82CEE" w:rsidP="0045634F">
      <w:pPr>
        <w:keepNext/>
        <w:widowControl w:val="0"/>
        <w:spacing w:after="0" w:line="240" w:lineRule="auto"/>
        <w:jc w:val="both"/>
        <w:rPr>
          <w:rFonts w:ascii="Times New Roman" w:hAnsi="Times New Roman" w:cs="Times New Roman"/>
        </w:rPr>
      </w:pPr>
      <w:r w:rsidRPr="00E82CEE">
        <w:rPr>
          <w:rFonts w:ascii="Times New Roman" w:hAnsi="Times New Roman" w:cs="Times New Roman"/>
        </w:rPr>
        <w:t>This and the foregoing psalm are based on the episode of the spear and jar that David had taken from Saul.</w:t>
      </w:r>
      <w:r w:rsidRPr="00E82CEE">
        <w:rPr>
          <w:rFonts w:ascii="Times New Roman" w:hAnsi="Times New Roman" w:cs="Times New Roman"/>
          <w:vertAlign w:val="superscript"/>
        </w:rPr>
        <w:footnoteReference w:id="242"/>
      </w:r>
      <w:r w:rsidRPr="00E82CEE">
        <w:rPr>
          <w:rFonts w:ascii="Times New Roman" w:hAnsi="Times New Roman" w:cs="Times New Roman"/>
        </w:rPr>
        <w:t xml:space="preserve"> In the end, however, he had also been forced to flee from the wilderness of Judah;</w:t>
      </w:r>
      <w:r w:rsidRPr="00E82CEE">
        <w:rPr>
          <w:rFonts w:ascii="Times New Roman" w:hAnsi="Times New Roman" w:cs="Times New Roman"/>
          <w:vertAlign w:val="superscript"/>
        </w:rPr>
        <w:footnoteReference w:id="243"/>
      </w:r>
      <w:r w:rsidRPr="00E82CEE">
        <w:rPr>
          <w:rFonts w:ascii="Times New Roman" w:hAnsi="Times New Roman" w:cs="Times New Roman"/>
        </w:rPr>
        <w:t xml:space="preserve"> as the scripture says, “I </w:t>
      </w:r>
      <w:r>
        <w:rPr>
          <w:rFonts w:ascii="Times New Roman" w:hAnsi="Times New Roman" w:cs="Times New Roman"/>
        </w:rPr>
        <w:t>wi</w:t>
      </w:r>
      <w:r w:rsidRPr="00E82CEE">
        <w:rPr>
          <w:rFonts w:ascii="Times New Roman" w:hAnsi="Times New Roman" w:cs="Times New Roman"/>
        </w:rPr>
        <w:t>ll now perish one day by the hand of Saul; there is nothing better for me than that I should speedily escape into the land of the Philistines”.</w:t>
      </w:r>
      <w:r w:rsidRPr="00E82CEE">
        <w:rPr>
          <w:rFonts w:ascii="Times New Roman" w:hAnsi="Times New Roman" w:cs="Times New Roman"/>
          <w:vertAlign w:val="superscript"/>
        </w:rPr>
        <w:footnoteReference w:id="244"/>
      </w:r>
      <w:r w:rsidRPr="00E82CEE">
        <w:rPr>
          <w:rFonts w:ascii="Times New Roman" w:hAnsi="Times New Roman" w:cs="Times New Roman"/>
        </w:rPr>
        <w:t xml:space="preserve"> Hence, in the previous psalm, he spoke of the anguish he felt at having been driven out of the land of Israel and at being away from the site which God had chosen for the Temple.</w:t>
      </w:r>
      <w:r w:rsidRPr="00E82CEE">
        <w:rPr>
          <w:rFonts w:ascii="Times New Roman" w:hAnsi="Times New Roman" w:cs="Times New Roman"/>
          <w:vertAlign w:val="superscript"/>
        </w:rPr>
        <w:footnoteReference w:id="245"/>
      </w:r>
      <w:r w:rsidRPr="00E82CEE">
        <w:rPr>
          <w:rFonts w:ascii="Times New Roman" w:hAnsi="Times New Roman" w:cs="Times New Roman"/>
        </w:rPr>
        <w:t xml:space="preserve"> Then he prayed that Saul grow weary of hunting him.</w:t>
      </w:r>
      <w:bookmarkStart w:id="4" w:name="_Ref363145705"/>
      <w:r w:rsidRPr="00E82CEE">
        <w:rPr>
          <w:rFonts w:ascii="Times New Roman" w:hAnsi="Times New Roman" w:cs="Times New Roman"/>
          <w:vertAlign w:val="superscript"/>
        </w:rPr>
        <w:footnoteReference w:id="246"/>
      </w:r>
      <w:bookmarkEnd w:id="4"/>
    </w:p>
    <w:p w:rsidR="00E82CEE" w:rsidRPr="00E82CEE" w:rsidRDefault="00E82CEE" w:rsidP="0045634F">
      <w:pPr>
        <w:keepNext/>
        <w:widowControl w:val="0"/>
        <w:spacing w:after="0" w:line="240" w:lineRule="auto"/>
        <w:jc w:val="both"/>
        <w:rPr>
          <w:rFonts w:ascii="Times New Roman" w:hAnsi="Times New Roman" w:cs="Times New Roman"/>
        </w:rPr>
      </w:pPr>
    </w:p>
    <w:p w:rsidR="00E82CEE" w:rsidRPr="00E82CEE" w:rsidRDefault="00E82CEE" w:rsidP="0045634F">
      <w:pPr>
        <w:keepNext/>
        <w:widowControl w:val="0"/>
        <w:spacing w:after="0" w:line="240" w:lineRule="auto"/>
        <w:jc w:val="both"/>
        <w:rPr>
          <w:rFonts w:ascii="Times New Roman" w:hAnsi="Times New Roman" w:cs="Times New Roman"/>
        </w:rPr>
      </w:pPr>
      <w:r w:rsidRPr="00E82CEE">
        <w:rPr>
          <w:rFonts w:ascii="Times New Roman" w:hAnsi="Times New Roman" w:cs="Times New Roman"/>
        </w:rPr>
        <w:t>This also alludes to our present exile. We have been driven away from our land and do not know what each new day brings.</w:t>
      </w:r>
      <w:r w:rsidRPr="00E82CEE">
        <w:rPr>
          <w:rFonts w:ascii="Times New Roman" w:hAnsi="Times New Roman" w:cs="Times New Roman"/>
          <w:vertAlign w:val="superscript"/>
        </w:rPr>
        <w:footnoteReference w:id="247"/>
      </w:r>
      <w:r w:rsidRPr="00E82CEE">
        <w:rPr>
          <w:rFonts w:ascii="Times New Roman" w:hAnsi="Times New Roman" w:cs="Times New Roman"/>
        </w:rPr>
        <w:t xml:space="preserve"> This is in line with what we learned last week as it pertains to this month of Elul.</w:t>
      </w:r>
    </w:p>
    <w:p w:rsidR="00E82CEE" w:rsidRPr="00E82CEE" w:rsidRDefault="00E82CEE" w:rsidP="0045634F">
      <w:pPr>
        <w:keepNext/>
        <w:widowControl w:val="0"/>
        <w:spacing w:after="0" w:line="240" w:lineRule="auto"/>
        <w:jc w:val="both"/>
        <w:rPr>
          <w:rFonts w:ascii="Times New Roman" w:hAnsi="Times New Roman" w:cs="Times New Roman"/>
        </w:rPr>
      </w:pPr>
    </w:p>
    <w:p w:rsidR="00E82CEE" w:rsidRPr="00E82CEE" w:rsidRDefault="00E82CEE" w:rsidP="0045634F">
      <w:pPr>
        <w:keepNext/>
        <w:widowControl w:val="0"/>
        <w:spacing w:after="0" w:line="240" w:lineRule="auto"/>
        <w:jc w:val="both"/>
        <w:rPr>
          <w:rFonts w:ascii="Times New Roman" w:hAnsi="Times New Roman" w:cs="Times New Roman"/>
          <w:iCs/>
        </w:rPr>
      </w:pPr>
      <w:r w:rsidRPr="00E82CEE">
        <w:rPr>
          <w:rFonts w:ascii="Times New Roman" w:hAnsi="Times New Roman" w:cs="Times New Roman"/>
        </w:rPr>
        <w:t>The present psalm continues the thought expressed in the final verse of the foregoing psalm. There he said, “The king will rejoice in God,” and here he says, “The righteous</w:t>
      </w:r>
      <w:r>
        <w:rPr>
          <w:rFonts w:ascii="Times New Roman" w:hAnsi="Times New Roman" w:cs="Times New Roman"/>
        </w:rPr>
        <w:t>/generous</w:t>
      </w:r>
      <w:r w:rsidRPr="00E82CEE">
        <w:rPr>
          <w:rFonts w:ascii="Times New Roman" w:hAnsi="Times New Roman" w:cs="Times New Roman"/>
        </w:rPr>
        <w:t xml:space="preserve"> will be glad in the </w:t>
      </w:r>
      <w:r>
        <w:rPr>
          <w:rFonts w:ascii="Times New Roman" w:hAnsi="Times New Roman" w:cs="Times New Roman"/>
        </w:rPr>
        <w:t>LORD</w:t>
      </w:r>
      <w:r w:rsidRPr="00E82CEE">
        <w:rPr>
          <w:rFonts w:ascii="Times New Roman" w:hAnsi="Times New Roman" w:cs="Times New Roman"/>
        </w:rPr>
        <w:t xml:space="preserve"> and will take refuge in Him”.</w:t>
      </w:r>
      <w:r w:rsidRPr="00E82CEE">
        <w:rPr>
          <w:rFonts w:ascii="Times New Roman" w:hAnsi="Times New Roman" w:cs="Times New Roman"/>
          <w:vertAlign w:val="superscript"/>
        </w:rPr>
        <w:footnoteReference w:id="248"/>
      </w:r>
    </w:p>
    <w:p w:rsidR="00E82CEE" w:rsidRPr="00E82CEE" w:rsidRDefault="00E82CEE" w:rsidP="0045634F">
      <w:pPr>
        <w:keepNext/>
        <w:widowControl w:val="0"/>
        <w:spacing w:after="0" w:line="240" w:lineRule="auto"/>
        <w:jc w:val="both"/>
        <w:rPr>
          <w:rFonts w:ascii="Times New Roman" w:hAnsi="Times New Roman" w:cs="Times New Roman"/>
          <w:iCs/>
        </w:rPr>
      </w:pPr>
    </w:p>
    <w:p w:rsidR="00E82CEE" w:rsidRDefault="00E82CEE" w:rsidP="0045634F">
      <w:pPr>
        <w:keepNext/>
        <w:widowControl w:val="0"/>
        <w:spacing w:after="0" w:line="240" w:lineRule="auto"/>
        <w:jc w:val="both"/>
        <w:rPr>
          <w:rFonts w:ascii="Times New Roman" w:hAnsi="Times New Roman" w:cs="Times New Roman"/>
        </w:rPr>
      </w:pPr>
      <w:r w:rsidRPr="00E82CEE">
        <w:rPr>
          <w:rFonts w:ascii="Times New Roman" w:hAnsi="Times New Roman" w:cs="Times New Roman"/>
          <w:iCs/>
        </w:rPr>
        <w:t xml:space="preserve">Centuries later, in the exile of Babylon, Daniel, a descendant of the royal line of David, duplicated the selfless dedication of his illustrious ancestor. </w:t>
      </w:r>
      <w:r w:rsidRPr="00E82CEE">
        <w:rPr>
          <w:rFonts w:ascii="Times New Roman" w:hAnsi="Times New Roman" w:cs="Times New Roman"/>
          <w:i/>
        </w:rPr>
        <w:t>Midrash Shocher Tov</w:t>
      </w:r>
      <w:r w:rsidRPr="00E82CEE">
        <w:rPr>
          <w:rFonts w:ascii="Times New Roman" w:hAnsi="Times New Roman" w:cs="Times New Roman"/>
        </w:rPr>
        <w:t xml:space="preserve"> </w:t>
      </w:r>
      <w:r w:rsidRPr="00E82CEE">
        <w:rPr>
          <w:rFonts w:ascii="Times New Roman" w:hAnsi="Times New Roman" w:cs="Times New Roman"/>
          <w:iCs/>
        </w:rPr>
        <w:t xml:space="preserve">and </w:t>
      </w:r>
      <w:r w:rsidRPr="00E82CEE">
        <w:rPr>
          <w:rFonts w:ascii="Times New Roman" w:hAnsi="Times New Roman" w:cs="Times New Roman"/>
          <w:i/>
        </w:rPr>
        <w:t>Rashi</w:t>
      </w:r>
      <w:r w:rsidRPr="00E82CEE">
        <w:rPr>
          <w:rFonts w:ascii="Times New Roman" w:hAnsi="Times New Roman" w:cs="Times New Roman"/>
        </w:rPr>
        <w:t xml:space="preserve"> </w:t>
      </w:r>
      <w:r w:rsidRPr="00E82CEE">
        <w:rPr>
          <w:rFonts w:ascii="Times New Roman" w:hAnsi="Times New Roman" w:cs="Times New Roman"/>
          <w:iCs/>
        </w:rPr>
        <w:t xml:space="preserve">explain that this psalm is based on the events narrated in the sixth chapter of the Book of </w:t>
      </w:r>
      <w:r w:rsidRPr="00E82CEE">
        <w:rPr>
          <w:rFonts w:ascii="Times New Roman" w:hAnsi="Times New Roman" w:cs="Times New Roman"/>
        </w:rPr>
        <w:t>Daniel.</w:t>
      </w:r>
      <w:r w:rsidRPr="00E82CEE">
        <w:rPr>
          <w:rFonts w:ascii="Times New Roman" w:hAnsi="Times New Roman" w:cs="Times New Roman"/>
          <w:vertAlign w:val="superscript"/>
        </w:rPr>
        <w:footnoteReference w:id="249"/>
      </w:r>
    </w:p>
    <w:p w:rsidR="00E82CEE" w:rsidRPr="00E82CEE" w:rsidRDefault="00E82CEE" w:rsidP="0045634F">
      <w:pPr>
        <w:keepNext/>
        <w:widowControl w:val="0"/>
        <w:spacing w:after="0" w:line="240" w:lineRule="auto"/>
        <w:jc w:val="both"/>
        <w:rPr>
          <w:rFonts w:ascii="Times New Roman" w:hAnsi="Times New Roman" w:cs="Times New Roman"/>
        </w:rPr>
      </w:pPr>
    </w:p>
    <w:p w:rsidR="00E82CEE" w:rsidRPr="00E82CEE" w:rsidRDefault="00E82CEE" w:rsidP="0045634F">
      <w:pPr>
        <w:keepNext/>
        <w:widowControl w:val="0"/>
        <w:spacing w:after="0" w:line="240" w:lineRule="auto"/>
        <w:jc w:val="both"/>
        <w:rPr>
          <w:rFonts w:ascii="Times New Roman" w:hAnsi="Times New Roman" w:cs="Times New Roman"/>
          <w:iCs/>
        </w:rPr>
      </w:pPr>
      <w:r w:rsidRPr="00E82CEE">
        <w:rPr>
          <w:rFonts w:ascii="Times New Roman" w:hAnsi="Times New Roman" w:cs="Times New Roman"/>
          <w:iCs/>
        </w:rPr>
        <w:t>Immediately upon his ascension to the Babylonian throne, Darius the Mede appointed 120 satraps to govern the vast empire. The satraps were responsible to three ministers, of whom Daniel was the most capable and distinguished. Jealous of Daniel’s prominence, the satraps and viziers plotted his downfall.</w:t>
      </w:r>
      <w:r w:rsidRPr="00E82CEE">
        <w:rPr>
          <w:rFonts w:ascii="Times New Roman" w:hAnsi="Times New Roman" w:cs="Times New Roman"/>
          <w:iCs/>
          <w:vertAlign w:val="superscript"/>
        </w:rPr>
        <w:footnoteReference w:id="250"/>
      </w:r>
    </w:p>
    <w:p w:rsidR="00E82CEE" w:rsidRPr="00E82CEE" w:rsidRDefault="00E82CEE" w:rsidP="0045634F">
      <w:pPr>
        <w:keepNext/>
        <w:widowControl w:val="0"/>
        <w:spacing w:after="0" w:line="240" w:lineRule="auto"/>
        <w:jc w:val="both"/>
        <w:rPr>
          <w:rFonts w:ascii="Times New Roman" w:hAnsi="Times New Roman" w:cs="Times New Roman"/>
          <w:iCs/>
        </w:rPr>
      </w:pPr>
    </w:p>
    <w:p w:rsidR="00E82CEE" w:rsidRPr="00E82CEE" w:rsidRDefault="00E82CEE" w:rsidP="0045634F">
      <w:pPr>
        <w:keepNext/>
        <w:widowControl w:val="0"/>
        <w:spacing w:after="0" w:line="240" w:lineRule="auto"/>
        <w:jc w:val="both"/>
        <w:rPr>
          <w:rFonts w:ascii="Times New Roman" w:hAnsi="Times New Roman" w:cs="Times New Roman"/>
          <w:iCs/>
        </w:rPr>
      </w:pPr>
      <w:r w:rsidRPr="00E82CEE">
        <w:rPr>
          <w:rFonts w:ascii="Times New Roman" w:hAnsi="Times New Roman" w:cs="Times New Roman"/>
          <w:iCs/>
        </w:rPr>
        <w:lastRenderedPageBreak/>
        <w:t>They convinced Darius to issue a decree prohibiting his subjects from addressing petitions to God or man for the first thirty days of the new king’s reign. All requests would be addressed exclusively to Darius during this period, in order to enhance his authority and prestige at the very outset of his rule. The satraps decreed that anyone disobeying their edict would be cast into the lion’s pit.</w:t>
      </w:r>
      <w:r w:rsidRPr="00E82CEE">
        <w:rPr>
          <w:rFonts w:ascii="Times New Roman" w:hAnsi="Times New Roman" w:cs="Times New Roman"/>
          <w:iCs/>
          <w:vertAlign w:val="superscript"/>
        </w:rPr>
        <w:footnoteReference w:id="251"/>
      </w:r>
    </w:p>
    <w:p w:rsidR="00E82CEE" w:rsidRPr="00E82CEE" w:rsidRDefault="00E82CEE" w:rsidP="0045634F">
      <w:pPr>
        <w:keepNext/>
        <w:widowControl w:val="0"/>
        <w:spacing w:after="0" w:line="240" w:lineRule="auto"/>
        <w:jc w:val="both"/>
        <w:rPr>
          <w:rFonts w:ascii="Times New Roman" w:hAnsi="Times New Roman" w:cs="Times New Roman"/>
          <w:iCs/>
        </w:rPr>
      </w:pPr>
    </w:p>
    <w:p w:rsidR="00E82CEE" w:rsidRPr="00E82CEE" w:rsidRDefault="00E82CEE" w:rsidP="0045634F">
      <w:pPr>
        <w:keepNext/>
        <w:widowControl w:val="0"/>
        <w:spacing w:after="0" w:line="240" w:lineRule="auto"/>
        <w:jc w:val="both"/>
        <w:rPr>
          <w:rFonts w:ascii="Times New Roman" w:hAnsi="Times New Roman" w:cs="Times New Roman"/>
          <w:iCs/>
        </w:rPr>
      </w:pPr>
      <w:r w:rsidRPr="00E82CEE">
        <w:rPr>
          <w:rFonts w:ascii="Times New Roman" w:hAnsi="Times New Roman" w:cs="Times New Roman"/>
          <w:iCs/>
        </w:rPr>
        <w:t>All obeyed the decree save Daniel, who continued to pray to HaShem three times daily. No threat, not even the specter of the lion’s pit, could divert Daniel from the service of HaShem. Like David, Daniel thirsted only for HaShem.</w:t>
      </w:r>
      <w:r w:rsidRPr="00E82CEE">
        <w:rPr>
          <w:rFonts w:ascii="Times New Roman" w:hAnsi="Times New Roman" w:cs="Times New Roman"/>
          <w:iCs/>
          <w:vertAlign w:val="superscript"/>
        </w:rPr>
        <w:footnoteReference w:id="252"/>
      </w:r>
    </w:p>
    <w:p w:rsidR="00E82CEE" w:rsidRPr="00E82CEE" w:rsidRDefault="00E82CEE" w:rsidP="0045634F">
      <w:pPr>
        <w:keepNext/>
        <w:widowControl w:val="0"/>
        <w:spacing w:after="0" w:line="240" w:lineRule="auto"/>
        <w:jc w:val="both"/>
        <w:rPr>
          <w:rFonts w:ascii="Times New Roman" w:hAnsi="Times New Roman" w:cs="Times New Roman"/>
          <w:iCs/>
        </w:rPr>
      </w:pPr>
    </w:p>
    <w:p w:rsidR="00E82CEE" w:rsidRPr="00E82CEE" w:rsidRDefault="00E82CEE" w:rsidP="0045634F">
      <w:pPr>
        <w:keepNext/>
        <w:widowControl w:val="0"/>
        <w:spacing w:after="0" w:line="240" w:lineRule="auto"/>
        <w:jc w:val="both"/>
        <w:rPr>
          <w:rFonts w:ascii="Times New Roman" w:hAnsi="Times New Roman" w:cs="Times New Roman"/>
          <w:iCs/>
        </w:rPr>
      </w:pPr>
      <w:r w:rsidRPr="00E82CEE">
        <w:rPr>
          <w:rFonts w:ascii="Times New Roman" w:hAnsi="Times New Roman" w:cs="Times New Roman"/>
          <w:iCs/>
        </w:rPr>
        <w:t>Some say that this entire psalm pertains to Mordechai and Haman.</w:t>
      </w:r>
      <w:r w:rsidRPr="00E82CEE">
        <w:rPr>
          <w:rFonts w:ascii="Times New Roman" w:hAnsi="Times New Roman" w:cs="Times New Roman"/>
          <w:iCs/>
          <w:vertAlign w:val="superscript"/>
        </w:rPr>
        <w:footnoteReference w:id="253"/>
      </w:r>
      <w:r w:rsidRPr="00E82CEE">
        <w:rPr>
          <w:rFonts w:ascii="Times New Roman" w:hAnsi="Times New Roman" w:cs="Times New Roman"/>
          <w:iCs/>
        </w:rPr>
        <w:t xml:space="preserve"> Indeed, if we look at the bimodality of the months, then we can see that six months from today - Elul 11 - will be just about the time of Purim</w:t>
      </w:r>
      <w:r w:rsidRPr="00E82CEE">
        <w:rPr>
          <w:rFonts w:ascii="Times New Roman" w:hAnsi="Times New Roman" w:cs="Times New Roman"/>
          <w:iCs/>
          <w:vertAlign w:val="superscript"/>
        </w:rPr>
        <w:footnoteReference w:id="254"/>
      </w:r>
      <w:r w:rsidRPr="00E82CEE">
        <w:rPr>
          <w:rFonts w:ascii="Times New Roman" w:hAnsi="Times New Roman" w:cs="Times New Roman"/>
          <w:iCs/>
        </w:rPr>
        <w:t xml:space="preserve"> where we will read about Mordechai and Haman! </w:t>
      </w:r>
    </w:p>
    <w:p w:rsidR="00E82CEE" w:rsidRPr="00E82CEE" w:rsidRDefault="00E82CEE" w:rsidP="0045634F">
      <w:pPr>
        <w:keepNext/>
        <w:widowControl w:val="0"/>
        <w:spacing w:after="0" w:line="240" w:lineRule="auto"/>
        <w:jc w:val="both"/>
        <w:rPr>
          <w:rFonts w:ascii="Times New Roman" w:hAnsi="Times New Roman" w:cs="Times New Roman"/>
          <w:iCs/>
        </w:rPr>
      </w:pPr>
    </w:p>
    <w:p w:rsidR="00E82CEE" w:rsidRPr="00E82CEE" w:rsidRDefault="00E82CEE" w:rsidP="0045634F">
      <w:pPr>
        <w:keepNext/>
        <w:widowControl w:val="0"/>
        <w:spacing w:after="0" w:line="240" w:lineRule="auto"/>
        <w:jc w:val="both"/>
        <w:rPr>
          <w:rFonts w:ascii="Times New Roman" w:hAnsi="Times New Roman" w:cs="Times New Roman"/>
          <w:b/>
          <w:i/>
        </w:rPr>
      </w:pPr>
      <w:r w:rsidRPr="00E82CEE">
        <w:rPr>
          <w:rFonts w:ascii="Times New Roman" w:hAnsi="Times New Roman" w:cs="Times New Roman"/>
          <w:iCs/>
        </w:rPr>
        <w:t xml:space="preserve">Additionally, our special Ashlamata also speaks of the same themes that we find in the Purim portion of Megillat Esther. What is especially striking is v.8 where we find HaShem hiding His face. </w:t>
      </w:r>
      <w:r w:rsidRPr="00E82CEE">
        <w:rPr>
          <w:rFonts w:ascii="Times New Roman" w:hAnsi="Times New Roman" w:cs="Times New Roman"/>
        </w:rPr>
        <w:t xml:space="preserve">Rashi makes the following comment on Devarim (Deuteronomy) 31:16-18: </w:t>
      </w:r>
      <w:r w:rsidRPr="00E82CEE">
        <w:rPr>
          <w:rFonts w:ascii="Times New Roman" w:hAnsi="Times New Roman" w:cs="Times New Roman"/>
          <w:b/>
          <w:i/>
        </w:rPr>
        <w:t>“During the time of Esther there will be a hiding of the face, and this will be a time of great troubles”.</w:t>
      </w:r>
    </w:p>
    <w:p w:rsidR="00E82CEE" w:rsidRPr="00E82CEE" w:rsidRDefault="00E82CEE" w:rsidP="0045634F">
      <w:pPr>
        <w:keepNext/>
        <w:widowControl w:val="0"/>
        <w:spacing w:after="0" w:line="240" w:lineRule="auto"/>
        <w:jc w:val="both"/>
        <w:rPr>
          <w:rFonts w:ascii="Times New Roman" w:hAnsi="Times New Roman" w:cs="Times New Roman"/>
        </w:rPr>
      </w:pPr>
    </w:p>
    <w:p w:rsidR="00E82CEE" w:rsidRPr="00E82CEE" w:rsidRDefault="00E82CEE" w:rsidP="0045634F">
      <w:pPr>
        <w:keepNext/>
        <w:widowControl w:val="0"/>
        <w:spacing w:after="0" w:line="240" w:lineRule="auto"/>
        <w:jc w:val="both"/>
        <w:rPr>
          <w:rFonts w:ascii="Times New Roman" w:hAnsi="Times New Roman" w:cs="Times New Roman"/>
        </w:rPr>
      </w:pPr>
      <w:r w:rsidRPr="00E82CEE">
        <w:rPr>
          <w:rFonts w:ascii="Times New Roman" w:hAnsi="Times New Roman" w:cs="Times New Roman"/>
        </w:rPr>
        <w:t xml:space="preserve">The Hebrew word for hide is </w:t>
      </w:r>
      <w:r w:rsidRPr="00E82CEE">
        <w:rPr>
          <w:rFonts w:ascii="Times New Roman" w:hAnsi="Times New Roman" w:cs="Times New Roman"/>
          <w:b/>
          <w:i/>
        </w:rPr>
        <w:t>esther,</w:t>
      </w:r>
      <w:r w:rsidRPr="00E82CEE">
        <w:rPr>
          <w:rFonts w:ascii="Times New Roman" w:hAnsi="Times New Roman" w:cs="Times New Roman"/>
        </w:rPr>
        <w:t xml:space="preserve"> so we have an allusion, in the Torah, to Esther, because in her day HaShem did hide His face to the extent that we do not find the name of HaShem in the book of Esther.</w:t>
      </w:r>
    </w:p>
    <w:p w:rsidR="00E82CEE" w:rsidRPr="00E82CEE" w:rsidRDefault="00E82CEE" w:rsidP="0045634F">
      <w:pPr>
        <w:keepNext/>
        <w:widowControl w:val="0"/>
        <w:spacing w:after="0" w:line="240" w:lineRule="auto"/>
        <w:jc w:val="both"/>
        <w:rPr>
          <w:rFonts w:ascii="Times New Roman" w:hAnsi="Times New Roman" w:cs="Times New Roman"/>
        </w:rPr>
      </w:pPr>
    </w:p>
    <w:p w:rsidR="00E82CEE" w:rsidRPr="00E82CEE" w:rsidRDefault="00E82CEE" w:rsidP="0045634F">
      <w:pPr>
        <w:keepNext/>
        <w:widowControl w:val="0"/>
        <w:spacing w:after="0" w:line="240" w:lineRule="auto"/>
        <w:jc w:val="both"/>
        <w:rPr>
          <w:rFonts w:ascii="Times New Roman" w:hAnsi="Times New Roman" w:cs="Times New Roman"/>
        </w:rPr>
      </w:pPr>
      <w:r w:rsidRPr="00E82CEE">
        <w:rPr>
          <w:rFonts w:ascii="Times New Roman" w:hAnsi="Times New Roman" w:cs="Times New Roman"/>
        </w:rPr>
        <w:t>In fact, the disguises, costumes, and the masks, of Purim, are all designed to underscore the essential hiddenness of this day.</w:t>
      </w:r>
    </w:p>
    <w:p w:rsidR="00E82CEE" w:rsidRPr="00E82CEE" w:rsidRDefault="00E82CEE" w:rsidP="0045634F">
      <w:pPr>
        <w:keepNext/>
        <w:widowControl w:val="0"/>
        <w:spacing w:after="0" w:line="240" w:lineRule="auto"/>
        <w:jc w:val="both"/>
        <w:rPr>
          <w:rFonts w:ascii="Times New Roman" w:hAnsi="Times New Roman" w:cs="Times New Roman"/>
        </w:rPr>
      </w:pPr>
    </w:p>
    <w:p w:rsidR="00E82CEE" w:rsidRPr="00E82CEE" w:rsidRDefault="00E82CEE" w:rsidP="0045634F">
      <w:pPr>
        <w:keepNext/>
        <w:widowControl w:val="0"/>
        <w:spacing w:after="0" w:line="240" w:lineRule="auto"/>
        <w:jc w:val="both"/>
        <w:rPr>
          <w:rFonts w:ascii="Times New Roman" w:hAnsi="Times New Roman" w:cs="Times New Roman"/>
          <w:b/>
          <w:iCs/>
        </w:rPr>
      </w:pPr>
      <w:r w:rsidRPr="00E82CEE">
        <w:rPr>
          <w:rFonts w:ascii="Times New Roman" w:hAnsi="Times New Roman" w:cs="Times New Roman"/>
          <w:b/>
        </w:rPr>
        <w:t>The Half Shekel</w:t>
      </w:r>
    </w:p>
    <w:p w:rsidR="00E82CEE" w:rsidRPr="00E82CEE" w:rsidRDefault="00E82CEE" w:rsidP="0045634F">
      <w:pPr>
        <w:keepNext/>
        <w:widowControl w:val="0"/>
        <w:spacing w:after="0" w:line="240" w:lineRule="auto"/>
        <w:jc w:val="both"/>
        <w:rPr>
          <w:rFonts w:ascii="Times New Roman" w:hAnsi="Times New Roman" w:cs="Times New Roman"/>
          <w:iCs/>
        </w:rPr>
      </w:pPr>
    </w:p>
    <w:p w:rsidR="00E82CEE" w:rsidRPr="00E82CEE" w:rsidRDefault="00E82CEE" w:rsidP="0045634F">
      <w:pPr>
        <w:keepNext/>
        <w:widowControl w:val="0"/>
        <w:spacing w:after="0" w:line="240" w:lineRule="auto"/>
        <w:jc w:val="both"/>
        <w:rPr>
          <w:rFonts w:ascii="Times New Roman" w:hAnsi="Times New Roman" w:cs="Times New Roman"/>
          <w:iCs/>
        </w:rPr>
      </w:pPr>
      <w:r w:rsidRPr="00E82CEE">
        <w:rPr>
          <w:rFonts w:ascii="Times New Roman" w:hAnsi="Times New Roman" w:cs="Times New Roman"/>
          <w:iCs/>
        </w:rPr>
        <w:t>Our Torah portion speaks of a census of the Jewish people using the half shekel. This also gives us a connection to Mordechai and Haman. Note that Haman paid Achashverosh 10,000 talents of silver:</w:t>
      </w:r>
    </w:p>
    <w:p w:rsidR="00E82CEE" w:rsidRPr="00E82CEE" w:rsidRDefault="00E82CEE" w:rsidP="0045634F">
      <w:pPr>
        <w:keepNext/>
        <w:widowControl w:val="0"/>
        <w:spacing w:after="0" w:line="240" w:lineRule="auto"/>
        <w:jc w:val="both"/>
        <w:rPr>
          <w:rFonts w:ascii="Times New Roman" w:hAnsi="Times New Roman" w:cs="Times New Roman"/>
          <w:iCs/>
        </w:rPr>
      </w:pPr>
      <w:r w:rsidRPr="00E82CEE">
        <w:rPr>
          <w:rFonts w:ascii="Times New Roman" w:hAnsi="Times New Roman" w:cs="Times New Roman"/>
          <w:iCs/>
        </w:rPr>
        <w:t xml:space="preserve"> </w:t>
      </w:r>
    </w:p>
    <w:p w:rsidR="00E82CEE" w:rsidRPr="00E82CEE" w:rsidRDefault="00E82CEE" w:rsidP="0045634F">
      <w:pPr>
        <w:keepNext/>
        <w:widowControl w:val="0"/>
        <w:spacing w:after="0" w:line="240" w:lineRule="auto"/>
        <w:ind w:left="720" w:right="288"/>
        <w:jc w:val="both"/>
        <w:rPr>
          <w:rFonts w:ascii="Times New Roman" w:hAnsi="Times New Roman" w:cs="Times New Roman"/>
          <w:iCs/>
        </w:rPr>
      </w:pPr>
      <w:r w:rsidRPr="00E82CEE">
        <w:rPr>
          <w:rFonts w:ascii="Times New Roman" w:hAnsi="Times New Roman" w:cs="Times New Roman"/>
          <w:b/>
          <w:bCs/>
          <w:i/>
          <w:iCs/>
        </w:rPr>
        <w:t>Esther 3:8-9</w:t>
      </w:r>
      <w:r w:rsidRPr="00E82CEE">
        <w:rPr>
          <w:rFonts w:ascii="Times New Roman" w:hAnsi="Times New Roman" w:cs="Times New Roman"/>
          <w:i/>
          <w:iCs/>
        </w:rPr>
        <w:t xml:space="preserve"> Then Haman said to King Achashverosh, “There is a certain people dispersed and scattered among the peoples in all the provinces of your kingdom whose customs are different from those of all other people and who do not obey the king’s laws; it is not in the king’s best interest to tolerate them. If it pleases the king, let a decree be issued to destroy them, and I will put </w:t>
      </w:r>
      <w:r w:rsidRPr="00E82CEE">
        <w:rPr>
          <w:rFonts w:ascii="Times New Roman" w:hAnsi="Times New Roman" w:cs="Times New Roman"/>
          <w:i/>
          <w:iCs/>
          <w:u w:val="single"/>
        </w:rPr>
        <w:t>ten thousand talents of silver</w:t>
      </w:r>
      <w:r w:rsidRPr="00E82CEE">
        <w:rPr>
          <w:rFonts w:ascii="Times New Roman" w:hAnsi="Times New Roman" w:cs="Times New Roman"/>
          <w:i/>
          <w:iCs/>
        </w:rPr>
        <w:t xml:space="preserve"> into the royal treasury for the men who carry out this business.”</w:t>
      </w:r>
    </w:p>
    <w:p w:rsidR="00E82CEE" w:rsidRPr="00E82CEE" w:rsidRDefault="00E82CEE" w:rsidP="0045634F">
      <w:pPr>
        <w:keepNext/>
        <w:widowControl w:val="0"/>
        <w:spacing w:after="0" w:line="240" w:lineRule="auto"/>
        <w:jc w:val="both"/>
        <w:rPr>
          <w:rFonts w:ascii="Times New Roman" w:hAnsi="Times New Roman" w:cs="Times New Roman"/>
          <w:iCs/>
        </w:rPr>
      </w:pPr>
      <w:r w:rsidRPr="00E82CEE">
        <w:rPr>
          <w:rFonts w:ascii="Times New Roman" w:hAnsi="Times New Roman" w:cs="Times New Roman"/>
          <w:iCs/>
        </w:rPr>
        <w:t xml:space="preserve"> </w:t>
      </w:r>
    </w:p>
    <w:p w:rsidR="00E82CEE" w:rsidRPr="00E82CEE" w:rsidRDefault="00E82CEE" w:rsidP="0045634F">
      <w:pPr>
        <w:keepNext/>
        <w:widowControl w:val="0"/>
        <w:spacing w:after="0" w:line="240" w:lineRule="auto"/>
        <w:jc w:val="both"/>
        <w:rPr>
          <w:rFonts w:ascii="Times New Roman" w:hAnsi="Times New Roman" w:cs="Times New Roman"/>
          <w:iCs/>
        </w:rPr>
      </w:pPr>
      <w:r w:rsidRPr="00E82CEE">
        <w:rPr>
          <w:rFonts w:ascii="Times New Roman" w:hAnsi="Times New Roman" w:cs="Times New Roman"/>
          <w:iCs/>
        </w:rPr>
        <w:t xml:space="preserve">The Chizkuni gives us a calculation of how Haman’s 10,000 “kikar” weights of silver equal the amount of </w:t>
      </w:r>
      <w:r w:rsidRPr="00E82CEE">
        <w:rPr>
          <w:rFonts w:ascii="Times New Roman" w:hAnsi="Times New Roman" w:cs="Times New Roman"/>
          <w:b/>
          <w:iCs/>
        </w:rPr>
        <w:t>half-Shekalim</w:t>
      </w:r>
      <w:r w:rsidRPr="00E82CEE">
        <w:rPr>
          <w:rFonts w:ascii="Times New Roman" w:hAnsi="Times New Roman" w:cs="Times New Roman"/>
          <w:iCs/>
        </w:rPr>
        <w:t xml:space="preserve"> 600,000 Bne Israel would give. On average, people live seventy years. The responsibility to give a half-shekel begins at the age of twenty. On average people give a </w:t>
      </w:r>
      <w:r w:rsidRPr="00E82CEE">
        <w:rPr>
          <w:rFonts w:ascii="Times New Roman" w:hAnsi="Times New Roman" w:cs="Times New Roman"/>
          <w:b/>
          <w:iCs/>
        </w:rPr>
        <w:t>half-shekel</w:t>
      </w:r>
      <w:r w:rsidRPr="00E82CEE">
        <w:rPr>
          <w:rFonts w:ascii="Times New Roman" w:hAnsi="Times New Roman" w:cs="Times New Roman"/>
          <w:iCs/>
        </w:rPr>
        <w:t xml:space="preserve"> for fifty years. The type of </w:t>
      </w:r>
      <w:r w:rsidRPr="00E82CEE">
        <w:rPr>
          <w:rFonts w:ascii="Times New Roman" w:hAnsi="Times New Roman" w:cs="Times New Roman"/>
          <w:b/>
          <w:iCs/>
        </w:rPr>
        <w:t>half-shekel</w:t>
      </w:r>
      <w:r w:rsidRPr="00E82CEE">
        <w:rPr>
          <w:rFonts w:ascii="Times New Roman" w:hAnsi="Times New Roman" w:cs="Times New Roman"/>
          <w:iCs/>
        </w:rPr>
        <w:t xml:space="preserve"> given is in the “shekel HaKodesh” coin system, which has double the value of non-kodesh “Shekalim,” hence twenty-five shekelei kodesh given in a lifetime equal fifty standard Shekalim. Fifty “Shekalim” equal a hundred zuzim, given on average by each person. Sixty people would give 6,000 “zuzim,” equal to sixty “maneh”, the weight of a “kikar” of silver. Ten thousand times this amount was given by 600,000 people as sixty goes into 600,000 ten thousand times. Thus a total of 10,000 “kikar kesef,” a “kesef” equals a “zuz,” was given by these 600,000 people, and Haman offered an equal amount. The Ba”ch on the above Tosafot calculates exactly as the Chizkuni and says that this is the intention of the Tosafot.</w:t>
      </w:r>
    </w:p>
    <w:p w:rsidR="00E82CEE" w:rsidRPr="00E82CEE" w:rsidRDefault="00E82CEE" w:rsidP="0045634F">
      <w:pPr>
        <w:keepNext/>
        <w:widowControl w:val="0"/>
        <w:spacing w:after="0" w:line="240" w:lineRule="auto"/>
        <w:jc w:val="both"/>
        <w:rPr>
          <w:rFonts w:ascii="Times New Roman" w:hAnsi="Times New Roman" w:cs="Times New Roman"/>
          <w:iCs/>
        </w:rPr>
      </w:pPr>
    </w:p>
    <w:p w:rsidR="00E82CEE" w:rsidRPr="00E82CEE" w:rsidRDefault="00E82CEE" w:rsidP="0045634F">
      <w:pPr>
        <w:keepNext/>
        <w:widowControl w:val="0"/>
        <w:spacing w:after="0" w:line="240" w:lineRule="auto"/>
        <w:jc w:val="both"/>
        <w:rPr>
          <w:rFonts w:ascii="Times New Roman" w:hAnsi="Times New Roman" w:cs="Times New Roman"/>
        </w:rPr>
      </w:pPr>
      <w:r w:rsidRPr="00E82CEE">
        <w:rPr>
          <w:rFonts w:ascii="Times New Roman" w:hAnsi="Times New Roman" w:cs="Times New Roman"/>
        </w:rPr>
        <w:t>Another idea:</w:t>
      </w:r>
    </w:p>
    <w:p w:rsidR="00E82CEE" w:rsidRPr="00E82CEE" w:rsidRDefault="00E82CEE" w:rsidP="0045634F">
      <w:pPr>
        <w:keepNext/>
        <w:widowControl w:val="0"/>
        <w:spacing w:after="0" w:line="240" w:lineRule="auto"/>
        <w:jc w:val="both"/>
        <w:rPr>
          <w:rFonts w:ascii="Times New Roman" w:hAnsi="Times New Roman" w:cs="Times New Roman"/>
        </w:rPr>
      </w:pPr>
    </w:p>
    <w:p w:rsidR="00E82CEE" w:rsidRPr="00E82CEE" w:rsidRDefault="00E82CEE" w:rsidP="0045634F">
      <w:pPr>
        <w:keepNext/>
        <w:widowControl w:val="0"/>
        <w:spacing w:after="0" w:line="240" w:lineRule="auto"/>
        <w:jc w:val="both"/>
        <w:rPr>
          <w:rFonts w:ascii="Times New Roman" w:hAnsi="Times New Roman" w:cs="Times New Roman"/>
        </w:rPr>
      </w:pPr>
      <w:r w:rsidRPr="00E82CEE">
        <w:rPr>
          <w:rFonts w:ascii="Times New Roman" w:hAnsi="Times New Roman" w:cs="Times New Roman"/>
        </w:rPr>
        <w:t>The Megillah</w:t>
      </w:r>
      <w:r w:rsidRPr="00E82CEE">
        <w:rPr>
          <w:rFonts w:ascii="Times New Roman" w:hAnsi="Times New Roman" w:cs="Times New Roman"/>
          <w:vertAlign w:val="superscript"/>
        </w:rPr>
        <w:footnoteReference w:id="255"/>
      </w:r>
      <w:r w:rsidRPr="00E82CEE">
        <w:rPr>
          <w:rFonts w:ascii="Times New Roman" w:hAnsi="Times New Roman" w:cs="Times New Roman"/>
        </w:rPr>
        <w:t xml:space="preserve"> states that Haman offered to increase the King’s coffers by 10,000 kikar silver in exchange for the right to get rid of the Jews. Tosafot, in Megillah 16a, indicates that this was a </w:t>
      </w:r>
      <w:r w:rsidRPr="00E82CEE">
        <w:rPr>
          <w:rFonts w:ascii="Times New Roman" w:hAnsi="Times New Roman" w:cs="Times New Roman"/>
          <w:b/>
        </w:rPr>
        <w:t>half-shekel</w:t>
      </w:r>
      <w:r w:rsidRPr="00E82CEE">
        <w:rPr>
          <w:rFonts w:ascii="Times New Roman" w:hAnsi="Times New Roman" w:cs="Times New Roman"/>
        </w:rPr>
        <w:t xml:space="preserve"> for every Jewish person. On a metaphysical level the Hakhamim tell us that Haman was trying to negate the merit of the Jews annual </w:t>
      </w:r>
      <w:r w:rsidRPr="00E82CEE">
        <w:rPr>
          <w:rFonts w:ascii="Times New Roman" w:hAnsi="Times New Roman" w:cs="Times New Roman"/>
          <w:b/>
        </w:rPr>
        <w:t>half-Shekel</w:t>
      </w:r>
      <w:r w:rsidRPr="00E82CEE">
        <w:rPr>
          <w:rFonts w:ascii="Times New Roman" w:hAnsi="Times New Roman" w:cs="Times New Roman"/>
        </w:rPr>
        <w:t xml:space="preserve"> contribution to the Temple’s upkeep. The Gemara</w:t>
      </w:r>
      <w:r w:rsidRPr="00E82CEE">
        <w:rPr>
          <w:rFonts w:ascii="Times New Roman" w:hAnsi="Times New Roman" w:cs="Times New Roman"/>
          <w:vertAlign w:val="superscript"/>
        </w:rPr>
        <w:footnoteReference w:id="256"/>
      </w:r>
      <w:r w:rsidRPr="00E82CEE">
        <w:rPr>
          <w:rFonts w:ascii="Times New Roman" w:hAnsi="Times New Roman" w:cs="Times New Roman"/>
        </w:rPr>
        <w:t xml:space="preserve"> says that since HaShem knew that Haman would offer Shekels to Achashverosh to ‘purchase’ the right to destroy the Jews, HaShem pre-empted Haman’s contribution through the </w:t>
      </w:r>
      <w:r w:rsidRPr="00E82CEE">
        <w:rPr>
          <w:rFonts w:ascii="Times New Roman" w:hAnsi="Times New Roman" w:cs="Times New Roman"/>
          <w:b/>
        </w:rPr>
        <w:t>half-shekel</w:t>
      </w:r>
      <w:r w:rsidRPr="00E82CEE">
        <w:rPr>
          <w:rFonts w:ascii="Times New Roman" w:hAnsi="Times New Roman" w:cs="Times New Roman"/>
        </w:rPr>
        <w:t xml:space="preserve">. The merit of the Jews contributing the annual </w:t>
      </w:r>
      <w:r w:rsidRPr="00E82CEE">
        <w:rPr>
          <w:rFonts w:ascii="Times New Roman" w:hAnsi="Times New Roman" w:cs="Times New Roman"/>
          <w:b/>
        </w:rPr>
        <w:t>half-shekel</w:t>
      </w:r>
      <w:r w:rsidRPr="00E82CEE">
        <w:rPr>
          <w:rFonts w:ascii="Times New Roman" w:hAnsi="Times New Roman" w:cs="Times New Roman"/>
        </w:rPr>
        <w:t xml:space="preserve"> protected them (in the future) against Haman’s evil designs. There is an interpretation of this Gemara said in the name of the </w:t>
      </w:r>
      <w:r w:rsidRPr="00E82CEE">
        <w:rPr>
          <w:rFonts w:ascii="Times New Roman" w:hAnsi="Times New Roman" w:cs="Times New Roman"/>
          <w:i/>
        </w:rPr>
        <w:t>Yismach Yisrael</w:t>
      </w:r>
      <w:r w:rsidRPr="00E82CEE">
        <w:rPr>
          <w:rFonts w:ascii="Times New Roman" w:hAnsi="Times New Roman" w:cs="Times New Roman"/>
        </w:rPr>
        <w:t xml:space="preserve">. Haman’s potential for destroying the Jewish people was hinted at in his own description of the nation: </w:t>
      </w:r>
    </w:p>
    <w:p w:rsidR="00E82CEE" w:rsidRPr="00E82CEE" w:rsidRDefault="00E82CEE" w:rsidP="0045634F">
      <w:pPr>
        <w:keepNext/>
        <w:widowControl w:val="0"/>
        <w:spacing w:after="0" w:line="240" w:lineRule="auto"/>
        <w:jc w:val="both"/>
        <w:rPr>
          <w:rFonts w:ascii="Times New Roman" w:hAnsi="Times New Roman" w:cs="Times New Roman"/>
        </w:rPr>
      </w:pPr>
    </w:p>
    <w:p w:rsidR="00E82CEE" w:rsidRPr="00E82CEE" w:rsidRDefault="00E82CEE" w:rsidP="0045634F">
      <w:pPr>
        <w:keepNext/>
        <w:widowControl w:val="0"/>
        <w:spacing w:after="0" w:line="240" w:lineRule="auto"/>
        <w:ind w:left="720" w:right="288"/>
        <w:jc w:val="both"/>
        <w:rPr>
          <w:rFonts w:ascii="Times New Roman" w:hAnsi="Times New Roman" w:cs="Times New Roman"/>
          <w:i/>
        </w:rPr>
      </w:pPr>
      <w:r w:rsidRPr="00E82CEE">
        <w:rPr>
          <w:rFonts w:ascii="Times New Roman" w:hAnsi="Times New Roman" w:cs="Times New Roman"/>
          <w:b/>
          <w:bCs/>
          <w:i/>
        </w:rPr>
        <w:t>Esther 3:8</w:t>
      </w:r>
      <w:r w:rsidRPr="00E82CEE">
        <w:rPr>
          <w:rFonts w:ascii="Times New Roman" w:hAnsi="Times New Roman" w:cs="Times New Roman"/>
          <w:i/>
        </w:rPr>
        <w:t xml:space="preserve"> “There is a people that is dispersed and divided...”. </w:t>
      </w:r>
    </w:p>
    <w:p w:rsidR="00E82CEE" w:rsidRPr="00E82CEE" w:rsidRDefault="00E82CEE" w:rsidP="0045634F">
      <w:pPr>
        <w:keepNext/>
        <w:widowControl w:val="0"/>
        <w:spacing w:after="0" w:line="240" w:lineRule="auto"/>
        <w:jc w:val="both"/>
        <w:rPr>
          <w:rFonts w:ascii="Times New Roman" w:hAnsi="Times New Roman" w:cs="Times New Roman"/>
        </w:rPr>
      </w:pPr>
    </w:p>
    <w:p w:rsidR="00E82CEE" w:rsidRPr="00E82CEE" w:rsidRDefault="00E82CEE" w:rsidP="0045634F">
      <w:pPr>
        <w:keepNext/>
        <w:widowControl w:val="0"/>
        <w:spacing w:after="0" w:line="240" w:lineRule="auto"/>
        <w:jc w:val="both"/>
        <w:rPr>
          <w:rFonts w:ascii="Times New Roman" w:hAnsi="Times New Roman" w:cs="Times New Roman"/>
        </w:rPr>
      </w:pPr>
      <w:r w:rsidRPr="00E82CEE">
        <w:rPr>
          <w:rFonts w:ascii="Times New Roman" w:hAnsi="Times New Roman" w:cs="Times New Roman"/>
        </w:rPr>
        <w:t>It is only because there is division and unjustified hatred within the Jewish nation that their enemies have the ability to harm them. When the Jews are divided, they represent only individuals, not a Klal, a communal entity. When that happens we have lost our strength.</w:t>
      </w:r>
    </w:p>
    <w:p w:rsidR="00E82CEE" w:rsidRPr="00E82CEE" w:rsidRDefault="00E82CEE" w:rsidP="0045634F">
      <w:pPr>
        <w:keepNext/>
        <w:widowControl w:val="0"/>
        <w:spacing w:after="0" w:line="240" w:lineRule="auto"/>
        <w:jc w:val="both"/>
        <w:rPr>
          <w:rFonts w:ascii="Times New Roman" w:hAnsi="Times New Roman" w:cs="Times New Roman"/>
        </w:rPr>
      </w:pPr>
    </w:p>
    <w:p w:rsidR="00E82CEE" w:rsidRPr="00E82CEE" w:rsidRDefault="00E82CEE" w:rsidP="0045634F">
      <w:pPr>
        <w:keepNext/>
        <w:widowControl w:val="0"/>
        <w:spacing w:after="0" w:line="240" w:lineRule="auto"/>
        <w:jc w:val="both"/>
        <w:rPr>
          <w:rFonts w:ascii="Times New Roman" w:hAnsi="Times New Roman" w:cs="Times New Roman"/>
        </w:rPr>
      </w:pPr>
      <w:r w:rsidRPr="00E82CEE">
        <w:rPr>
          <w:rFonts w:ascii="Times New Roman" w:hAnsi="Times New Roman" w:cs="Times New Roman"/>
        </w:rPr>
        <w:t>Haman’s whole plot was based on the division of the nation. That is why HaShem insisted that each Jew should give exactly one half shekel. The symbolism of the half-shekel is that each Jew is only a fraction of the entity. He needs to combine with his fellow Jew to make a significant contribution. If we think we can be ‘</w:t>
      </w:r>
      <w:r w:rsidR="00DF2040">
        <w:rPr>
          <w:rFonts w:ascii="Times New Roman" w:hAnsi="Times New Roman" w:cs="Times New Roman"/>
        </w:rPr>
        <w:t>an entire shekel unto ourselves</w:t>
      </w:r>
      <w:r w:rsidR="00DF2040" w:rsidRPr="00E82CEE">
        <w:rPr>
          <w:rFonts w:ascii="Times New Roman" w:hAnsi="Times New Roman" w:cs="Times New Roman"/>
        </w:rPr>
        <w:t xml:space="preserve"> that</w:t>
      </w:r>
      <w:r w:rsidRPr="00E82CEE">
        <w:rPr>
          <w:rFonts w:ascii="Times New Roman" w:hAnsi="Times New Roman" w:cs="Times New Roman"/>
        </w:rPr>
        <w:t xml:space="preserve"> is not going to work. Our strength is through the recognition that we need each other, and the realization that we need to set aside our petty differences to come together to provide a complete shekel.</w:t>
      </w:r>
    </w:p>
    <w:p w:rsidR="00E82CEE" w:rsidRPr="00E82CEE" w:rsidRDefault="00E82CEE" w:rsidP="0045634F">
      <w:pPr>
        <w:keepNext/>
        <w:widowControl w:val="0"/>
        <w:spacing w:after="0" w:line="240" w:lineRule="auto"/>
        <w:jc w:val="both"/>
        <w:rPr>
          <w:rFonts w:ascii="Times New Roman" w:hAnsi="Times New Roman" w:cs="Times New Roman"/>
        </w:rPr>
      </w:pPr>
    </w:p>
    <w:p w:rsidR="00E82CEE" w:rsidRPr="00E82CEE" w:rsidRDefault="00E82CEE" w:rsidP="0045634F">
      <w:pPr>
        <w:keepNext/>
        <w:widowControl w:val="0"/>
        <w:spacing w:after="0" w:line="240" w:lineRule="auto"/>
        <w:jc w:val="both"/>
        <w:rPr>
          <w:rFonts w:ascii="Times New Roman" w:hAnsi="Times New Roman" w:cs="Times New Roman"/>
          <w:iCs/>
        </w:rPr>
      </w:pPr>
      <w:r w:rsidRPr="00E82CEE">
        <w:rPr>
          <w:rFonts w:ascii="Times New Roman" w:hAnsi="Times New Roman" w:cs="Times New Roman"/>
          <w:iCs/>
        </w:rPr>
        <w:t>Regarding the half-shekel, everybody, rich and poor, gave the same amount.</w:t>
      </w:r>
      <w:r w:rsidRPr="00E82CEE">
        <w:rPr>
          <w:rFonts w:ascii="Times New Roman" w:hAnsi="Times New Roman" w:cs="Times New Roman"/>
          <w:iCs/>
          <w:vertAlign w:val="superscript"/>
        </w:rPr>
        <w:footnoteReference w:id="257"/>
      </w:r>
      <w:r w:rsidRPr="00E82CEE">
        <w:rPr>
          <w:rFonts w:ascii="Times New Roman" w:hAnsi="Times New Roman" w:cs="Times New Roman"/>
          <w:iCs/>
        </w:rPr>
        <w:t xml:space="preserve"> Also, everybody gave one half of a shekel, rather than a complete amount. In a symbolic sense, Person A’s half-shekel was made “whole” only with Person B’s contribution. In the desert, the shekels were used to cast the sockets of the Mishkan (Tabernacle).</w:t>
      </w:r>
      <w:r w:rsidRPr="00E82CEE">
        <w:rPr>
          <w:rFonts w:ascii="Times New Roman" w:hAnsi="Times New Roman" w:cs="Times New Roman"/>
          <w:iCs/>
          <w:vertAlign w:val="superscript"/>
        </w:rPr>
        <w:footnoteReference w:id="258"/>
      </w:r>
      <w:r w:rsidRPr="00E82CEE">
        <w:rPr>
          <w:rFonts w:ascii="Times New Roman" w:hAnsi="Times New Roman" w:cs="Times New Roman"/>
          <w:iCs/>
        </w:rPr>
        <w:t xml:space="preserve"> Each individual socket was used as the base for the beam just like each individual in a community helps make a foundation for everyone else. When there were later censuses taken, the half-shekels were used to fund </w:t>
      </w:r>
      <w:r w:rsidRPr="00E82CEE">
        <w:rPr>
          <w:rFonts w:ascii="Times New Roman" w:hAnsi="Times New Roman" w:cs="Times New Roman"/>
          <w:i/>
          <w:iCs/>
        </w:rPr>
        <w:t xml:space="preserve">communal </w:t>
      </w:r>
      <w:r w:rsidRPr="00E82CEE">
        <w:rPr>
          <w:rFonts w:ascii="Times New Roman" w:hAnsi="Times New Roman" w:cs="Times New Roman"/>
          <w:iCs/>
        </w:rPr>
        <w:t>offerings.</w:t>
      </w:r>
      <w:r w:rsidRPr="00E82CEE">
        <w:rPr>
          <w:rFonts w:ascii="Times New Roman" w:hAnsi="Times New Roman" w:cs="Times New Roman"/>
          <w:iCs/>
          <w:vertAlign w:val="superscript"/>
        </w:rPr>
        <w:footnoteReference w:id="259"/>
      </w:r>
      <w:r w:rsidRPr="00E82CEE">
        <w:rPr>
          <w:rFonts w:ascii="Times New Roman" w:hAnsi="Times New Roman" w:cs="Times New Roman"/>
          <w:iCs/>
        </w:rPr>
        <w:t xml:space="preserve"> Interestingly, Amalek first attacked the Jewish people</w:t>
      </w:r>
      <w:r w:rsidRPr="00E82CEE">
        <w:rPr>
          <w:rFonts w:ascii="Times New Roman" w:hAnsi="Times New Roman" w:cs="Times New Roman"/>
          <w:iCs/>
          <w:vertAlign w:val="superscript"/>
        </w:rPr>
        <w:footnoteReference w:id="260"/>
      </w:r>
      <w:r w:rsidRPr="00E82CEE">
        <w:rPr>
          <w:rFonts w:ascii="Times New Roman" w:hAnsi="Times New Roman" w:cs="Times New Roman"/>
          <w:iCs/>
        </w:rPr>
        <w:t xml:space="preserve"> when the Jews began to speak in first-person, individual language. Amalek gains strength when Jews lose focus of their nationhood. Rabbi Naiman quotes R’ Yeshayahu Horowitz as saying that Haman’s claim to Achashverosh is that the Jewish people are vulnerable because they do not care about their national identity. Only then can Haman’s 10,000 loaves overpower their offerings. This is why it was so important for the Jews to unify in order to nullify Haman’s decree.</w:t>
      </w:r>
    </w:p>
    <w:p w:rsidR="00E82CEE" w:rsidRPr="00E82CEE" w:rsidRDefault="00E82CEE" w:rsidP="0045634F">
      <w:pPr>
        <w:keepNext/>
        <w:widowControl w:val="0"/>
        <w:spacing w:after="0" w:line="240" w:lineRule="auto"/>
        <w:jc w:val="both"/>
        <w:rPr>
          <w:rFonts w:ascii="Times New Roman" w:hAnsi="Times New Roman" w:cs="Times New Roman"/>
          <w:iCs/>
        </w:rPr>
      </w:pPr>
    </w:p>
    <w:p w:rsidR="00E82CEE" w:rsidRPr="00E82CEE" w:rsidRDefault="00E82CEE" w:rsidP="0045634F">
      <w:pPr>
        <w:keepNext/>
        <w:widowControl w:val="0"/>
        <w:spacing w:after="0" w:line="240" w:lineRule="auto"/>
        <w:jc w:val="both"/>
        <w:rPr>
          <w:rFonts w:ascii="Times New Roman" w:hAnsi="Times New Roman" w:cs="Times New Roman"/>
          <w:iCs/>
        </w:rPr>
      </w:pPr>
      <w:r w:rsidRPr="00E82CEE">
        <w:rPr>
          <w:rFonts w:ascii="Times New Roman" w:hAnsi="Times New Roman" w:cs="Times New Roman"/>
          <w:iCs/>
        </w:rPr>
        <w:t xml:space="preserve">Thus our Psalm speaks of Haman, our Torah portion speaks of the half-shekel, and our Sages connect these two. Curiously, Shabbat Shekalim occurs very close to the </w:t>
      </w:r>
      <w:r w:rsidRPr="00E82CEE">
        <w:rPr>
          <w:rFonts w:ascii="Times New Roman" w:hAnsi="Times New Roman" w:cs="Times New Roman"/>
          <w:i/>
          <w:iCs/>
        </w:rPr>
        <w:t xml:space="preserve">bimodal </w:t>
      </w:r>
      <w:r w:rsidRPr="00E82CEE">
        <w:rPr>
          <w:rFonts w:ascii="Times New Roman" w:hAnsi="Times New Roman" w:cs="Times New Roman"/>
          <w:iCs/>
        </w:rPr>
        <w:t>date when this Psalm and Torah portion are read.</w:t>
      </w:r>
      <w:r w:rsidRPr="00E82CEE">
        <w:rPr>
          <w:rFonts w:ascii="Times New Roman" w:hAnsi="Times New Roman" w:cs="Times New Roman"/>
          <w:iCs/>
          <w:vertAlign w:val="superscript"/>
        </w:rPr>
        <w:footnoteReference w:id="261"/>
      </w:r>
    </w:p>
    <w:p w:rsidR="00E82CEE" w:rsidRPr="00E82CEE" w:rsidRDefault="00E82CEE" w:rsidP="0045634F">
      <w:pPr>
        <w:keepNext/>
        <w:widowControl w:val="0"/>
        <w:spacing w:after="0" w:line="240" w:lineRule="auto"/>
        <w:jc w:val="both"/>
        <w:rPr>
          <w:rFonts w:ascii="Times New Roman" w:hAnsi="Times New Roman" w:cs="Times New Roman"/>
          <w:iCs/>
        </w:rPr>
      </w:pPr>
    </w:p>
    <w:p w:rsidR="00E82CEE" w:rsidRPr="00E82CEE" w:rsidRDefault="00E82CEE" w:rsidP="0045634F">
      <w:pPr>
        <w:keepNext/>
        <w:widowControl w:val="0"/>
        <w:spacing w:after="0" w:line="240" w:lineRule="auto"/>
        <w:jc w:val="both"/>
        <w:rPr>
          <w:rFonts w:ascii="Times New Roman" w:hAnsi="Times New Roman" w:cs="Times New Roman"/>
          <w:iCs/>
        </w:rPr>
      </w:pPr>
      <w:r w:rsidRPr="00E82CEE">
        <w:rPr>
          <w:rFonts w:ascii="Times New Roman" w:hAnsi="Times New Roman" w:cs="Times New Roman"/>
          <w:iCs/>
        </w:rPr>
        <w:t xml:space="preserve">There is an additional connection between our psalm and Shabbat Nachamu 5. Since, at least at one level, our psalm speaks about the Megillah of Esther, we can appreciate the fact that </w:t>
      </w:r>
      <w:r w:rsidRPr="00E82CEE">
        <w:rPr>
          <w:rFonts w:ascii="Times New Roman" w:hAnsi="Times New Roman" w:cs="Times New Roman"/>
          <w:bCs/>
          <w:iCs/>
        </w:rPr>
        <w:t>o</w:t>
      </w:r>
      <w:r w:rsidRPr="00E82CEE">
        <w:rPr>
          <w:rFonts w:ascii="Times New Roman" w:hAnsi="Times New Roman" w:cs="Times New Roman"/>
          <w:iCs/>
        </w:rPr>
        <w:t xml:space="preserve">f the eleven names for the </w:t>
      </w:r>
      <w:r w:rsidRPr="00E82CEE">
        <w:rPr>
          <w:rFonts w:ascii="Times New Roman" w:hAnsi="Times New Roman" w:cs="Times New Roman"/>
          <w:i/>
          <w:iCs/>
        </w:rPr>
        <w:t xml:space="preserve">sefirot, </w:t>
      </w:r>
      <w:r w:rsidRPr="00E82CEE">
        <w:rPr>
          <w:rFonts w:ascii="Times New Roman" w:hAnsi="Times New Roman" w:cs="Times New Roman"/>
          <w:iCs/>
        </w:rPr>
        <w:t>the basic Divine forces of creation, all but one explicitly appear in the book of Esther.</w:t>
      </w:r>
    </w:p>
    <w:p w:rsidR="00E82CEE" w:rsidRPr="00E82CEE" w:rsidRDefault="00E82CEE" w:rsidP="0045634F">
      <w:pPr>
        <w:keepNext/>
        <w:widowControl w:val="0"/>
        <w:spacing w:after="0" w:line="240" w:lineRule="auto"/>
        <w:jc w:val="both"/>
        <w:rPr>
          <w:rFonts w:ascii="Times New Roman" w:hAnsi="Times New Roman" w:cs="Times New Roman"/>
          <w:iCs/>
        </w:rPr>
      </w:pPr>
    </w:p>
    <w:p w:rsidR="00E82CEE" w:rsidRPr="00E82CEE" w:rsidRDefault="00E82CEE" w:rsidP="0045634F">
      <w:pPr>
        <w:keepNext/>
        <w:widowControl w:val="0"/>
        <w:numPr>
          <w:ilvl w:val="0"/>
          <w:numId w:val="4"/>
        </w:numPr>
        <w:spacing w:after="0" w:line="240" w:lineRule="auto"/>
        <w:jc w:val="both"/>
        <w:rPr>
          <w:rFonts w:ascii="Times New Roman" w:hAnsi="Times New Roman" w:cs="Times New Roman"/>
          <w:iCs/>
        </w:rPr>
      </w:pPr>
      <w:r w:rsidRPr="00E82CEE">
        <w:rPr>
          <w:rFonts w:ascii="Times New Roman" w:hAnsi="Times New Roman" w:cs="Times New Roman"/>
          <w:i/>
          <w:iCs/>
        </w:rPr>
        <w:t>Keter</w:t>
      </w:r>
      <w:r w:rsidRPr="00E82CEE">
        <w:rPr>
          <w:rFonts w:ascii="Times New Roman" w:hAnsi="Times New Roman" w:cs="Times New Roman"/>
          <w:iCs/>
        </w:rPr>
        <w:t xml:space="preserve"> appears in 1:11, 2:17, and 6:1;</w:t>
      </w:r>
    </w:p>
    <w:p w:rsidR="00E82CEE" w:rsidRPr="00E82CEE" w:rsidRDefault="00E82CEE" w:rsidP="0045634F">
      <w:pPr>
        <w:keepNext/>
        <w:widowControl w:val="0"/>
        <w:numPr>
          <w:ilvl w:val="0"/>
          <w:numId w:val="4"/>
        </w:numPr>
        <w:spacing w:after="0" w:line="240" w:lineRule="auto"/>
        <w:jc w:val="both"/>
        <w:rPr>
          <w:rFonts w:ascii="Times New Roman" w:hAnsi="Times New Roman" w:cs="Times New Roman"/>
          <w:iCs/>
        </w:rPr>
      </w:pPr>
      <w:r w:rsidRPr="00E82CEE">
        <w:rPr>
          <w:rFonts w:ascii="Times New Roman" w:hAnsi="Times New Roman" w:cs="Times New Roman"/>
          <w:iCs/>
        </w:rPr>
        <w:t>C</w:t>
      </w:r>
      <w:r w:rsidRPr="00E82CEE">
        <w:rPr>
          <w:rFonts w:ascii="Times New Roman" w:hAnsi="Times New Roman" w:cs="Times New Roman"/>
          <w:i/>
          <w:iCs/>
        </w:rPr>
        <w:t>hochmah</w:t>
      </w:r>
      <w:r w:rsidRPr="00E82CEE">
        <w:rPr>
          <w:rFonts w:ascii="Times New Roman" w:hAnsi="Times New Roman" w:cs="Times New Roman"/>
          <w:iCs/>
        </w:rPr>
        <w:t xml:space="preserve"> in 1:13 and 6:13;</w:t>
      </w:r>
    </w:p>
    <w:p w:rsidR="00E82CEE" w:rsidRPr="00E82CEE" w:rsidRDefault="00E82CEE" w:rsidP="0045634F">
      <w:pPr>
        <w:keepNext/>
        <w:widowControl w:val="0"/>
        <w:numPr>
          <w:ilvl w:val="0"/>
          <w:numId w:val="4"/>
        </w:numPr>
        <w:spacing w:after="0" w:line="240" w:lineRule="auto"/>
        <w:jc w:val="both"/>
        <w:rPr>
          <w:rFonts w:ascii="Times New Roman" w:hAnsi="Times New Roman" w:cs="Times New Roman"/>
          <w:iCs/>
        </w:rPr>
      </w:pPr>
      <w:r w:rsidRPr="00E82CEE">
        <w:rPr>
          <w:rFonts w:ascii="Times New Roman" w:hAnsi="Times New Roman" w:cs="Times New Roman"/>
          <w:i/>
          <w:iCs/>
        </w:rPr>
        <w:t>Binah</w:t>
      </w:r>
      <w:r w:rsidRPr="00E82CEE">
        <w:rPr>
          <w:rFonts w:ascii="Times New Roman" w:hAnsi="Times New Roman" w:cs="Times New Roman"/>
          <w:iCs/>
        </w:rPr>
        <w:t xml:space="preserve"> in 3:8; </w:t>
      </w:r>
      <w:r w:rsidRPr="00E82CEE">
        <w:rPr>
          <w:rFonts w:ascii="Times New Roman" w:hAnsi="Times New Roman" w:cs="Times New Roman"/>
          <w:i/>
          <w:iCs/>
        </w:rPr>
        <w:t>Daat</w:t>
      </w:r>
      <w:r w:rsidRPr="00E82CEE">
        <w:rPr>
          <w:rFonts w:ascii="Times New Roman" w:hAnsi="Times New Roman" w:cs="Times New Roman"/>
          <w:iCs/>
        </w:rPr>
        <w:t xml:space="preserve"> in 1:13;</w:t>
      </w:r>
    </w:p>
    <w:p w:rsidR="00E82CEE" w:rsidRPr="00E82CEE" w:rsidRDefault="00E82CEE" w:rsidP="0045634F">
      <w:pPr>
        <w:keepNext/>
        <w:widowControl w:val="0"/>
        <w:numPr>
          <w:ilvl w:val="0"/>
          <w:numId w:val="4"/>
        </w:numPr>
        <w:spacing w:after="0" w:line="240" w:lineRule="auto"/>
        <w:jc w:val="both"/>
        <w:rPr>
          <w:rFonts w:ascii="Times New Roman" w:hAnsi="Times New Roman" w:cs="Times New Roman"/>
          <w:iCs/>
        </w:rPr>
      </w:pPr>
      <w:r w:rsidRPr="00E82CEE">
        <w:rPr>
          <w:rFonts w:ascii="Times New Roman" w:hAnsi="Times New Roman" w:cs="Times New Roman"/>
          <w:i/>
          <w:iCs/>
        </w:rPr>
        <w:lastRenderedPageBreak/>
        <w:t>Chesed</w:t>
      </w:r>
      <w:r w:rsidRPr="00E82CEE">
        <w:rPr>
          <w:rFonts w:ascii="Times New Roman" w:hAnsi="Times New Roman" w:cs="Times New Roman"/>
          <w:iCs/>
        </w:rPr>
        <w:t xml:space="preserve"> in 2:17;</w:t>
      </w:r>
    </w:p>
    <w:p w:rsidR="00E82CEE" w:rsidRPr="00E82CEE" w:rsidRDefault="00E82CEE" w:rsidP="0045634F">
      <w:pPr>
        <w:keepNext/>
        <w:widowControl w:val="0"/>
        <w:numPr>
          <w:ilvl w:val="0"/>
          <w:numId w:val="4"/>
        </w:numPr>
        <w:spacing w:after="0" w:line="240" w:lineRule="auto"/>
        <w:jc w:val="both"/>
        <w:rPr>
          <w:rFonts w:ascii="Times New Roman" w:hAnsi="Times New Roman" w:cs="Times New Roman"/>
          <w:iCs/>
        </w:rPr>
      </w:pPr>
      <w:r w:rsidRPr="00E82CEE">
        <w:rPr>
          <w:rFonts w:ascii="Times New Roman" w:hAnsi="Times New Roman" w:cs="Times New Roman"/>
          <w:i/>
          <w:iCs/>
        </w:rPr>
        <w:t>Gevurah</w:t>
      </w:r>
      <w:r w:rsidRPr="00E82CEE">
        <w:rPr>
          <w:rFonts w:ascii="Times New Roman" w:hAnsi="Times New Roman" w:cs="Times New Roman"/>
          <w:iCs/>
        </w:rPr>
        <w:t xml:space="preserve"> in 10:2;</w:t>
      </w:r>
    </w:p>
    <w:p w:rsidR="00E82CEE" w:rsidRPr="00E82CEE" w:rsidRDefault="00E82CEE" w:rsidP="0045634F">
      <w:pPr>
        <w:keepNext/>
        <w:widowControl w:val="0"/>
        <w:numPr>
          <w:ilvl w:val="0"/>
          <w:numId w:val="4"/>
        </w:numPr>
        <w:spacing w:after="0" w:line="240" w:lineRule="auto"/>
        <w:jc w:val="both"/>
        <w:rPr>
          <w:rFonts w:ascii="Times New Roman" w:hAnsi="Times New Roman" w:cs="Times New Roman"/>
          <w:iCs/>
        </w:rPr>
      </w:pPr>
      <w:r w:rsidRPr="00E82CEE">
        <w:rPr>
          <w:rFonts w:ascii="Times New Roman" w:hAnsi="Times New Roman" w:cs="Times New Roman"/>
          <w:i/>
          <w:iCs/>
        </w:rPr>
        <w:t>Tiferet</w:t>
      </w:r>
      <w:r w:rsidRPr="00E82CEE">
        <w:rPr>
          <w:rFonts w:ascii="Times New Roman" w:hAnsi="Times New Roman" w:cs="Times New Roman"/>
          <w:iCs/>
        </w:rPr>
        <w:t xml:space="preserve"> in 1:4;</w:t>
      </w:r>
    </w:p>
    <w:p w:rsidR="00E82CEE" w:rsidRPr="00E82CEE" w:rsidRDefault="00E82CEE" w:rsidP="0045634F">
      <w:pPr>
        <w:keepNext/>
        <w:widowControl w:val="0"/>
        <w:numPr>
          <w:ilvl w:val="0"/>
          <w:numId w:val="4"/>
        </w:numPr>
        <w:spacing w:after="0" w:line="240" w:lineRule="auto"/>
        <w:jc w:val="both"/>
        <w:rPr>
          <w:rFonts w:ascii="Times New Roman" w:hAnsi="Times New Roman" w:cs="Times New Roman"/>
          <w:iCs/>
        </w:rPr>
      </w:pPr>
      <w:r w:rsidRPr="00E82CEE">
        <w:rPr>
          <w:rFonts w:ascii="Times New Roman" w:hAnsi="Times New Roman" w:cs="Times New Roman"/>
          <w:i/>
          <w:iCs/>
        </w:rPr>
        <w:t>Hod</w:t>
      </w:r>
      <w:r w:rsidRPr="00E82CEE">
        <w:rPr>
          <w:rFonts w:ascii="Times New Roman" w:hAnsi="Times New Roman" w:cs="Times New Roman"/>
          <w:iCs/>
        </w:rPr>
        <w:t xml:space="preserve"> in 2:5, 3:4, et al;</w:t>
      </w:r>
    </w:p>
    <w:p w:rsidR="00E82CEE" w:rsidRPr="00E82CEE" w:rsidRDefault="00E82CEE" w:rsidP="0045634F">
      <w:pPr>
        <w:keepNext/>
        <w:widowControl w:val="0"/>
        <w:numPr>
          <w:ilvl w:val="0"/>
          <w:numId w:val="4"/>
        </w:numPr>
        <w:spacing w:after="0" w:line="240" w:lineRule="auto"/>
        <w:jc w:val="both"/>
        <w:rPr>
          <w:rFonts w:ascii="Times New Roman" w:hAnsi="Times New Roman" w:cs="Times New Roman"/>
          <w:iCs/>
        </w:rPr>
      </w:pPr>
      <w:r w:rsidRPr="00E82CEE">
        <w:rPr>
          <w:rFonts w:ascii="Times New Roman" w:hAnsi="Times New Roman" w:cs="Times New Roman"/>
          <w:i/>
          <w:iCs/>
        </w:rPr>
        <w:t>Yesod</w:t>
      </w:r>
      <w:r w:rsidRPr="00E82CEE">
        <w:rPr>
          <w:rFonts w:ascii="Times New Roman" w:hAnsi="Times New Roman" w:cs="Times New Roman"/>
          <w:iCs/>
        </w:rPr>
        <w:t xml:space="preserve"> in 1:8,</w:t>
      </w:r>
    </w:p>
    <w:p w:rsidR="00E82CEE" w:rsidRPr="00E82CEE" w:rsidRDefault="00E82CEE" w:rsidP="0045634F">
      <w:pPr>
        <w:keepNext/>
        <w:widowControl w:val="0"/>
        <w:numPr>
          <w:ilvl w:val="0"/>
          <w:numId w:val="4"/>
        </w:numPr>
        <w:spacing w:after="0" w:line="240" w:lineRule="auto"/>
        <w:jc w:val="both"/>
        <w:rPr>
          <w:rFonts w:ascii="Times New Roman" w:hAnsi="Times New Roman" w:cs="Times New Roman"/>
          <w:iCs/>
        </w:rPr>
      </w:pPr>
      <w:r w:rsidRPr="00E82CEE">
        <w:rPr>
          <w:rFonts w:ascii="Times New Roman" w:hAnsi="Times New Roman" w:cs="Times New Roman"/>
          <w:iCs/>
        </w:rPr>
        <w:t xml:space="preserve">And </w:t>
      </w:r>
      <w:r w:rsidRPr="00E82CEE">
        <w:rPr>
          <w:rFonts w:ascii="Times New Roman" w:hAnsi="Times New Roman" w:cs="Times New Roman"/>
          <w:i/>
          <w:iCs/>
        </w:rPr>
        <w:t>Malkhut</w:t>
      </w:r>
      <w:r w:rsidRPr="00E82CEE">
        <w:rPr>
          <w:rFonts w:ascii="Times New Roman" w:hAnsi="Times New Roman" w:cs="Times New Roman"/>
          <w:iCs/>
        </w:rPr>
        <w:t xml:space="preserve"> in 1:7,11,19 et al.</w:t>
      </w:r>
    </w:p>
    <w:p w:rsidR="00E82CEE" w:rsidRPr="00E82CEE" w:rsidRDefault="00E82CEE" w:rsidP="0045634F">
      <w:pPr>
        <w:keepNext/>
        <w:widowControl w:val="0"/>
        <w:spacing w:after="0" w:line="240" w:lineRule="auto"/>
        <w:jc w:val="both"/>
        <w:rPr>
          <w:rFonts w:ascii="Times New Roman" w:hAnsi="Times New Roman" w:cs="Times New Roman"/>
          <w:bCs/>
          <w:iCs/>
        </w:rPr>
      </w:pPr>
    </w:p>
    <w:p w:rsidR="00E82CEE" w:rsidRPr="00E82CEE" w:rsidRDefault="00E82CEE" w:rsidP="0045634F">
      <w:pPr>
        <w:keepNext/>
        <w:widowControl w:val="0"/>
        <w:spacing w:after="0" w:line="240" w:lineRule="auto"/>
        <w:jc w:val="both"/>
        <w:rPr>
          <w:rFonts w:ascii="Times New Roman" w:hAnsi="Times New Roman" w:cs="Times New Roman"/>
          <w:iCs/>
        </w:rPr>
      </w:pPr>
      <w:r w:rsidRPr="00E82CEE">
        <w:rPr>
          <w:rFonts w:ascii="Times New Roman" w:hAnsi="Times New Roman" w:cs="Times New Roman"/>
          <w:bCs/>
          <w:iCs/>
        </w:rPr>
        <w:t>T</w:t>
      </w:r>
      <w:r w:rsidRPr="00E82CEE">
        <w:rPr>
          <w:rFonts w:ascii="Times New Roman" w:hAnsi="Times New Roman" w:cs="Times New Roman"/>
          <w:iCs/>
        </w:rPr>
        <w:t xml:space="preserve">he only sefirotic term missing in the book is </w:t>
      </w:r>
      <w:r w:rsidRPr="00E82CEE">
        <w:rPr>
          <w:rFonts w:ascii="Times New Roman" w:hAnsi="Times New Roman" w:cs="Times New Roman"/>
          <w:i/>
          <w:iCs/>
        </w:rPr>
        <w:t>Netzach</w:t>
      </w:r>
      <w:r w:rsidRPr="00E82CEE">
        <w:rPr>
          <w:rFonts w:ascii="Times New Roman" w:hAnsi="Times New Roman" w:cs="Times New Roman"/>
          <w:iCs/>
        </w:rPr>
        <w:t>, the seventh sefira and one which has unique relevance to the holiday of Purim at which time the events of the book of Esther are commemorated.</w:t>
      </w:r>
      <w:r w:rsidRPr="00E82CEE">
        <w:rPr>
          <w:rFonts w:ascii="Times New Roman" w:hAnsi="Times New Roman" w:cs="Times New Roman"/>
          <w:iCs/>
          <w:vertAlign w:val="superscript"/>
        </w:rPr>
        <w:footnoteReference w:id="262"/>
      </w:r>
      <w:r w:rsidRPr="00E82CEE">
        <w:rPr>
          <w:rFonts w:ascii="Times New Roman" w:hAnsi="Times New Roman" w:cs="Times New Roman"/>
          <w:iCs/>
        </w:rPr>
        <w:t xml:space="preserve"> It would thus appear that the absence of the term </w:t>
      </w:r>
      <w:r w:rsidRPr="00E82CEE">
        <w:rPr>
          <w:rFonts w:ascii="Times New Roman" w:hAnsi="Times New Roman" w:cs="Times New Roman"/>
          <w:i/>
          <w:iCs/>
        </w:rPr>
        <w:t xml:space="preserve">Netzach </w:t>
      </w:r>
      <w:r w:rsidRPr="00E82CEE">
        <w:rPr>
          <w:rFonts w:ascii="Times New Roman" w:hAnsi="Times New Roman" w:cs="Times New Roman"/>
          <w:iCs/>
        </w:rPr>
        <w:t xml:space="preserve">from the text, like the absence of HaShem’s Name, actually points in a paradoxical way to the term’s pervasive, and thus unrecognizable, presence throughout the book as a whole. A further indication of there being an equivalence between the term </w:t>
      </w:r>
      <w:r w:rsidRPr="00E82CEE">
        <w:rPr>
          <w:rFonts w:ascii="Times New Roman" w:hAnsi="Times New Roman" w:cs="Times New Roman"/>
          <w:i/>
          <w:iCs/>
        </w:rPr>
        <w:t xml:space="preserve">Netzach </w:t>
      </w:r>
      <w:r w:rsidRPr="00E82CEE">
        <w:rPr>
          <w:rFonts w:ascii="Times New Roman" w:hAnsi="Times New Roman" w:cs="Times New Roman"/>
          <w:iCs/>
        </w:rPr>
        <w:t xml:space="preserve">and HaShem’s Name is the fact that of all the names identified with the sefirot, </w:t>
      </w:r>
      <w:r w:rsidRPr="00E82CEE">
        <w:rPr>
          <w:rFonts w:ascii="Times New Roman" w:hAnsi="Times New Roman" w:cs="Times New Roman"/>
          <w:i/>
          <w:iCs/>
        </w:rPr>
        <w:t>Netzach</w:t>
      </w:r>
      <w:r w:rsidRPr="00E82CEE">
        <w:rPr>
          <w:rFonts w:ascii="Times New Roman" w:hAnsi="Times New Roman" w:cs="Times New Roman"/>
          <w:iCs/>
        </w:rPr>
        <w:t xml:space="preserve"> is the only one which appears in Scripture</w:t>
      </w:r>
      <w:r w:rsidRPr="00E82CEE">
        <w:rPr>
          <w:rFonts w:ascii="Times New Roman" w:hAnsi="Times New Roman" w:cs="Times New Roman"/>
          <w:iCs/>
          <w:vertAlign w:val="superscript"/>
        </w:rPr>
        <w:footnoteReference w:id="263"/>
      </w:r>
      <w:r w:rsidRPr="00E82CEE">
        <w:rPr>
          <w:rFonts w:ascii="Times New Roman" w:hAnsi="Times New Roman" w:cs="Times New Roman"/>
          <w:iCs/>
        </w:rPr>
        <w:t xml:space="preserve"> as poetically descriptive of HaShem Himself: </w:t>
      </w:r>
      <w:r w:rsidRPr="00E82CEE">
        <w:rPr>
          <w:rFonts w:ascii="Times New Roman" w:hAnsi="Times New Roman" w:cs="Times New Roman"/>
          <w:i/>
          <w:iCs/>
        </w:rPr>
        <w:t>Netzach Yisrael</w:t>
      </w:r>
      <w:r w:rsidRPr="00E82CEE">
        <w:rPr>
          <w:rFonts w:ascii="Times New Roman" w:hAnsi="Times New Roman" w:cs="Times New Roman"/>
          <w:iCs/>
        </w:rPr>
        <w:t xml:space="preserve"> (“the Eternity of Israel”).</w:t>
      </w:r>
    </w:p>
    <w:p w:rsidR="00E82CEE" w:rsidRPr="00E82CEE" w:rsidRDefault="00E82CEE" w:rsidP="0045634F">
      <w:pPr>
        <w:keepNext/>
        <w:widowControl w:val="0"/>
        <w:spacing w:after="0" w:line="240" w:lineRule="auto"/>
        <w:jc w:val="both"/>
        <w:rPr>
          <w:rFonts w:ascii="Times New Roman" w:hAnsi="Times New Roman" w:cs="Times New Roman"/>
          <w:iCs/>
        </w:rPr>
      </w:pPr>
    </w:p>
    <w:p w:rsidR="00E82CEE" w:rsidRPr="00E82CEE" w:rsidRDefault="00E82CEE" w:rsidP="0045634F">
      <w:pPr>
        <w:keepNext/>
        <w:widowControl w:val="0"/>
        <w:spacing w:after="0" w:line="240" w:lineRule="auto"/>
        <w:jc w:val="both"/>
        <w:rPr>
          <w:rFonts w:ascii="Times New Roman" w:hAnsi="Times New Roman" w:cs="Times New Roman"/>
          <w:iCs/>
        </w:rPr>
      </w:pPr>
      <w:r w:rsidRPr="00E82CEE">
        <w:rPr>
          <w:rFonts w:ascii="Times New Roman" w:hAnsi="Times New Roman" w:cs="Times New Roman"/>
          <w:iCs/>
        </w:rPr>
        <w:t xml:space="preserve">Shabbat Nachamu 5 is associated with the sefira of Hod because it is the fifth of the seven shabbatot of Nachamu, strengthening. </w:t>
      </w:r>
      <w:r w:rsidRPr="00E82CEE">
        <w:rPr>
          <w:rFonts w:ascii="Times New Roman" w:hAnsi="Times New Roman" w:cs="Times New Roman"/>
          <w:bCs/>
          <w:iCs/>
        </w:rPr>
        <w:t>I</w:t>
      </w:r>
      <w:r w:rsidRPr="00E82CEE">
        <w:rPr>
          <w:rFonts w:ascii="Times New Roman" w:hAnsi="Times New Roman" w:cs="Times New Roman"/>
          <w:iCs/>
        </w:rPr>
        <w:t xml:space="preserve">nterestingly enough, the second most frequently mentioned </w:t>
      </w:r>
      <w:r w:rsidRPr="00E82CEE">
        <w:rPr>
          <w:rFonts w:ascii="Times New Roman" w:hAnsi="Times New Roman" w:cs="Times New Roman"/>
          <w:i/>
          <w:iCs/>
        </w:rPr>
        <w:t>sefira</w:t>
      </w:r>
      <w:r w:rsidRPr="00E82CEE">
        <w:rPr>
          <w:rFonts w:ascii="Times New Roman" w:hAnsi="Times New Roman" w:cs="Times New Roman"/>
          <w:iCs/>
        </w:rPr>
        <w:t>, after Malkhut, in the book of Esther,</w:t>
      </w:r>
      <w:r w:rsidRPr="00E82CEE">
        <w:rPr>
          <w:rFonts w:ascii="Times New Roman" w:hAnsi="Times New Roman" w:cs="Times New Roman"/>
          <w:i/>
          <w:iCs/>
        </w:rPr>
        <w:t xml:space="preserve"> </w:t>
      </w:r>
      <w:r w:rsidRPr="00E82CEE">
        <w:rPr>
          <w:rFonts w:ascii="Times New Roman" w:hAnsi="Times New Roman" w:cs="Times New Roman"/>
          <w:iCs/>
        </w:rPr>
        <w:t>is</w:t>
      </w:r>
      <w:r w:rsidRPr="00E82CEE">
        <w:rPr>
          <w:rFonts w:ascii="Times New Roman" w:hAnsi="Times New Roman" w:cs="Times New Roman"/>
          <w:i/>
          <w:iCs/>
        </w:rPr>
        <w:t xml:space="preserve"> hod</w:t>
      </w:r>
      <w:r w:rsidRPr="00E82CEE">
        <w:rPr>
          <w:rFonts w:ascii="Times New Roman" w:hAnsi="Times New Roman" w:cs="Times New Roman"/>
          <w:iCs/>
        </w:rPr>
        <w:t xml:space="preserve">. </w:t>
      </w:r>
    </w:p>
    <w:p w:rsidR="00E82CEE" w:rsidRPr="00E82CEE" w:rsidRDefault="00E82CEE" w:rsidP="0045634F">
      <w:pPr>
        <w:keepNext/>
        <w:widowControl w:val="0"/>
        <w:spacing w:after="0" w:line="240" w:lineRule="auto"/>
        <w:jc w:val="both"/>
        <w:rPr>
          <w:rFonts w:ascii="Times New Roman" w:hAnsi="Times New Roman" w:cs="Times New Roman"/>
          <w:iCs/>
        </w:rPr>
      </w:pPr>
    </w:p>
    <w:p w:rsidR="00E82CEE" w:rsidRPr="00E82CEE" w:rsidRDefault="00E82CEE" w:rsidP="0045634F">
      <w:pPr>
        <w:keepNext/>
        <w:widowControl w:val="0"/>
        <w:spacing w:after="0" w:line="240" w:lineRule="auto"/>
        <w:jc w:val="both"/>
        <w:rPr>
          <w:rFonts w:ascii="Times New Roman" w:hAnsi="Times New Roman" w:cs="Times New Roman"/>
          <w:b/>
          <w:iCs/>
        </w:rPr>
      </w:pPr>
      <w:r w:rsidRPr="00E82CEE">
        <w:rPr>
          <w:rFonts w:ascii="Times New Roman" w:hAnsi="Times New Roman" w:cs="Times New Roman"/>
          <w:b/>
          <w:iCs/>
        </w:rPr>
        <w:t>Ketoret</w:t>
      </w:r>
    </w:p>
    <w:p w:rsidR="00E82CEE" w:rsidRPr="00E82CEE" w:rsidRDefault="00E82CEE" w:rsidP="0045634F">
      <w:pPr>
        <w:keepNext/>
        <w:widowControl w:val="0"/>
        <w:spacing w:after="0" w:line="240" w:lineRule="auto"/>
        <w:jc w:val="both"/>
        <w:rPr>
          <w:rFonts w:ascii="Times New Roman" w:hAnsi="Times New Roman" w:cs="Times New Roman"/>
          <w:iCs/>
        </w:rPr>
      </w:pPr>
    </w:p>
    <w:p w:rsidR="00E82CEE" w:rsidRPr="00E82CEE" w:rsidRDefault="00E82CEE" w:rsidP="0045634F">
      <w:pPr>
        <w:keepNext/>
        <w:widowControl w:val="0"/>
        <w:spacing w:after="0" w:line="240" w:lineRule="auto"/>
        <w:jc w:val="both"/>
        <w:rPr>
          <w:rFonts w:ascii="Times New Roman" w:hAnsi="Times New Roman" w:cs="Times New Roman"/>
          <w:iCs/>
        </w:rPr>
      </w:pPr>
      <w:r w:rsidRPr="00E82CEE">
        <w:rPr>
          <w:rFonts w:ascii="Times New Roman" w:hAnsi="Times New Roman" w:cs="Times New Roman"/>
          <w:iCs/>
        </w:rPr>
        <w:t>Our Torah portion speaks of the offering of Ketoret. Ketoret was offered to bring joy and happiness to the world. For this reason, it was the most beloved to HaShem of all the offerings.</w:t>
      </w:r>
      <w:r w:rsidRPr="00E82CEE">
        <w:rPr>
          <w:rFonts w:ascii="Times New Roman" w:hAnsi="Times New Roman" w:cs="Times New Roman"/>
          <w:iCs/>
          <w:vertAlign w:val="superscript"/>
        </w:rPr>
        <w:footnoteReference w:id="264"/>
      </w:r>
      <w:r w:rsidRPr="00E82CEE">
        <w:rPr>
          <w:rFonts w:ascii="Times New Roman" w:hAnsi="Times New Roman" w:cs="Times New Roman"/>
          <w:iCs/>
        </w:rPr>
        <w:t xml:space="preserve"> And, it was the life-preserving qualities of the Ketoret that the Angel of Death taught Moshe on Mt. Sinai, which worked to save lives in the disagreement with Qorach.</w:t>
      </w:r>
    </w:p>
    <w:p w:rsidR="00E82CEE" w:rsidRPr="00E82CEE" w:rsidRDefault="00E82CEE" w:rsidP="0045634F">
      <w:pPr>
        <w:keepNext/>
        <w:widowControl w:val="0"/>
        <w:spacing w:after="0" w:line="240" w:lineRule="auto"/>
        <w:jc w:val="both"/>
        <w:rPr>
          <w:rFonts w:ascii="Times New Roman" w:hAnsi="Times New Roman" w:cs="Times New Roman"/>
          <w:iCs/>
        </w:rPr>
      </w:pPr>
      <w:r w:rsidRPr="00E82CEE">
        <w:rPr>
          <w:rFonts w:ascii="Times New Roman" w:hAnsi="Times New Roman" w:cs="Times New Roman"/>
          <w:iCs/>
        </w:rPr>
        <w:t xml:space="preserve"> </w:t>
      </w:r>
    </w:p>
    <w:p w:rsidR="00E82CEE" w:rsidRPr="00E82CEE" w:rsidRDefault="00E82CEE" w:rsidP="0045634F">
      <w:pPr>
        <w:keepNext/>
        <w:widowControl w:val="0"/>
        <w:spacing w:after="0" w:line="240" w:lineRule="auto"/>
        <w:ind w:left="720" w:right="288"/>
        <w:jc w:val="both"/>
        <w:rPr>
          <w:rFonts w:ascii="Times New Roman" w:hAnsi="Times New Roman" w:cs="Times New Roman"/>
          <w:iCs/>
        </w:rPr>
      </w:pPr>
      <w:r w:rsidRPr="00E82CEE">
        <w:rPr>
          <w:rFonts w:ascii="Times New Roman" w:hAnsi="Times New Roman" w:cs="Times New Roman"/>
          <w:b/>
          <w:bCs/>
          <w:i/>
          <w:iCs/>
        </w:rPr>
        <w:t>Bamidbar (Numbers) 17:11-13</w:t>
      </w:r>
      <w:r w:rsidRPr="00E82CEE">
        <w:rPr>
          <w:rFonts w:ascii="Times New Roman" w:hAnsi="Times New Roman" w:cs="Times New Roman"/>
          <w:i/>
          <w:iCs/>
        </w:rPr>
        <w:t xml:space="preserve"> “Moses said to Aaron, ‘Take the censer and put fire from the altar into it. Then take it quickly to the congregation and atone for them, for wrath has gone forth from the Lord, and the plague has begun.’ Aaron took it as Moses had said, and he ran into the midst of the assembly, and behold, the plague had begun among the people. He placed the incense on it and atoned for the people. He stood between the dead and the living, and the plague ceased”.</w:t>
      </w:r>
    </w:p>
    <w:p w:rsidR="00E82CEE" w:rsidRPr="00E82CEE" w:rsidRDefault="00E82CEE" w:rsidP="0045634F">
      <w:pPr>
        <w:keepNext/>
        <w:widowControl w:val="0"/>
        <w:spacing w:after="0" w:line="240" w:lineRule="auto"/>
        <w:jc w:val="both"/>
        <w:rPr>
          <w:rFonts w:ascii="Times New Roman" w:hAnsi="Times New Roman" w:cs="Times New Roman"/>
          <w:iCs/>
        </w:rPr>
      </w:pPr>
      <w:r w:rsidRPr="00E82CEE">
        <w:rPr>
          <w:rFonts w:ascii="Times New Roman" w:hAnsi="Times New Roman" w:cs="Times New Roman"/>
          <w:iCs/>
        </w:rPr>
        <w:t xml:space="preserve"> </w:t>
      </w:r>
    </w:p>
    <w:p w:rsidR="00E82CEE" w:rsidRPr="00E82CEE" w:rsidRDefault="00E82CEE" w:rsidP="0045634F">
      <w:pPr>
        <w:keepNext/>
        <w:widowControl w:val="0"/>
        <w:spacing w:after="0" w:line="240" w:lineRule="auto"/>
        <w:jc w:val="both"/>
        <w:rPr>
          <w:rFonts w:ascii="Times New Roman" w:hAnsi="Times New Roman" w:cs="Times New Roman"/>
          <w:iCs/>
        </w:rPr>
      </w:pPr>
      <w:r w:rsidRPr="00E82CEE">
        <w:rPr>
          <w:rFonts w:ascii="Times New Roman" w:hAnsi="Times New Roman" w:cs="Times New Roman"/>
          <w:iCs/>
        </w:rPr>
        <w:t>Our Sages taught that the righteous</w:t>
      </w:r>
      <w:r w:rsidR="00DF2040">
        <w:rPr>
          <w:rFonts w:ascii="Times New Roman" w:hAnsi="Times New Roman" w:cs="Times New Roman"/>
          <w:iCs/>
        </w:rPr>
        <w:t>/generous</w:t>
      </w:r>
      <w:r w:rsidRPr="00E82CEE">
        <w:rPr>
          <w:rFonts w:ascii="Times New Roman" w:hAnsi="Times New Roman" w:cs="Times New Roman"/>
          <w:iCs/>
        </w:rPr>
        <w:t xml:space="preserve"> are compared to pleasant smelling spices.</w:t>
      </w:r>
      <w:r w:rsidRPr="00E82CEE">
        <w:rPr>
          <w:rFonts w:ascii="Times New Roman" w:hAnsi="Times New Roman" w:cs="Times New Roman"/>
          <w:iCs/>
          <w:vertAlign w:val="superscript"/>
        </w:rPr>
        <w:footnoteReference w:id="265"/>
      </w:r>
      <w:r w:rsidRPr="00E82CEE">
        <w:rPr>
          <w:rFonts w:ascii="Times New Roman" w:hAnsi="Times New Roman" w:cs="Times New Roman"/>
          <w:iCs/>
        </w:rPr>
        <w:t xml:space="preserve"> That is why Esther was also named Hadassah which means myrtle, while Mordechai is comprised of ‘mar dachia’, pure myrrh,</w:t>
      </w:r>
      <w:r w:rsidRPr="00E82CEE">
        <w:rPr>
          <w:rFonts w:ascii="Times New Roman" w:hAnsi="Times New Roman" w:cs="Times New Roman"/>
          <w:iCs/>
          <w:vertAlign w:val="superscript"/>
        </w:rPr>
        <w:footnoteReference w:id="266"/>
      </w:r>
      <w:r w:rsidRPr="00E82CEE">
        <w:rPr>
          <w:rFonts w:ascii="Times New Roman" w:hAnsi="Times New Roman" w:cs="Times New Roman"/>
          <w:iCs/>
        </w:rPr>
        <w:t xml:space="preserve"> one of the main ingredients of the incense. We have seen in the teaching of our Sages that sound is good for the incense. For this reason Mordechai, whose righteous</w:t>
      </w:r>
      <w:r w:rsidR="00835BE0">
        <w:rPr>
          <w:rFonts w:ascii="Times New Roman" w:hAnsi="Times New Roman" w:cs="Times New Roman"/>
          <w:iCs/>
        </w:rPr>
        <w:t>/generous</w:t>
      </w:r>
      <w:r w:rsidRPr="00E82CEE">
        <w:rPr>
          <w:rFonts w:ascii="Times New Roman" w:hAnsi="Times New Roman" w:cs="Times New Roman"/>
          <w:iCs/>
        </w:rPr>
        <w:t xml:space="preserve"> deeds were pleasing to HaShem as incense, cried aloud in the midst of the city. Through his intense prayer and beseeching on behalf of the Jews, Mordechai saw that, as incense offered before HaShem, he was able to nullify the harsh decree against the Jewish people. In this way, he ‘stood between the dead and the living’ much as Aaron used the incense to stay the plague of HaShem’s wrath.</w:t>
      </w:r>
    </w:p>
    <w:p w:rsidR="00E82CEE" w:rsidRPr="00E82CEE" w:rsidRDefault="00E82CEE" w:rsidP="0045634F">
      <w:pPr>
        <w:keepNext/>
        <w:widowControl w:val="0"/>
        <w:spacing w:after="0" w:line="240" w:lineRule="auto"/>
        <w:jc w:val="both"/>
        <w:rPr>
          <w:rFonts w:ascii="Times New Roman" w:hAnsi="Times New Roman" w:cs="Times New Roman"/>
          <w:iCs/>
        </w:rPr>
      </w:pPr>
    </w:p>
    <w:p w:rsidR="00E82CEE" w:rsidRDefault="00E82CEE" w:rsidP="0045634F">
      <w:pPr>
        <w:keepNext/>
        <w:widowControl w:val="0"/>
        <w:spacing w:after="0" w:line="240" w:lineRule="auto"/>
        <w:jc w:val="both"/>
        <w:rPr>
          <w:rFonts w:ascii="Times New Roman" w:hAnsi="Times New Roman" w:cs="Times New Roman"/>
          <w:iCs/>
        </w:rPr>
      </w:pPr>
      <w:r w:rsidRPr="00E82CEE">
        <w:rPr>
          <w:rFonts w:ascii="Times New Roman" w:hAnsi="Times New Roman" w:cs="Times New Roman"/>
          <w:iCs/>
        </w:rPr>
        <w:t>Thus we begin to see how beautifully our psalm complements our Torah and Ashlamata and provides some insights into the septennial Torah readings.</w:t>
      </w:r>
    </w:p>
    <w:p w:rsidR="00835BE0" w:rsidRDefault="00835BE0" w:rsidP="0045634F">
      <w:pPr>
        <w:keepNext/>
        <w:widowControl w:val="0"/>
        <w:pBdr>
          <w:bottom w:val="double" w:sz="6" w:space="1" w:color="auto"/>
        </w:pBdr>
        <w:spacing w:after="0" w:line="240" w:lineRule="auto"/>
        <w:jc w:val="both"/>
        <w:rPr>
          <w:rFonts w:ascii="Times New Roman" w:hAnsi="Times New Roman" w:cs="Times New Roman"/>
          <w:iCs/>
        </w:rPr>
      </w:pPr>
    </w:p>
    <w:p w:rsidR="00321C77" w:rsidRDefault="00321C77" w:rsidP="0045634F">
      <w:pPr>
        <w:keepNext/>
        <w:widowControl w:val="0"/>
        <w:spacing w:after="0" w:line="240" w:lineRule="auto"/>
        <w:jc w:val="both"/>
        <w:rPr>
          <w:rFonts w:ascii="Times New Roman" w:hAnsi="Times New Roman" w:cs="Times New Roman"/>
        </w:rPr>
      </w:pPr>
    </w:p>
    <w:p w:rsidR="00C144DF" w:rsidRPr="00851531" w:rsidRDefault="00C144DF" w:rsidP="0045634F">
      <w:pPr>
        <w:keepNext/>
        <w:widowControl w:val="0"/>
        <w:spacing w:after="0" w:line="240" w:lineRule="auto"/>
        <w:jc w:val="both"/>
        <w:rPr>
          <w:rFonts w:ascii="Times New Roman" w:hAnsi="Times New Roman" w:cs="Times New Roman"/>
        </w:rPr>
      </w:pPr>
      <w:r w:rsidRPr="00851531">
        <w:rPr>
          <w:rFonts w:ascii="Century Schoolbook" w:eastAsia="Calibri" w:hAnsi="Century Schoolbook" w:cs="Times New Roman"/>
          <w:b/>
          <w:bCs/>
          <w:sz w:val="28"/>
          <w:szCs w:val="28"/>
          <w:lang w:val="en-AU"/>
        </w:rPr>
        <w:t xml:space="preserve">Ashlamatah: </w:t>
      </w:r>
      <w:r w:rsidRPr="00C144DF">
        <w:rPr>
          <w:rFonts w:ascii="Century Schoolbook" w:eastAsia="Calibri" w:hAnsi="Century Schoolbook" w:cs="Times New Roman"/>
          <w:b/>
          <w:bCs/>
          <w:sz w:val="28"/>
          <w:szCs w:val="28"/>
          <w:lang w:val="en-AU"/>
        </w:rPr>
        <w:t>Malachi 1:11 – 2:7</w:t>
      </w:r>
    </w:p>
    <w:p w:rsidR="00C144DF" w:rsidRPr="00183AE2" w:rsidRDefault="00C144DF" w:rsidP="0045634F">
      <w:pPr>
        <w:keepNext/>
        <w:widowControl w:val="0"/>
        <w:spacing w:after="0" w:line="240" w:lineRule="auto"/>
        <w:jc w:val="both"/>
        <w:rPr>
          <w:rFonts w:ascii="Times New Roman" w:hAnsi="Times New Roman" w:cs="Times New Roman"/>
        </w:rPr>
      </w:pPr>
    </w:p>
    <w:tbl>
      <w:tblPr>
        <w:tblStyle w:val="TableGrid2"/>
        <w:tblW w:w="0" w:type="auto"/>
        <w:tblLook w:val="04A0" w:firstRow="1" w:lastRow="0" w:firstColumn="1" w:lastColumn="0" w:noHBand="0" w:noVBand="1"/>
      </w:tblPr>
      <w:tblGrid>
        <w:gridCol w:w="5148"/>
        <w:gridCol w:w="5148"/>
      </w:tblGrid>
      <w:tr w:rsidR="00C144DF" w:rsidRPr="00851531" w:rsidTr="00C144DF">
        <w:trPr>
          <w:tblHeader/>
        </w:trPr>
        <w:tc>
          <w:tcPr>
            <w:tcW w:w="5148" w:type="dxa"/>
          </w:tcPr>
          <w:p w:rsidR="00C144DF" w:rsidRPr="00851531" w:rsidRDefault="00C144DF" w:rsidP="0045634F">
            <w:pPr>
              <w:keepNext/>
              <w:widowControl w:val="0"/>
              <w:jc w:val="center"/>
              <w:rPr>
                <w:rFonts w:ascii="Times New Roman" w:hAnsi="Times New Roman" w:cs="Times New Roman"/>
                <w:b/>
              </w:rPr>
            </w:pPr>
            <w:r w:rsidRPr="00851531">
              <w:rPr>
                <w:rFonts w:ascii="Times New Roman" w:hAnsi="Times New Roman" w:cs="Times New Roman"/>
                <w:b/>
              </w:rPr>
              <w:t>Rashi</w:t>
            </w:r>
          </w:p>
        </w:tc>
        <w:tc>
          <w:tcPr>
            <w:tcW w:w="5148" w:type="dxa"/>
          </w:tcPr>
          <w:p w:rsidR="00C144DF" w:rsidRPr="00851531" w:rsidRDefault="00C144DF" w:rsidP="0045634F">
            <w:pPr>
              <w:keepNext/>
              <w:widowControl w:val="0"/>
              <w:jc w:val="center"/>
              <w:rPr>
                <w:rFonts w:ascii="Times New Roman" w:hAnsi="Times New Roman" w:cs="Times New Roman"/>
                <w:b/>
              </w:rPr>
            </w:pPr>
            <w:r w:rsidRPr="00851531">
              <w:rPr>
                <w:rFonts w:ascii="Times New Roman" w:hAnsi="Times New Roman" w:cs="Times New Roman"/>
                <w:b/>
              </w:rPr>
              <w:t>Targum</w:t>
            </w:r>
          </w:p>
        </w:tc>
      </w:tr>
      <w:tr w:rsidR="00C144DF" w:rsidRPr="00851531" w:rsidTr="00C144DF">
        <w:tc>
          <w:tcPr>
            <w:tcW w:w="5148" w:type="dxa"/>
            <w:shd w:val="clear" w:color="auto" w:fill="C4BC96" w:themeFill="background2" w:themeFillShade="BF"/>
          </w:tcPr>
          <w:p w:rsidR="00C144DF" w:rsidRPr="005E75EB" w:rsidRDefault="00C144DF" w:rsidP="0045634F">
            <w:pPr>
              <w:keepNext/>
              <w:widowControl w:val="0"/>
              <w:rPr>
                <w:rFonts w:ascii="Times New Roman" w:hAnsi="Times New Roman" w:cs="Times New Roman"/>
              </w:rPr>
            </w:pPr>
            <w:r>
              <w:rPr>
                <w:rFonts w:ascii="Times New Roman" w:hAnsi="Times New Roman" w:cs="Times New Roman"/>
                <w:lang w:val="en-US"/>
              </w:rPr>
              <w:t xml:space="preserve">1. ¶ </w:t>
            </w:r>
            <w:r w:rsidR="005E75EB" w:rsidRPr="005E75EB">
              <w:rPr>
                <w:rFonts w:ascii="Times New Roman" w:hAnsi="Times New Roman" w:cs="Times New Roman"/>
              </w:rPr>
              <w:t>The burden of the word of the Lord to</w:t>
            </w:r>
            <w:r w:rsidR="005E75EB">
              <w:rPr>
                <w:rFonts w:ascii="Times New Roman" w:hAnsi="Times New Roman" w:cs="Times New Roman"/>
              </w:rPr>
              <w:t xml:space="preserve"> Israel in the hand of Malachi.</w:t>
            </w:r>
          </w:p>
        </w:tc>
        <w:tc>
          <w:tcPr>
            <w:tcW w:w="5148" w:type="dxa"/>
            <w:shd w:val="clear" w:color="auto" w:fill="C4BC96" w:themeFill="background2" w:themeFillShade="BF"/>
          </w:tcPr>
          <w:p w:rsidR="00C144DF" w:rsidRPr="00851531" w:rsidRDefault="00C144DF" w:rsidP="0045634F">
            <w:pPr>
              <w:keepNext/>
              <w:widowControl w:val="0"/>
              <w:rPr>
                <w:rFonts w:ascii="Times New Roman" w:hAnsi="Times New Roman" w:cs="Times New Roman"/>
                <w:lang w:val="en-US"/>
              </w:rPr>
            </w:pPr>
            <w:r>
              <w:rPr>
                <w:rFonts w:ascii="Times New Roman" w:hAnsi="Times New Roman" w:cs="Times New Roman"/>
                <w:lang w:val="en-US"/>
              </w:rPr>
              <w:t xml:space="preserve">1. ¶ </w:t>
            </w:r>
            <w:r w:rsidR="00877AAD" w:rsidRPr="00877AAD">
              <w:rPr>
                <w:rFonts w:ascii="Times New Roman" w:hAnsi="Times New Roman" w:cs="Times New Roman"/>
                <w:lang w:val="en-US"/>
              </w:rPr>
              <w:t>Th</w:t>
            </w:r>
            <w:r w:rsidR="00877AAD">
              <w:rPr>
                <w:rFonts w:ascii="Times New Roman" w:hAnsi="Times New Roman" w:cs="Times New Roman"/>
                <w:lang w:val="en-US"/>
              </w:rPr>
              <w:t>e oracle of the word of the LORD concerning</w:t>
            </w:r>
            <w:r w:rsidR="00877AAD" w:rsidRPr="00877AAD">
              <w:rPr>
                <w:rFonts w:ascii="Times New Roman" w:hAnsi="Times New Roman" w:cs="Times New Roman"/>
                <w:lang w:val="en-US"/>
              </w:rPr>
              <w:t xml:space="preserve"> Israel, by Malachi. </w:t>
            </w:r>
          </w:p>
        </w:tc>
      </w:tr>
      <w:tr w:rsidR="00C144DF" w:rsidRPr="00851531" w:rsidTr="00C144DF">
        <w:tc>
          <w:tcPr>
            <w:tcW w:w="5148" w:type="dxa"/>
            <w:shd w:val="clear" w:color="auto" w:fill="C4BC96" w:themeFill="background2" w:themeFillShade="BF"/>
          </w:tcPr>
          <w:p w:rsidR="00C144DF" w:rsidRPr="00851531" w:rsidRDefault="00C144DF" w:rsidP="0045634F">
            <w:pPr>
              <w:keepNext/>
              <w:widowControl w:val="0"/>
              <w:rPr>
                <w:rFonts w:ascii="Times New Roman" w:hAnsi="Times New Roman" w:cs="Times New Roman"/>
              </w:rPr>
            </w:pPr>
            <w:r>
              <w:rPr>
                <w:rFonts w:ascii="Times New Roman" w:hAnsi="Times New Roman" w:cs="Times New Roman"/>
              </w:rPr>
              <w:t xml:space="preserve">2. </w:t>
            </w:r>
            <w:r w:rsidR="005E75EB" w:rsidRPr="005E75EB">
              <w:rPr>
                <w:rFonts w:ascii="Times New Roman" w:hAnsi="Times New Roman" w:cs="Times New Roman"/>
              </w:rPr>
              <w:t>I loved you, said the Lord, and you said, "How have You loved us?" Was not Esau a brother to Jacob? says the Lord. And I loved Jacob.</w:t>
            </w:r>
          </w:p>
        </w:tc>
        <w:tc>
          <w:tcPr>
            <w:tcW w:w="5148" w:type="dxa"/>
            <w:shd w:val="clear" w:color="auto" w:fill="C4BC96" w:themeFill="background2" w:themeFillShade="BF"/>
          </w:tcPr>
          <w:p w:rsidR="00C144DF" w:rsidRPr="00851531" w:rsidRDefault="00C144DF" w:rsidP="0045634F">
            <w:pPr>
              <w:keepNext/>
              <w:widowControl w:val="0"/>
              <w:rPr>
                <w:rFonts w:ascii="Times New Roman" w:hAnsi="Times New Roman" w:cs="Times New Roman"/>
              </w:rPr>
            </w:pPr>
            <w:r>
              <w:rPr>
                <w:rFonts w:ascii="Times New Roman" w:hAnsi="Times New Roman" w:cs="Times New Roman"/>
              </w:rPr>
              <w:t xml:space="preserve">2. </w:t>
            </w:r>
            <w:r w:rsidR="00877AAD" w:rsidRPr="00877AAD">
              <w:rPr>
                <w:rFonts w:ascii="Times New Roman" w:hAnsi="Times New Roman" w:cs="Times New Roman"/>
              </w:rPr>
              <w:t>"I have l</w:t>
            </w:r>
            <w:r w:rsidR="00877AAD">
              <w:rPr>
                <w:rFonts w:ascii="Times New Roman" w:hAnsi="Times New Roman" w:cs="Times New Roman"/>
              </w:rPr>
              <w:t>oved you, says the LORD. And if</w:t>
            </w:r>
            <w:r w:rsidR="00877AAD" w:rsidRPr="00877AAD">
              <w:rPr>
                <w:rFonts w:ascii="Times New Roman" w:hAnsi="Times New Roman" w:cs="Times New Roman"/>
              </w:rPr>
              <w:t xml:space="preserve"> you say, 'How have you loved us?'</w:t>
            </w:r>
            <w:r w:rsidR="00877AAD">
              <w:rPr>
                <w:rFonts w:ascii="Times New Roman" w:hAnsi="Times New Roman" w:cs="Times New Roman"/>
              </w:rPr>
              <w:t xml:space="preserve"> </w:t>
            </w:r>
            <w:r w:rsidR="00877AAD" w:rsidRPr="00877AAD">
              <w:rPr>
                <w:rFonts w:ascii="Times New Roman" w:hAnsi="Times New Roman" w:cs="Times New Roman"/>
              </w:rPr>
              <w:t>-</w:t>
            </w:r>
            <w:r w:rsidR="00877AAD">
              <w:rPr>
                <w:rFonts w:ascii="Times New Roman" w:hAnsi="Times New Roman" w:cs="Times New Roman"/>
              </w:rPr>
              <w:t xml:space="preserve"> </w:t>
            </w:r>
            <w:r w:rsidR="00877AAD" w:rsidRPr="00877AAD">
              <w:rPr>
                <w:rFonts w:ascii="Times New Roman" w:hAnsi="Times New Roman" w:cs="Times New Roman"/>
              </w:rPr>
              <w:t>was not Esau Jacob's brother? says the Lord. Yet I loved Jacob,</w:t>
            </w:r>
          </w:p>
        </w:tc>
      </w:tr>
      <w:tr w:rsidR="00C144DF" w:rsidRPr="00851531" w:rsidTr="00C144DF">
        <w:tc>
          <w:tcPr>
            <w:tcW w:w="5148" w:type="dxa"/>
            <w:shd w:val="clear" w:color="auto" w:fill="C4BC96" w:themeFill="background2" w:themeFillShade="BF"/>
          </w:tcPr>
          <w:p w:rsidR="00C144DF" w:rsidRPr="00851531" w:rsidRDefault="00C144DF" w:rsidP="0045634F">
            <w:pPr>
              <w:keepNext/>
              <w:widowControl w:val="0"/>
              <w:rPr>
                <w:rFonts w:ascii="Times New Roman" w:hAnsi="Times New Roman" w:cs="Times New Roman"/>
              </w:rPr>
            </w:pPr>
            <w:r>
              <w:rPr>
                <w:rFonts w:ascii="Times New Roman" w:hAnsi="Times New Roman" w:cs="Times New Roman"/>
              </w:rPr>
              <w:t xml:space="preserve">3. </w:t>
            </w:r>
            <w:r w:rsidR="005E75EB" w:rsidRPr="005E75EB">
              <w:rPr>
                <w:rFonts w:ascii="Times New Roman" w:hAnsi="Times New Roman" w:cs="Times New Roman"/>
              </w:rPr>
              <w:t>And I hated Esau, and I made his mountains desolate and his heritage into [a habitat for] the jackals of the desert.</w:t>
            </w:r>
          </w:p>
        </w:tc>
        <w:tc>
          <w:tcPr>
            <w:tcW w:w="5148" w:type="dxa"/>
            <w:shd w:val="clear" w:color="auto" w:fill="C4BC96" w:themeFill="background2" w:themeFillShade="BF"/>
          </w:tcPr>
          <w:p w:rsidR="00C144DF" w:rsidRPr="00851531" w:rsidRDefault="00C144DF" w:rsidP="0045634F">
            <w:pPr>
              <w:keepNext/>
              <w:widowControl w:val="0"/>
              <w:rPr>
                <w:rFonts w:ascii="Times New Roman" w:hAnsi="Times New Roman" w:cs="Times New Roman"/>
              </w:rPr>
            </w:pPr>
            <w:r>
              <w:rPr>
                <w:rFonts w:ascii="Times New Roman" w:hAnsi="Times New Roman" w:cs="Times New Roman"/>
              </w:rPr>
              <w:t xml:space="preserve">3. </w:t>
            </w:r>
            <w:r w:rsidR="00877AAD" w:rsidRPr="00877AAD">
              <w:rPr>
                <w:rFonts w:ascii="Times New Roman" w:hAnsi="Times New Roman" w:cs="Times New Roman"/>
              </w:rPr>
              <w:t>and I abhorred Esau and turned his mountains into a desolation a</w:t>
            </w:r>
            <w:r w:rsidR="00877AAD">
              <w:rPr>
                <w:rFonts w:ascii="Times New Roman" w:hAnsi="Times New Roman" w:cs="Times New Roman"/>
              </w:rPr>
              <w:t>nd his inheritance into a waste</w:t>
            </w:r>
            <w:r w:rsidR="00877AAD" w:rsidRPr="00877AAD">
              <w:rPr>
                <w:rFonts w:ascii="Times New Roman" w:hAnsi="Times New Roman" w:cs="Times New Roman"/>
              </w:rPr>
              <w:t xml:space="preserve"> desert.</w:t>
            </w:r>
          </w:p>
        </w:tc>
      </w:tr>
      <w:tr w:rsidR="00C144DF" w:rsidRPr="00851531" w:rsidTr="00C144DF">
        <w:tc>
          <w:tcPr>
            <w:tcW w:w="5148" w:type="dxa"/>
            <w:shd w:val="clear" w:color="auto" w:fill="C4BC96" w:themeFill="background2" w:themeFillShade="BF"/>
          </w:tcPr>
          <w:p w:rsidR="00C144DF" w:rsidRPr="00851531" w:rsidRDefault="00C144DF" w:rsidP="0045634F">
            <w:pPr>
              <w:keepNext/>
              <w:widowControl w:val="0"/>
              <w:rPr>
                <w:rFonts w:ascii="Times New Roman" w:hAnsi="Times New Roman" w:cs="Times New Roman"/>
              </w:rPr>
            </w:pPr>
            <w:r>
              <w:rPr>
                <w:rFonts w:ascii="Times New Roman" w:hAnsi="Times New Roman" w:cs="Times New Roman"/>
              </w:rPr>
              <w:t xml:space="preserve">4. </w:t>
            </w:r>
            <w:r w:rsidR="005E75EB" w:rsidRPr="005E75EB">
              <w:rPr>
                <w:rFonts w:ascii="Times New Roman" w:hAnsi="Times New Roman" w:cs="Times New Roman"/>
              </w:rPr>
              <w:t>Should Edom say, "We were poor, but we will return and build the ruins"? So said the Lord of Hosts: They shall build, but I will demolish; and they shall be called the border of wickedness and the people whom the Lord has damned forever.</w:t>
            </w:r>
          </w:p>
        </w:tc>
        <w:tc>
          <w:tcPr>
            <w:tcW w:w="5148" w:type="dxa"/>
            <w:shd w:val="clear" w:color="auto" w:fill="C4BC96" w:themeFill="background2" w:themeFillShade="BF"/>
          </w:tcPr>
          <w:p w:rsidR="00C144DF" w:rsidRPr="00851531" w:rsidRDefault="00C144DF" w:rsidP="0045634F">
            <w:pPr>
              <w:keepNext/>
              <w:widowControl w:val="0"/>
              <w:rPr>
                <w:rFonts w:ascii="Times New Roman" w:hAnsi="Times New Roman" w:cs="Times New Roman"/>
              </w:rPr>
            </w:pPr>
            <w:r>
              <w:rPr>
                <w:rFonts w:ascii="Times New Roman" w:hAnsi="Times New Roman" w:cs="Times New Roman"/>
              </w:rPr>
              <w:t xml:space="preserve">4. </w:t>
            </w:r>
            <w:r w:rsidR="00877AAD">
              <w:rPr>
                <w:rFonts w:ascii="Times New Roman" w:hAnsi="Times New Roman" w:cs="Times New Roman"/>
              </w:rPr>
              <w:t>If the Edomites</w:t>
            </w:r>
            <w:r w:rsidR="00877AAD" w:rsidRPr="00877AAD">
              <w:rPr>
                <w:rFonts w:ascii="Times New Roman" w:hAnsi="Times New Roman" w:cs="Times New Roman"/>
              </w:rPr>
              <w:t xml:space="preserve"> say, 'We were impove</w:t>
            </w:r>
            <w:r w:rsidR="00877AAD">
              <w:rPr>
                <w:rFonts w:ascii="Times New Roman" w:hAnsi="Times New Roman" w:cs="Times New Roman"/>
              </w:rPr>
              <w:t>rished/ now we have become rich</w:t>
            </w:r>
            <w:r w:rsidR="00877AAD" w:rsidRPr="00877AAD">
              <w:rPr>
                <w:rFonts w:ascii="Times New Roman" w:hAnsi="Times New Roman" w:cs="Times New Roman"/>
              </w:rPr>
              <w:t xml:space="preserve"> and we shall rebuild the ru</w:t>
            </w:r>
            <w:r w:rsidR="00877AAD">
              <w:rPr>
                <w:rFonts w:ascii="Times New Roman" w:hAnsi="Times New Roman" w:cs="Times New Roman"/>
              </w:rPr>
              <w:t>ined places', thus says the LORD</w:t>
            </w:r>
            <w:r w:rsidR="00877AAD" w:rsidRPr="00877AAD">
              <w:rPr>
                <w:rFonts w:ascii="Times New Roman" w:hAnsi="Times New Roman" w:cs="Times New Roman"/>
              </w:rPr>
              <w:t xml:space="preserve"> of </w:t>
            </w:r>
            <w:r w:rsidR="00877AAD">
              <w:rPr>
                <w:rFonts w:ascii="Times New Roman" w:hAnsi="Times New Roman" w:cs="Times New Roman"/>
              </w:rPr>
              <w:t>hosts, They may build, but I will tear down, and they wi</w:t>
            </w:r>
            <w:r w:rsidR="00877AAD" w:rsidRPr="00877AAD">
              <w:rPr>
                <w:rFonts w:ascii="Times New Roman" w:hAnsi="Times New Roman" w:cs="Times New Roman"/>
              </w:rPr>
              <w:t>ll be called t</w:t>
            </w:r>
            <w:r w:rsidR="00877AAD">
              <w:rPr>
                <w:rFonts w:ascii="Times New Roman" w:hAnsi="Times New Roman" w:cs="Times New Roman"/>
              </w:rPr>
              <w:t>he land whose people are wicked</w:t>
            </w:r>
            <w:r w:rsidR="00877AAD" w:rsidRPr="00877AAD">
              <w:rPr>
                <w:rFonts w:ascii="Times New Roman" w:hAnsi="Times New Roman" w:cs="Times New Roman"/>
              </w:rPr>
              <w:t xml:space="preserve"> a</w:t>
            </w:r>
            <w:r w:rsidR="00877AAD">
              <w:rPr>
                <w:rFonts w:ascii="Times New Roman" w:hAnsi="Times New Roman" w:cs="Times New Roman"/>
              </w:rPr>
              <w:t>nd the people upon whom the LORD brought a curse for</w:t>
            </w:r>
            <w:r w:rsidR="00877AAD" w:rsidRPr="00877AAD">
              <w:rPr>
                <w:rFonts w:ascii="Times New Roman" w:hAnsi="Times New Roman" w:cs="Times New Roman"/>
              </w:rPr>
              <w:t>ever.</w:t>
            </w:r>
          </w:p>
        </w:tc>
      </w:tr>
      <w:tr w:rsidR="00C144DF" w:rsidRPr="00851531" w:rsidTr="00C144DF">
        <w:tc>
          <w:tcPr>
            <w:tcW w:w="5148" w:type="dxa"/>
            <w:shd w:val="clear" w:color="auto" w:fill="C4BC96" w:themeFill="background2" w:themeFillShade="BF"/>
          </w:tcPr>
          <w:p w:rsidR="00C144DF" w:rsidRPr="00851531" w:rsidRDefault="00C144DF" w:rsidP="0045634F">
            <w:pPr>
              <w:keepNext/>
              <w:widowControl w:val="0"/>
              <w:rPr>
                <w:rFonts w:ascii="Times New Roman" w:hAnsi="Times New Roman" w:cs="Times New Roman"/>
              </w:rPr>
            </w:pPr>
            <w:r>
              <w:rPr>
                <w:rFonts w:ascii="Times New Roman" w:hAnsi="Times New Roman" w:cs="Times New Roman"/>
              </w:rPr>
              <w:t xml:space="preserve">5. </w:t>
            </w:r>
            <w:r w:rsidR="005E75EB" w:rsidRPr="005E75EB">
              <w:rPr>
                <w:rFonts w:ascii="Times New Roman" w:hAnsi="Times New Roman" w:cs="Times New Roman"/>
              </w:rPr>
              <w:t>And your eyes shall see, and you shall say, "The Lord is great beyond the border of Israel."</w:t>
            </w:r>
          </w:p>
        </w:tc>
        <w:tc>
          <w:tcPr>
            <w:tcW w:w="5148" w:type="dxa"/>
            <w:shd w:val="clear" w:color="auto" w:fill="C4BC96" w:themeFill="background2" w:themeFillShade="BF"/>
          </w:tcPr>
          <w:p w:rsidR="00C144DF" w:rsidRPr="00851531" w:rsidRDefault="00C144DF" w:rsidP="0045634F">
            <w:pPr>
              <w:keepNext/>
              <w:widowControl w:val="0"/>
              <w:rPr>
                <w:rFonts w:ascii="Times New Roman" w:hAnsi="Times New Roman" w:cs="Times New Roman"/>
              </w:rPr>
            </w:pPr>
            <w:r>
              <w:rPr>
                <w:rFonts w:ascii="Times New Roman" w:hAnsi="Times New Roman" w:cs="Times New Roman"/>
              </w:rPr>
              <w:t xml:space="preserve">5. </w:t>
            </w:r>
            <w:r w:rsidR="00877AAD" w:rsidRPr="00877AAD">
              <w:rPr>
                <w:rFonts w:ascii="Times New Roman" w:hAnsi="Times New Roman" w:cs="Times New Roman"/>
              </w:rPr>
              <w:t>And your eyes will behold and you wi</w:t>
            </w:r>
            <w:r w:rsidR="00877AAD">
              <w:rPr>
                <w:rFonts w:ascii="Times New Roman" w:hAnsi="Times New Roman" w:cs="Times New Roman"/>
              </w:rPr>
              <w:t>ll say, 'Great is the glory of the LORD who has extended the border of Israel.'</w:t>
            </w:r>
          </w:p>
        </w:tc>
      </w:tr>
      <w:tr w:rsidR="00C144DF" w:rsidRPr="00851531" w:rsidTr="00C144DF">
        <w:tc>
          <w:tcPr>
            <w:tcW w:w="5148" w:type="dxa"/>
            <w:shd w:val="clear" w:color="auto" w:fill="C4BC96" w:themeFill="background2" w:themeFillShade="BF"/>
          </w:tcPr>
          <w:p w:rsidR="00C144DF" w:rsidRPr="00851531" w:rsidRDefault="00C144DF" w:rsidP="0045634F">
            <w:pPr>
              <w:keepNext/>
              <w:widowControl w:val="0"/>
              <w:rPr>
                <w:rFonts w:ascii="Times New Roman" w:hAnsi="Times New Roman" w:cs="Times New Roman"/>
              </w:rPr>
            </w:pPr>
            <w:r>
              <w:rPr>
                <w:rFonts w:ascii="Times New Roman" w:hAnsi="Times New Roman" w:cs="Times New Roman"/>
              </w:rPr>
              <w:t xml:space="preserve">6. </w:t>
            </w:r>
            <w:r w:rsidR="005E75EB" w:rsidRPr="005E75EB">
              <w:rPr>
                <w:rFonts w:ascii="Times New Roman" w:hAnsi="Times New Roman" w:cs="Times New Roman"/>
              </w:rPr>
              <w:t>A son honors a father, and a slave his master. Now if I am a father, where is My honor? And if I am a master, where is My fear? says the Lord of Hosts to you, the priests, who despise My name. But you said, "How have we despised Your Name?"</w:t>
            </w:r>
          </w:p>
        </w:tc>
        <w:tc>
          <w:tcPr>
            <w:tcW w:w="5148" w:type="dxa"/>
            <w:shd w:val="clear" w:color="auto" w:fill="C4BC96" w:themeFill="background2" w:themeFillShade="BF"/>
          </w:tcPr>
          <w:p w:rsidR="00C144DF" w:rsidRPr="00851531" w:rsidRDefault="00C144DF" w:rsidP="0045634F">
            <w:pPr>
              <w:keepNext/>
              <w:widowControl w:val="0"/>
              <w:rPr>
                <w:rFonts w:ascii="Times New Roman" w:hAnsi="Times New Roman" w:cs="Times New Roman"/>
              </w:rPr>
            </w:pPr>
            <w:r>
              <w:rPr>
                <w:rFonts w:ascii="Times New Roman" w:hAnsi="Times New Roman" w:cs="Times New Roman"/>
              </w:rPr>
              <w:t xml:space="preserve">6. </w:t>
            </w:r>
            <w:r w:rsidR="00877AAD">
              <w:rPr>
                <w:rFonts w:ascii="Times New Roman" w:hAnsi="Times New Roman" w:cs="Times New Roman"/>
              </w:rPr>
              <w:t>Behold, it is said</w:t>
            </w:r>
            <w:r w:rsidR="00877AAD" w:rsidRPr="00877AAD">
              <w:rPr>
                <w:rFonts w:ascii="Times New Roman" w:hAnsi="Times New Roman" w:cs="Times New Roman"/>
              </w:rPr>
              <w:t xml:space="preserve"> concerning a son that he should honour (his) father, and a servant</w:t>
            </w:r>
            <w:r w:rsidR="00877AAD">
              <w:rPr>
                <w:rFonts w:ascii="Times New Roman" w:hAnsi="Times New Roman" w:cs="Times New Roman"/>
              </w:rPr>
              <w:t xml:space="preserve"> should fear his master; but if I am like</w:t>
            </w:r>
            <w:r w:rsidR="00877AAD" w:rsidRPr="00877AAD">
              <w:rPr>
                <w:rFonts w:ascii="Times New Roman" w:hAnsi="Times New Roman" w:cs="Times New Roman"/>
              </w:rPr>
              <w:t xml:space="preserve"> a father, where i</w:t>
            </w:r>
            <w:r w:rsidR="00877AAD">
              <w:rPr>
                <w:rFonts w:ascii="Times New Roman" w:hAnsi="Times New Roman" w:cs="Times New Roman"/>
              </w:rPr>
              <w:t>s it that you are honouring Me?</w:t>
            </w:r>
            <w:r w:rsidR="00877AAD" w:rsidRPr="00877AAD">
              <w:rPr>
                <w:rFonts w:ascii="Times New Roman" w:hAnsi="Times New Roman" w:cs="Times New Roman"/>
              </w:rPr>
              <w:t xml:space="preserve"> A</w:t>
            </w:r>
            <w:r w:rsidR="00877AAD">
              <w:rPr>
                <w:rFonts w:ascii="Times New Roman" w:hAnsi="Times New Roman" w:cs="Times New Roman"/>
              </w:rPr>
              <w:t>nd if I am like</w:t>
            </w:r>
            <w:r w:rsidR="00877AAD" w:rsidRPr="00877AAD">
              <w:rPr>
                <w:rFonts w:ascii="Times New Roman" w:hAnsi="Times New Roman" w:cs="Times New Roman"/>
              </w:rPr>
              <w:t xml:space="preserve"> a master, where is it that you are</w:t>
            </w:r>
            <w:r w:rsidR="00877AAD">
              <w:rPr>
                <w:rFonts w:ascii="Times New Roman" w:hAnsi="Times New Roman" w:cs="Times New Roman"/>
              </w:rPr>
              <w:t xml:space="preserve"> fearing Me? says the LORD of hosts to you, o priests, who despise My name. And if</w:t>
            </w:r>
            <w:r w:rsidR="00877AAD" w:rsidRPr="00877AAD">
              <w:rPr>
                <w:rFonts w:ascii="Times New Roman" w:hAnsi="Times New Roman" w:cs="Times New Roman"/>
              </w:rPr>
              <w:t xml:space="preserve"> you say, 'How have we despised your name?' </w:t>
            </w:r>
          </w:p>
        </w:tc>
      </w:tr>
      <w:tr w:rsidR="00C144DF" w:rsidRPr="00851531" w:rsidTr="00C144DF">
        <w:tc>
          <w:tcPr>
            <w:tcW w:w="5148" w:type="dxa"/>
            <w:shd w:val="clear" w:color="auto" w:fill="C4BC96" w:themeFill="background2" w:themeFillShade="BF"/>
          </w:tcPr>
          <w:p w:rsidR="00C144DF" w:rsidRPr="00851531" w:rsidRDefault="00C144DF" w:rsidP="0045634F">
            <w:pPr>
              <w:keepNext/>
              <w:widowControl w:val="0"/>
              <w:rPr>
                <w:rFonts w:ascii="Times New Roman" w:hAnsi="Times New Roman" w:cs="Times New Roman"/>
              </w:rPr>
            </w:pPr>
            <w:r>
              <w:rPr>
                <w:rFonts w:ascii="Times New Roman" w:hAnsi="Times New Roman" w:cs="Times New Roman"/>
              </w:rPr>
              <w:t xml:space="preserve">7. </w:t>
            </w:r>
            <w:r w:rsidR="005E75EB" w:rsidRPr="005E75EB">
              <w:rPr>
                <w:rFonts w:ascii="Times New Roman" w:hAnsi="Times New Roman" w:cs="Times New Roman"/>
              </w:rPr>
              <w:t>You offer on My altar defiled food, yet you say, "How have we defiled You?" By your saying, "God's table is contemptible."</w:t>
            </w:r>
          </w:p>
        </w:tc>
        <w:tc>
          <w:tcPr>
            <w:tcW w:w="5148" w:type="dxa"/>
            <w:shd w:val="clear" w:color="auto" w:fill="C4BC96" w:themeFill="background2" w:themeFillShade="BF"/>
          </w:tcPr>
          <w:p w:rsidR="00C144DF" w:rsidRPr="00851531" w:rsidRDefault="00C144DF" w:rsidP="0045634F">
            <w:pPr>
              <w:keepNext/>
              <w:widowControl w:val="0"/>
              <w:rPr>
                <w:rFonts w:ascii="Times New Roman" w:hAnsi="Times New Roman" w:cs="Times New Roman"/>
              </w:rPr>
            </w:pPr>
            <w:r>
              <w:rPr>
                <w:rFonts w:ascii="Times New Roman" w:hAnsi="Times New Roman" w:cs="Times New Roman"/>
              </w:rPr>
              <w:t xml:space="preserve">7. </w:t>
            </w:r>
            <w:r w:rsidR="00877AAD">
              <w:rPr>
                <w:rFonts w:ascii="Times New Roman" w:hAnsi="Times New Roman" w:cs="Times New Roman"/>
              </w:rPr>
              <w:t>You offer an abominable offering upon My altar. And if</w:t>
            </w:r>
            <w:r w:rsidR="00877AAD" w:rsidRPr="00877AAD">
              <w:rPr>
                <w:rFonts w:ascii="Times New Roman" w:hAnsi="Times New Roman" w:cs="Times New Roman"/>
              </w:rPr>
              <w:t xml:space="preserve"> y</w:t>
            </w:r>
            <w:r w:rsidR="00877AAD">
              <w:rPr>
                <w:rFonts w:ascii="Times New Roman" w:hAnsi="Times New Roman" w:cs="Times New Roman"/>
              </w:rPr>
              <w:t xml:space="preserve">ou say, 'How is it abominable? </w:t>
            </w:r>
            <w:r w:rsidR="00877AAD" w:rsidRPr="00877AAD">
              <w:rPr>
                <w:rFonts w:ascii="Times New Roman" w:hAnsi="Times New Roman" w:cs="Times New Roman"/>
              </w:rPr>
              <w:t>-</w:t>
            </w:r>
            <w:r w:rsidR="00877AAD">
              <w:rPr>
                <w:rFonts w:ascii="Times New Roman" w:hAnsi="Times New Roman" w:cs="Times New Roman"/>
              </w:rPr>
              <w:t xml:space="preserve"> in that you say, 'The LORD</w:t>
            </w:r>
            <w:r w:rsidR="00877AAD" w:rsidRPr="00877AAD">
              <w:rPr>
                <w:rFonts w:ascii="Times New Roman" w:hAnsi="Times New Roman" w:cs="Times New Roman"/>
              </w:rPr>
              <w:t>'s table is despicable.'</w:t>
            </w:r>
          </w:p>
        </w:tc>
      </w:tr>
      <w:tr w:rsidR="00C144DF" w:rsidRPr="00851531" w:rsidTr="00C144DF">
        <w:tc>
          <w:tcPr>
            <w:tcW w:w="5148" w:type="dxa"/>
            <w:shd w:val="clear" w:color="auto" w:fill="C4BC96" w:themeFill="background2" w:themeFillShade="BF"/>
          </w:tcPr>
          <w:p w:rsidR="00C144DF" w:rsidRPr="00851531" w:rsidRDefault="00C144DF" w:rsidP="0045634F">
            <w:pPr>
              <w:keepNext/>
              <w:widowControl w:val="0"/>
              <w:rPr>
                <w:rFonts w:ascii="Times New Roman" w:hAnsi="Times New Roman" w:cs="Times New Roman"/>
              </w:rPr>
            </w:pPr>
            <w:r>
              <w:rPr>
                <w:rFonts w:ascii="Times New Roman" w:hAnsi="Times New Roman" w:cs="Times New Roman"/>
              </w:rPr>
              <w:t xml:space="preserve">8. </w:t>
            </w:r>
            <w:r w:rsidR="005E75EB" w:rsidRPr="005E75EB">
              <w:rPr>
                <w:rFonts w:ascii="Times New Roman" w:hAnsi="Times New Roman" w:cs="Times New Roman"/>
              </w:rPr>
              <w:t>When you offer a blind [animal] for a sacrifice, is there nothing wrong? And when you offer a lame or a sick one, is there nothing wrong? Were you to offer it to your governor, would he accept you or would he favor you? says the Lord of Hosts.</w:t>
            </w:r>
          </w:p>
        </w:tc>
        <w:tc>
          <w:tcPr>
            <w:tcW w:w="5148" w:type="dxa"/>
            <w:shd w:val="clear" w:color="auto" w:fill="C4BC96" w:themeFill="background2" w:themeFillShade="BF"/>
          </w:tcPr>
          <w:p w:rsidR="00C144DF" w:rsidRPr="00851531" w:rsidRDefault="00C144DF" w:rsidP="0045634F">
            <w:pPr>
              <w:keepNext/>
              <w:widowControl w:val="0"/>
              <w:rPr>
                <w:rFonts w:ascii="Times New Roman" w:hAnsi="Times New Roman" w:cs="Times New Roman"/>
              </w:rPr>
            </w:pPr>
            <w:r>
              <w:rPr>
                <w:rFonts w:ascii="Times New Roman" w:hAnsi="Times New Roman" w:cs="Times New Roman"/>
              </w:rPr>
              <w:t xml:space="preserve">8. </w:t>
            </w:r>
            <w:r w:rsidR="00877AAD" w:rsidRPr="00877AAD">
              <w:rPr>
                <w:rFonts w:ascii="Times New Roman" w:hAnsi="Times New Roman" w:cs="Times New Roman"/>
              </w:rPr>
              <w:t xml:space="preserve">And when you offer what is blind in sacrifice is it not wrong? And when you offer what is lame and sickly is it not wrong? Offer it now to </w:t>
            </w:r>
            <w:r w:rsidR="00877AAD">
              <w:rPr>
                <w:rFonts w:ascii="Times New Roman" w:hAnsi="Times New Roman" w:cs="Times New Roman"/>
              </w:rPr>
              <w:t>your governor who is over you;</w:t>
            </w:r>
            <w:r w:rsidR="00877AAD" w:rsidRPr="00877AAD">
              <w:rPr>
                <w:rFonts w:ascii="Times New Roman" w:hAnsi="Times New Roman" w:cs="Times New Roman"/>
              </w:rPr>
              <w:t xml:space="preserve"> will he be pleased with you or will h</w:t>
            </w:r>
            <w:r w:rsidR="00877AAD">
              <w:rPr>
                <w:rFonts w:ascii="Times New Roman" w:hAnsi="Times New Roman" w:cs="Times New Roman"/>
              </w:rPr>
              <w:t>e show you favour? says the LORD</w:t>
            </w:r>
            <w:r w:rsidR="00877AAD" w:rsidRPr="00877AAD">
              <w:rPr>
                <w:rFonts w:ascii="Times New Roman" w:hAnsi="Times New Roman" w:cs="Times New Roman"/>
              </w:rPr>
              <w:t xml:space="preserve"> of hosts.</w:t>
            </w:r>
          </w:p>
        </w:tc>
      </w:tr>
      <w:tr w:rsidR="00C144DF" w:rsidRPr="00851531" w:rsidTr="00C144DF">
        <w:tc>
          <w:tcPr>
            <w:tcW w:w="5148" w:type="dxa"/>
            <w:shd w:val="clear" w:color="auto" w:fill="C4BC96" w:themeFill="background2" w:themeFillShade="BF"/>
          </w:tcPr>
          <w:p w:rsidR="00C144DF" w:rsidRPr="00851531" w:rsidRDefault="00C144DF" w:rsidP="0045634F">
            <w:pPr>
              <w:keepNext/>
              <w:widowControl w:val="0"/>
              <w:rPr>
                <w:rFonts w:ascii="Times New Roman" w:hAnsi="Times New Roman" w:cs="Times New Roman"/>
              </w:rPr>
            </w:pPr>
            <w:r>
              <w:rPr>
                <w:rFonts w:ascii="Times New Roman" w:hAnsi="Times New Roman" w:cs="Times New Roman"/>
              </w:rPr>
              <w:t xml:space="preserve">9. </w:t>
            </w:r>
            <w:r w:rsidR="005E75EB" w:rsidRPr="005E75EB">
              <w:rPr>
                <w:rFonts w:ascii="Times New Roman" w:hAnsi="Times New Roman" w:cs="Times New Roman"/>
              </w:rPr>
              <w:t>And now, will you pray before the Lord that He be gracious to us? This has come from your hand. Will He favor any of you? says the Lord of Hosts.</w:t>
            </w:r>
          </w:p>
        </w:tc>
        <w:tc>
          <w:tcPr>
            <w:tcW w:w="5148" w:type="dxa"/>
            <w:shd w:val="clear" w:color="auto" w:fill="C4BC96" w:themeFill="background2" w:themeFillShade="BF"/>
          </w:tcPr>
          <w:p w:rsidR="00C144DF" w:rsidRPr="00851531" w:rsidRDefault="00C144DF" w:rsidP="0045634F">
            <w:pPr>
              <w:keepNext/>
              <w:widowControl w:val="0"/>
              <w:rPr>
                <w:rFonts w:ascii="Times New Roman" w:hAnsi="Times New Roman" w:cs="Times New Roman"/>
              </w:rPr>
            </w:pPr>
            <w:r>
              <w:rPr>
                <w:rFonts w:ascii="Times New Roman" w:hAnsi="Times New Roman" w:cs="Times New Roman"/>
              </w:rPr>
              <w:t xml:space="preserve">9. </w:t>
            </w:r>
            <w:r w:rsidR="00877AAD">
              <w:rPr>
                <w:rFonts w:ascii="Times New Roman" w:hAnsi="Times New Roman" w:cs="Times New Roman"/>
              </w:rPr>
              <w:t>And now pray, therefore, before the LORD God that He may hear our prayer.</w:t>
            </w:r>
            <w:r w:rsidR="00877AAD" w:rsidRPr="00877AAD">
              <w:rPr>
                <w:rFonts w:ascii="Times New Roman" w:hAnsi="Times New Roman" w:cs="Times New Roman"/>
              </w:rPr>
              <w:t xml:space="preserve"> This has been from your hand; will yo</w:t>
            </w:r>
            <w:r w:rsidR="00877AAD">
              <w:rPr>
                <w:rFonts w:ascii="Times New Roman" w:hAnsi="Times New Roman" w:cs="Times New Roman"/>
              </w:rPr>
              <w:t>u be shown favour? says the LORD</w:t>
            </w:r>
            <w:r w:rsidR="00877AAD" w:rsidRPr="00877AAD">
              <w:rPr>
                <w:rFonts w:ascii="Times New Roman" w:hAnsi="Times New Roman" w:cs="Times New Roman"/>
              </w:rPr>
              <w:t xml:space="preserve"> of hosts.</w:t>
            </w:r>
          </w:p>
        </w:tc>
      </w:tr>
      <w:tr w:rsidR="00C144DF" w:rsidRPr="00851531" w:rsidTr="00C144DF">
        <w:tc>
          <w:tcPr>
            <w:tcW w:w="5148" w:type="dxa"/>
            <w:shd w:val="clear" w:color="auto" w:fill="C4BC96" w:themeFill="background2" w:themeFillShade="BF"/>
          </w:tcPr>
          <w:p w:rsidR="00C144DF" w:rsidRPr="00851531" w:rsidRDefault="00C144DF" w:rsidP="0045634F">
            <w:pPr>
              <w:keepNext/>
              <w:widowControl w:val="0"/>
              <w:rPr>
                <w:rFonts w:ascii="Times New Roman" w:hAnsi="Times New Roman" w:cs="Times New Roman"/>
              </w:rPr>
            </w:pPr>
            <w:r>
              <w:rPr>
                <w:rFonts w:ascii="Times New Roman" w:hAnsi="Times New Roman" w:cs="Times New Roman"/>
              </w:rPr>
              <w:t xml:space="preserve">10. </w:t>
            </w:r>
            <w:r w:rsidR="005E75EB" w:rsidRPr="005E75EB">
              <w:rPr>
                <w:rFonts w:ascii="Times New Roman" w:hAnsi="Times New Roman" w:cs="Times New Roman"/>
              </w:rPr>
              <w:t>O that there were even one among you that would close the doors [of the Temple] and that you would not kindle fire on My altar in vain! I have no desire in you, says the Lord of Hosts. Neither will I accept an offering from your hand.</w:t>
            </w:r>
          </w:p>
        </w:tc>
        <w:tc>
          <w:tcPr>
            <w:tcW w:w="5148" w:type="dxa"/>
            <w:shd w:val="clear" w:color="auto" w:fill="C4BC96" w:themeFill="background2" w:themeFillShade="BF"/>
          </w:tcPr>
          <w:p w:rsidR="00C144DF" w:rsidRPr="00851531" w:rsidRDefault="00C144DF" w:rsidP="0045634F">
            <w:pPr>
              <w:keepNext/>
              <w:widowControl w:val="0"/>
              <w:rPr>
                <w:rFonts w:ascii="Times New Roman" w:hAnsi="Times New Roman" w:cs="Times New Roman"/>
              </w:rPr>
            </w:pPr>
            <w:r>
              <w:rPr>
                <w:rFonts w:ascii="Times New Roman" w:hAnsi="Times New Roman" w:cs="Times New Roman"/>
              </w:rPr>
              <w:t xml:space="preserve">10. </w:t>
            </w:r>
            <w:r w:rsidR="00877AAD" w:rsidRPr="00877AAD">
              <w:rPr>
                <w:rFonts w:ascii="Times New Roman" w:hAnsi="Times New Roman" w:cs="Times New Roman"/>
              </w:rPr>
              <w:t>Moreover, who is here among yo</w:t>
            </w:r>
            <w:r w:rsidR="00877AAD">
              <w:rPr>
                <w:rFonts w:ascii="Times New Roman" w:hAnsi="Times New Roman" w:cs="Times New Roman"/>
              </w:rPr>
              <w:t>u that will close the doors of My Sanctuary</w:t>
            </w:r>
            <w:r w:rsidR="00877AAD" w:rsidRPr="00877AAD">
              <w:rPr>
                <w:rFonts w:ascii="Times New Roman" w:hAnsi="Times New Roman" w:cs="Times New Roman"/>
              </w:rPr>
              <w:t xml:space="preserve"> that you may not of</w:t>
            </w:r>
            <w:r w:rsidR="00877AAD">
              <w:rPr>
                <w:rFonts w:ascii="Times New Roman" w:hAnsi="Times New Roman" w:cs="Times New Roman"/>
              </w:rPr>
              <w:t>fer an abominable offering upon M</w:t>
            </w:r>
            <w:r w:rsidR="00877AAD" w:rsidRPr="00877AAD">
              <w:rPr>
                <w:rFonts w:ascii="Times New Roman" w:hAnsi="Times New Roman" w:cs="Times New Roman"/>
              </w:rPr>
              <w:t>y altar? I have n</w:t>
            </w:r>
            <w:r w:rsidR="00877AAD">
              <w:rPr>
                <w:rFonts w:ascii="Times New Roman" w:hAnsi="Times New Roman" w:cs="Times New Roman"/>
              </w:rPr>
              <w:t>o pleasure in you, says the LORD</w:t>
            </w:r>
            <w:r w:rsidR="00877AAD" w:rsidRPr="00877AAD">
              <w:rPr>
                <w:rFonts w:ascii="Times New Roman" w:hAnsi="Times New Roman" w:cs="Times New Roman"/>
              </w:rPr>
              <w:t xml:space="preserve"> o</w:t>
            </w:r>
            <w:r w:rsidR="00877AAD">
              <w:rPr>
                <w:rFonts w:ascii="Times New Roman" w:hAnsi="Times New Roman" w:cs="Times New Roman"/>
              </w:rPr>
              <w:t>f hosts, nor wi</w:t>
            </w:r>
            <w:r w:rsidR="00877AAD" w:rsidRPr="00877AAD">
              <w:rPr>
                <w:rFonts w:ascii="Times New Roman" w:hAnsi="Times New Roman" w:cs="Times New Roman"/>
              </w:rPr>
              <w:t>ll I accept graciously an offering from your hand.</w:t>
            </w:r>
          </w:p>
        </w:tc>
      </w:tr>
      <w:tr w:rsidR="00C144DF" w:rsidRPr="00851531" w:rsidTr="00C144DF">
        <w:tc>
          <w:tcPr>
            <w:tcW w:w="5148" w:type="dxa"/>
            <w:shd w:val="clear" w:color="auto" w:fill="FFFFFF" w:themeFill="background1"/>
          </w:tcPr>
          <w:p w:rsidR="00C144DF" w:rsidRPr="00851531" w:rsidRDefault="00C144DF" w:rsidP="0045634F">
            <w:pPr>
              <w:keepNext/>
              <w:widowControl w:val="0"/>
              <w:rPr>
                <w:rFonts w:ascii="Times New Roman" w:hAnsi="Times New Roman" w:cs="Times New Roman"/>
              </w:rPr>
            </w:pPr>
            <w:r>
              <w:rPr>
                <w:rFonts w:ascii="Times New Roman" w:hAnsi="Times New Roman" w:cs="Times New Roman"/>
              </w:rPr>
              <w:t xml:space="preserve">11. </w:t>
            </w:r>
            <w:r w:rsidR="005E75EB" w:rsidRPr="005E75EB">
              <w:rPr>
                <w:rFonts w:ascii="Times New Roman" w:hAnsi="Times New Roman" w:cs="Times New Roman"/>
              </w:rPr>
              <w:t xml:space="preserve">For, from the rising of the sun until its setting, My Name is great among the nations, </w:t>
            </w:r>
            <w:r w:rsidR="005E75EB" w:rsidRPr="0021396E">
              <w:rPr>
                <w:rFonts w:ascii="Times New Roman" w:hAnsi="Times New Roman" w:cs="Times New Roman"/>
                <w:b/>
                <w:highlight w:val="yellow"/>
              </w:rPr>
              <w:t>and everywhere offerings are burnt and offered up to My Name; yea, a pure oblation,</w:t>
            </w:r>
            <w:r w:rsidR="005E75EB" w:rsidRPr="005E75EB">
              <w:rPr>
                <w:rFonts w:ascii="Times New Roman" w:hAnsi="Times New Roman" w:cs="Times New Roman"/>
              </w:rPr>
              <w:t xml:space="preserve"> for My Name is great among the nations, says the Lord of Hosts.</w:t>
            </w:r>
          </w:p>
        </w:tc>
        <w:tc>
          <w:tcPr>
            <w:tcW w:w="5148" w:type="dxa"/>
            <w:shd w:val="clear" w:color="auto" w:fill="FFFFFF" w:themeFill="background1"/>
          </w:tcPr>
          <w:p w:rsidR="00C144DF" w:rsidRPr="00851531" w:rsidRDefault="00C144DF" w:rsidP="0045634F">
            <w:pPr>
              <w:keepNext/>
              <w:widowControl w:val="0"/>
              <w:rPr>
                <w:rFonts w:ascii="Times New Roman" w:hAnsi="Times New Roman" w:cs="Times New Roman"/>
              </w:rPr>
            </w:pPr>
            <w:r>
              <w:rPr>
                <w:rFonts w:ascii="Times New Roman" w:hAnsi="Times New Roman" w:cs="Times New Roman"/>
              </w:rPr>
              <w:t xml:space="preserve">11. </w:t>
            </w:r>
            <w:r w:rsidR="00877AAD" w:rsidRPr="00877AAD">
              <w:rPr>
                <w:rFonts w:ascii="Times New Roman" w:hAnsi="Times New Roman" w:cs="Times New Roman"/>
              </w:rPr>
              <w:t xml:space="preserve">For from the rising </w:t>
            </w:r>
            <w:r w:rsidR="00877AAD">
              <w:rPr>
                <w:rFonts w:ascii="Times New Roman" w:hAnsi="Times New Roman" w:cs="Times New Roman"/>
              </w:rPr>
              <w:t>of the sun even to its setting M</w:t>
            </w:r>
            <w:r w:rsidR="00877AAD" w:rsidRPr="00877AAD">
              <w:rPr>
                <w:rFonts w:ascii="Times New Roman" w:hAnsi="Times New Roman" w:cs="Times New Roman"/>
              </w:rPr>
              <w:t xml:space="preserve">y name is great among the nations, </w:t>
            </w:r>
            <w:r w:rsidR="00877AAD" w:rsidRPr="0021396E">
              <w:rPr>
                <w:rFonts w:ascii="Times New Roman" w:hAnsi="Times New Roman" w:cs="Times New Roman"/>
                <w:b/>
                <w:highlight w:val="yellow"/>
              </w:rPr>
              <w:t>and on every occasion when you fulfil my will I hear your prayer and My great name is hallowed because of you and your prayer is like a pure offering before Me</w:t>
            </w:r>
            <w:r w:rsidR="00877AAD">
              <w:rPr>
                <w:rFonts w:ascii="Times New Roman" w:hAnsi="Times New Roman" w:cs="Times New Roman"/>
              </w:rPr>
              <w:t>; for M</w:t>
            </w:r>
            <w:r w:rsidR="00877AAD" w:rsidRPr="00877AAD">
              <w:rPr>
                <w:rFonts w:ascii="Times New Roman" w:hAnsi="Times New Roman" w:cs="Times New Roman"/>
              </w:rPr>
              <w:t xml:space="preserve">y name is great </w:t>
            </w:r>
            <w:r w:rsidR="00877AAD">
              <w:rPr>
                <w:rFonts w:ascii="Times New Roman" w:hAnsi="Times New Roman" w:cs="Times New Roman"/>
              </w:rPr>
              <w:t>among the nations, says the LORD of hosts.</w:t>
            </w:r>
          </w:p>
        </w:tc>
      </w:tr>
      <w:tr w:rsidR="00C144DF" w:rsidRPr="00851531" w:rsidTr="00C144DF">
        <w:tc>
          <w:tcPr>
            <w:tcW w:w="5148" w:type="dxa"/>
            <w:shd w:val="clear" w:color="auto" w:fill="FFFFFF" w:themeFill="background1"/>
          </w:tcPr>
          <w:p w:rsidR="00C144DF" w:rsidRPr="00851531" w:rsidRDefault="00C144DF" w:rsidP="0045634F">
            <w:pPr>
              <w:keepNext/>
              <w:widowControl w:val="0"/>
              <w:rPr>
                <w:rFonts w:ascii="Times New Roman" w:hAnsi="Times New Roman" w:cs="Times New Roman"/>
              </w:rPr>
            </w:pPr>
            <w:r>
              <w:rPr>
                <w:rFonts w:ascii="Times New Roman" w:hAnsi="Times New Roman" w:cs="Times New Roman"/>
              </w:rPr>
              <w:t xml:space="preserve">12. </w:t>
            </w:r>
            <w:r w:rsidR="005E75EB" w:rsidRPr="005E75EB">
              <w:rPr>
                <w:rFonts w:ascii="Times New Roman" w:hAnsi="Times New Roman" w:cs="Times New Roman"/>
              </w:rPr>
              <w:t xml:space="preserve">But you are profaning it by your saying, "The Lord's table is defiled"; and its expression is "Its food is </w:t>
            </w:r>
            <w:r w:rsidR="005E75EB" w:rsidRPr="005E75EB">
              <w:rPr>
                <w:rFonts w:ascii="Times New Roman" w:hAnsi="Times New Roman" w:cs="Times New Roman"/>
              </w:rPr>
              <w:lastRenderedPageBreak/>
              <w:t>contemptible."</w:t>
            </w:r>
          </w:p>
        </w:tc>
        <w:tc>
          <w:tcPr>
            <w:tcW w:w="5148" w:type="dxa"/>
            <w:shd w:val="clear" w:color="auto" w:fill="FFFFFF" w:themeFill="background1"/>
          </w:tcPr>
          <w:p w:rsidR="00C144DF" w:rsidRPr="00851531" w:rsidRDefault="00C144DF" w:rsidP="0045634F">
            <w:pPr>
              <w:keepNext/>
              <w:widowControl w:val="0"/>
              <w:rPr>
                <w:rFonts w:ascii="Times New Roman" w:hAnsi="Times New Roman" w:cs="Times New Roman"/>
              </w:rPr>
            </w:pPr>
            <w:r>
              <w:rPr>
                <w:rFonts w:ascii="Times New Roman" w:hAnsi="Times New Roman" w:cs="Times New Roman"/>
              </w:rPr>
              <w:lastRenderedPageBreak/>
              <w:t xml:space="preserve">12. </w:t>
            </w:r>
            <w:r w:rsidR="00877AAD" w:rsidRPr="00877AAD">
              <w:rPr>
                <w:rFonts w:ascii="Times New Roman" w:hAnsi="Times New Roman" w:cs="Times New Roman"/>
              </w:rPr>
              <w:t>But you are profani</w:t>
            </w:r>
            <w:r w:rsidR="00877AAD">
              <w:rPr>
                <w:rFonts w:ascii="Times New Roman" w:hAnsi="Times New Roman" w:cs="Times New Roman"/>
              </w:rPr>
              <w:t>ng it in that you say, 'The LORD</w:t>
            </w:r>
            <w:r w:rsidR="002F04E5">
              <w:rPr>
                <w:rFonts w:ascii="Times New Roman" w:hAnsi="Times New Roman" w:cs="Times New Roman"/>
              </w:rPr>
              <w:t>'s table is despicable</w:t>
            </w:r>
            <w:r w:rsidR="00877AAD" w:rsidRPr="00877AAD">
              <w:rPr>
                <w:rFonts w:ascii="Times New Roman" w:hAnsi="Times New Roman" w:cs="Times New Roman"/>
              </w:rPr>
              <w:t xml:space="preserve"> and the gifts</w:t>
            </w:r>
            <w:r w:rsidR="002F04E5">
              <w:rPr>
                <w:rFonts w:ascii="Times New Roman" w:hAnsi="Times New Roman" w:cs="Times New Roman"/>
              </w:rPr>
              <w:t xml:space="preserve"> </w:t>
            </w:r>
            <w:r w:rsidR="00877AAD" w:rsidRPr="00877AAD">
              <w:rPr>
                <w:rFonts w:ascii="Times New Roman" w:hAnsi="Times New Roman" w:cs="Times New Roman"/>
              </w:rPr>
              <w:t>f</w:t>
            </w:r>
            <w:r w:rsidR="002F04E5">
              <w:rPr>
                <w:rFonts w:ascii="Times New Roman" w:hAnsi="Times New Roman" w:cs="Times New Roman"/>
              </w:rPr>
              <w:t>rom it</w:t>
            </w:r>
            <w:r w:rsidR="00877AAD" w:rsidRPr="00877AAD">
              <w:rPr>
                <w:rFonts w:ascii="Times New Roman" w:hAnsi="Times New Roman" w:cs="Times New Roman"/>
              </w:rPr>
              <w:t xml:space="preserve"> are </w:t>
            </w:r>
            <w:r w:rsidR="00877AAD" w:rsidRPr="00877AAD">
              <w:rPr>
                <w:rFonts w:ascii="Times New Roman" w:hAnsi="Times New Roman" w:cs="Times New Roman"/>
              </w:rPr>
              <w:lastRenderedPageBreak/>
              <w:t>despicable.'</w:t>
            </w:r>
            <w:r w:rsidR="00877AAD">
              <w:rPr>
                <w:rFonts w:ascii="Times New Roman" w:hAnsi="Times New Roman" w:cs="Times New Roman"/>
              </w:rPr>
              <w:t xml:space="preserve"> </w:t>
            </w:r>
          </w:p>
        </w:tc>
      </w:tr>
      <w:tr w:rsidR="00C144DF" w:rsidRPr="00851531" w:rsidTr="00C144DF">
        <w:tc>
          <w:tcPr>
            <w:tcW w:w="5148" w:type="dxa"/>
            <w:shd w:val="clear" w:color="auto" w:fill="FFFFFF" w:themeFill="background1"/>
          </w:tcPr>
          <w:p w:rsidR="00C144DF" w:rsidRPr="00851531" w:rsidRDefault="00C144DF" w:rsidP="0045634F">
            <w:pPr>
              <w:keepNext/>
              <w:widowControl w:val="0"/>
              <w:rPr>
                <w:rFonts w:ascii="Times New Roman" w:hAnsi="Times New Roman" w:cs="Times New Roman"/>
                <w:lang w:val="en-US"/>
              </w:rPr>
            </w:pPr>
            <w:r>
              <w:rPr>
                <w:rFonts w:ascii="Times New Roman" w:hAnsi="Times New Roman" w:cs="Times New Roman"/>
                <w:lang w:val="en-US"/>
              </w:rPr>
              <w:lastRenderedPageBreak/>
              <w:t xml:space="preserve">13. </w:t>
            </w:r>
            <w:r w:rsidR="005E75EB" w:rsidRPr="005E75EB">
              <w:rPr>
                <w:rFonts w:ascii="Times New Roman" w:hAnsi="Times New Roman" w:cs="Times New Roman"/>
                <w:lang w:val="en-US"/>
              </w:rPr>
              <w:t xml:space="preserve">And you say, "Here is a weary one," and you cause it pain, says the Lord of Hosts. And you brought that which was taken by violence, and the lame and the sick. And you bring an offering-will I accept it from your hand? says the Lord. </w:t>
            </w:r>
            <w:r>
              <w:rPr>
                <w:rFonts w:ascii="Times New Roman" w:hAnsi="Times New Roman" w:cs="Times New Roman"/>
                <w:lang w:val="en-US"/>
              </w:rPr>
              <w:t xml:space="preserve">   </w:t>
            </w:r>
            <w:r w:rsidRPr="00C144DF">
              <w:rPr>
                <w:rFonts w:ascii="Times New Roman" w:hAnsi="Times New Roman" w:cs="Times New Roman"/>
                <w:b/>
                <w:bCs/>
                <w:lang w:val="en-US"/>
              </w:rPr>
              <w:t>{S}</w:t>
            </w:r>
          </w:p>
        </w:tc>
        <w:tc>
          <w:tcPr>
            <w:tcW w:w="5148" w:type="dxa"/>
            <w:shd w:val="clear" w:color="auto" w:fill="FFFFFF" w:themeFill="background1"/>
          </w:tcPr>
          <w:p w:rsidR="00C144DF" w:rsidRPr="00851531" w:rsidRDefault="00C144DF" w:rsidP="0045634F">
            <w:pPr>
              <w:keepNext/>
              <w:widowControl w:val="0"/>
              <w:rPr>
                <w:rFonts w:ascii="Times New Roman" w:hAnsi="Times New Roman" w:cs="Times New Roman"/>
                <w:lang w:val="en-US"/>
              </w:rPr>
            </w:pPr>
            <w:r>
              <w:rPr>
                <w:rFonts w:ascii="Times New Roman" w:hAnsi="Times New Roman" w:cs="Times New Roman"/>
                <w:lang w:val="en-US"/>
              </w:rPr>
              <w:t xml:space="preserve">13. </w:t>
            </w:r>
            <w:r w:rsidR="002F04E5">
              <w:rPr>
                <w:rFonts w:ascii="Times New Roman" w:hAnsi="Times New Roman" w:cs="Times New Roman"/>
                <w:lang w:val="en-US"/>
              </w:rPr>
              <w:t>And</w:t>
            </w:r>
            <w:r w:rsidR="00877AAD" w:rsidRPr="00877AAD">
              <w:rPr>
                <w:rFonts w:ascii="Times New Roman" w:hAnsi="Times New Roman" w:cs="Times New Roman"/>
                <w:lang w:val="en-US"/>
              </w:rPr>
              <w:t xml:space="preserve"> you sa</w:t>
            </w:r>
            <w:r w:rsidR="002F04E5">
              <w:rPr>
                <w:rFonts w:ascii="Times New Roman" w:hAnsi="Times New Roman" w:cs="Times New Roman"/>
                <w:lang w:val="en-US"/>
              </w:rPr>
              <w:t>y, 'Behold what we have brought from our property you have strangled it,’ says the LORD</w:t>
            </w:r>
            <w:r w:rsidR="00877AAD" w:rsidRPr="00877AAD">
              <w:rPr>
                <w:rFonts w:ascii="Times New Roman" w:hAnsi="Times New Roman" w:cs="Times New Roman"/>
                <w:lang w:val="en-US"/>
              </w:rPr>
              <w:t xml:space="preserve"> of hosts, and you bring what is taken by violence, or is lame,</w:t>
            </w:r>
            <w:r w:rsidR="002F04E5">
              <w:rPr>
                <w:rFonts w:ascii="Times New Roman" w:hAnsi="Times New Roman" w:cs="Times New Roman"/>
                <w:lang w:val="en-US"/>
              </w:rPr>
              <w:t xml:space="preserve"> or sickly, and you bring it as an offering; wi</w:t>
            </w:r>
            <w:r w:rsidR="00877AAD" w:rsidRPr="00877AAD">
              <w:rPr>
                <w:rFonts w:ascii="Times New Roman" w:hAnsi="Times New Roman" w:cs="Times New Roman"/>
                <w:lang w:val="en-US"/>
              </w:rPr>
              <w:t>ll I receive it with pleasu</w:t>
            </w:r>
            <w:r w:rsidR="002F04E5">
              <w:rPr>
                <w:rFonts w:ascii="Times New Roman" w:hAnsi="Times New Roman" w:cs="Times New Roman"/>
                <w:lang w:val="en-US"/>
              </w:rPr>
              <w:t>re from your hand? says the LORD</w:t>
            </w:r>
            <w:r w:rsidR="00877AAD" w:rsidRPr="00877AAD">
              <w:rPr>
                <w:rFonts w:ascii="Times New Roman" w:hAnsi="Times New Roman" w:cs="Times New Roman"/>
                <w:lang w:val="en-US"/>
              </w:rPr>
              <w:t xml:space="preserve">. </w:t>
            </w:r>
            <w:r>
              <w:rPr>
                <w:rFonts w:ascii="Times New Roman" w:hAnsi="Times New Roman" w:cs="Times New Roman"/>
                <w:lang w:val="en-US"/>
              </w:rPr>
              <w:t xml:space="preserve">   </w:t>
            </w:r>
            <w:r w:rsidRPr="00C144DF">
              <w:rPr>
                <w:rFonts w:ascii="Times New Roman" w:hAnsi="Times New Roman" w:cs="Times New Roman"/>
                <w:b/>
                <w:bCs/>
                <w:lang w:val="en-US"/>
              </w:rPr>
              <w:t>{S}</w:t>
            </w:r>
          </w:p>
        </w:tc>
      </w:tr>
      <w:tr w:rsidR="00C144DF" w:rsidRPr="00851531" w:rsidTr="00C144DF">
        <w:tc>
          <w:tcPr>
            <w:tcW w:w="5148" w:type="dxa"/>
            <w:shd w:val="clear" w:color="auto" w:fill="FFFFFF" w:themeFill="background1"/>
          </w:tcPr>
          <w:p w:rsidR="00C144DF" w:rsidRPr="00851531" w:rsidRDefault="00C144DF" w:rsidP="0045634F">
            <w:pPr>
              <w:keepNext/>
              <w:widowControl w:val="0"/>
              <w:rPr>
                <w:rFonts w:ascii="Times New Roman" w:hAnsi="Times New Roman" w:cs="Times New Roman"/>
              </w:rPr>
            </w:pPr>
            <w:r>
              <w:rPr>
                <w:rFonts w:ascii="Times New Roman" w:hAnsi="Times New Roman" w:cs="Times New Roman"/>
              </w:rPr>
              <w:t xml:space="preserve">14. </w:t>
            </w:r>
            <w:r w:rsidR="005E75EB" w:rsidRPr="005E75EB">
              <w:rPr>
                <w:rFonts w:ascii="Times New Roman" w:hAnsi="Times New Roman" w:cs="Times New Roman"/>
              </w:rPr>
              <w:t>And cursed is he who deals craftily; although there is a ram in his flock, he vows and sacrifices a blemished one. For I am a great King, says the Lord of Hosts, and My Name is feared among the nations.</w:t>
            </w:r>
          </w:p>
        </w:tc>
        <w:tc>
          <w:tcPr>
            <w:tcW w:w="5148" w:type="dxa"/>
            <w:shd w:val="clear" w:color="auto" w:fill="FFFFFF" w:themeFill="background1"/>
          </w:tcPr>
          <w:p w:rsidR="00C144DF" w:rsidRPr="00851531" w:rsidRDefault="00C144DF" w:rsidP="0045634F">
            <w:pPr>
              <w:keepNext/>
              <w:widowControl w:val="0"/>
              <w:rPr>
                <w:rFonts w:ascii="Times New Roman" w:hAnsi="Times New Roman" w:cs="Times New Roman"/>
              </w:rPr>
            </w:pPr>
            <w:r>
              <w:rPr>
                <w:rFonts w:ascii="Times New Roman" w:hAnsi="Times New Roman" w:cs="Times New Roman"/>
              </w:rPr>
              <w:t xml:space="preserve">14. </w:t>
            </w:r>
            <w:r w:rsidR="00877AAD" w:rsidRPr="00877AAD">
              <w:rPr>
                <w:rFonts w:ascii="Times New Roman" w:hAnsi="Times New Roman" w:cs="Times New Roman"/>
              </w:rPr>
              <w:t>And cursed be the person who acts deceitfully when there is a male in his flock an</w:t>
            </w:r>
            <w:r w:rsidR="002F04E5">
              <w:rPr>
                <w:rFonts w:ascii="Times New Roman" w:hAnsi="Times New Roman" w:cs="Times New Roman"/>
              </w:rPr>
              <w:t>d he is bound to perform a vow</w:t>
            </w:r>
            <w:r w:rsidR="00877AAD" w:rsidRPr="00877AAD">
              <w:rPr>
                <w:rFonts w:ascii="Times New Roman" w:hAnsi="Times New Roman" w:cs="Times New Roman"/>
              </w:rPr>
              <w:t xml:space="preserve"> and he sacrifices w</w:t>
            </w:r>
            <w:r w:rsidR="002F04E5">
              <w:rPr>
                <w:rFonts w:ascii="Times New Roman" w:hAnsi="Times New Roman" w:cs="Times New Roman"/>
              </w:rPr>
              <w:t>hat is blemished before the LORD</w:t>
            </w:r>
            <w:r w:rsidR="00877AAD" w:rsidRPr="00877AAD">
              <w:rPr>
                <w:rFonts w:ascii="Times New Roman" w:hAnsi="Times New Roman" w:cs="Times New Roman"/>
              </w:rPr>
              <w:t>; for I am a great King</w:t>
            </w:r>
            <w:r w:rsidR="002F04E5">
              <w:rPr>
                <w:rFonts w:ascii="Times New Roman" w:hAnsi="Times New Roman" w:cs="Times New Roman"/>
              </w:rPr>
              <w:t>, says the LORD of hosts, and My name is mighty</w:t>
            </w:r>
            <w:r w:rsidR="00877AAD" w:rsidRPr="00877AAD">
              <w:rPr>
                <w:rFonts w:ascii="Times New Roman" w:hAnsi="Times New Roman" w:cs="Times New Roman"/>
              </w:rPr>
              <w:t xml:space="preserve"> among the nations."</w:t>
            </w:r>
          </w:p>
        </w:tc>
      </w:tr>
      <w:tr w:rsidR="00C144DF" w:rsidRPr="00851531" w:rsidTr="00C144DF">
        <w:tc>
          <w:tcPr>
            <w:tcW w:w="5148" w:type="dxa"/>
            <w:shd w:val="clear" w:color="auto" w:fill="FFFFFF" w:themeFill="background1"/>
          </w:tcPr>
          <w:p w:rsidR="00C144DF" w:rsidRPr="00851531" w:rsidRDefault="00C144DF" w:rsidP="0045634F">
            <w:pPr>
              <w:keepNext/>
              <w:widowControl w:val="0"/>
              <w:rPr>
                <w:rFonts w:ascii="Times New Roman" w:hAnsi="Times New Roman" w:cs="Times New Roman"/>
              </w:rPr>
            </w:pPr>
          </w:p>
        </w:tc>
        <w:tc>
          <w:tcPr>
            <w:tcW w:w="5148" w:type="dxa"/>
            <w:shd w:val="clear" w:color="auto" w:fill="FFFFFF" w:themeFill="background1"/>
          </w:tcPr>
          <w:p w:rsidR="00C144DF" w:rsidRPr="00851531" w:rsidRDefault="00C144DF" w:rsidP="0045634F">
            <w:pPr>
              <w:keepNext/>
              <w:widowControl w:val="0"/>
              <w:rPr>
                <w:rFonts w:ascii="Times New Roman" w:hAnsi="Times New Roman" w:cs="Times New Roman"/>
              </w:rPr>
            </w:pPr>
          </w:p>
        </w:tc>
      </w:tr>
      <w:tr w:rsidR="00C144DF" w:rsidRPr="00851531" w:rsidTr="00C144DF">
        <w:tc>
          <w:tcPr>
            <w:tcW w:w="5148" w:type="dxa"/>
            <w:shd w:val="clear" w:color="auto" w:fill="FFFFFF" w:themeFill="background1"/>
          </w:tcPr>
          <w:p w:rsidR="00C144DF" w:rsidRPr="005E75EB" w:rsidRDefault="00C144DF" w:rsidP="0045634F">
            <w:pPr>
              <w:keepNext/>
              <w:widowControl w:val="0"/>
              <w:rPr>
                <w:rFonts w:ascii="Times New Roman" w:hAnsi="Times New Roman" w:cs="Times New Roman"/>
                <w:lang w:val="en-US"/>
              </w:rPr>
            </w:pPr>
            <w:r>
              <w:rPr>
                <w:rFonts w:ascii="Times New Roman" w:hAnsi="Times New Roman" w:cs="Times New Roman"/>
              </w:rPr>
              <w:t xml:space="preserve">1. </w:t>
            </w:r>
            <w:r w:rsidR="005E75EB" w:rsidRPr="005E75EB">
              <w:rPr>
                <w:rFonts w:ascii="Times New Roman" w:hAnsi="Times New Roman" w:cs="Times New Roman"/>
                <w:lang w:val="en-US"/>
              </w:rPr>
              <w:t xml:space="preserve">And now, to you is this commandment, O priests. </w:t>
            </w:r>
          </w:p>
        </w:tc>
        <w:tc>
          <w:tcPr>
            <w:tcW w:w="5148" w:type="dxa"/>
            <w:shd w:val="clear" w:color="auto" w:fill="FFFFFF" w:themeFill="background1"/>
          </w:tcPr>
          <w:p w:rsidR="00C144DF" w:rsidRPr="00851531" w:rsidRDefault="00C144DF" w:rsidP="0045634F">
            <w:pPr>
              <w:keepNext/>
              <w:widowControl w:val="0"/>
              <w:rPr>
                <w:rFonts w:ascii="Times New Roman" w:hAnsi="Times New Roman" w:cs="Times New Roman"/>
              </w:rPr>
            </w:pPr>
            <w:r>
              <w:rPr>
                <w:rFonts w:ascii="Times New Roman" w:hAnsi="Times New Roman" w:cs="Times New Roman"/>
              </w:rPr>
              <w:t xml:space="preserve">1. </w:t>
            </w:r>
            <w:r w:rsidR="002F04E5" w:rsidRPr="002F04E5">
              <w:rPr>
                <w:rFonts w:ascii="Times New Roman" w:hAnsi="Times New Roman" w:cs="Times New Roman"/>
              </w:rPr>
              <w:t xml:space="preserve">"And now this commandment is for you, </w:t>
            </w:r>
            <w:r w:rsidR="002F04E5">
              <w:rPr>
                <w:rFonts w:ascii="Times New Roman" w:hAnsi="Times New Roman" w:cs="Times New Roman"/>
              </w:rPr>
              <w:t>o</w:t>
            </w:r>
            <w:r w:rsidR="002F04E5" w:rsidRPr="002F04E5">
              <w:rPr>
                <w:rFonts w:ascii="Times New Roman" w:hAnsi="Times New Roman" w:cs="Times New Roman"/>
              </w:rPr>
              <w:t xml:space="preserve"> priests. </w:t>
            </w:r>
          </w:p>
        </w:tc>
      </w:tr>
      <w:tr w:rsidR="00C144DF" w:rsidRPr="00851531" w:rsidTr="00C144DF">
        <w:tc>
          <w:tcPr>
            <w:tcW w:w="5148" w:type="dxa"/>
            <w:shd w:val="clear" w:color="auto" w:fill="FFFFFF" w:themeFill="background1"/>
          </w:tcPr>
          <w:p w:rsidR="00C144DF" w:rsidRPr="00851531" w:rsidRDefault="00C144DF" w:rsidP="0045634F">
            <w:pPr>
              <w:keepNext/>
              <w:widowControl w:val="0"/>
              <w:rPr>
                <w:rFonts w:ascii="Times New Roman" w:hAnsi="Times New Roman" w:cs="Times New Roman"/>
              </w:rPr>
            </w:pPr>
            <w:r>
              <w:rPr>
                <w:rFonts w:ascii="Times New Roman" w:hAnsi="Times New Roman" w:cs="Times New Roman"/>
              </w:rPr>
              <w:t xml:space="preserve">2. </w:t>
            </w:r>
            <w:r w:rsidR="005E75EB" w:rsidRPr="005E75EB">
              <w:rPr>
                <w:rFonts w:ascii="Times New Roman" w:hAnsi="Times New Roman" w:cs="Times New Roman"/>
              </w:rPr>
              <w:t>If you do not heed, and if you do not take it to heart to give honor to My Name, says the Lord of Hosts, I will send the curse upon you, and I will curse your blessings. Indeed I have [already] cursed it, for you do not take it to heart.</w:t>
            </w:r>
          </w:p>
        </w:tc>
        <w:tc>
          <w:tcPr>
            <w:tcW w:w="5148" w:type="dxa"/>
            <w:shd w:val="clear" w:color="auto" w:fill="FFFFFF" w:themeFill="background1"/>
          </w:tcPr>
          <w:p w:rsidR="00C144DF" w:rsidRPr="00851531" w:rsidRDefault="00C144DF" w:rsidP="0045634F">
            <w:pPr>
              <w:keepNext/>
              <w:widowControl w:val="0"/>
              <w:rPr>
                <w:rFonts w:ascii="Times New Roman" w:hAnsi="Times New Roman" w:cs="Times New Roman"/>
              </w:rPr>
            </w:pPr>
            <w:r>
              <w:rPr>
                <w:rFonts w:ascii="Times New Roman" w:hAnsi="Times New Roman" w:cs="Times New Roman"/>
              </w:rPr>
              <w:t xml:space="preserve">2. </w:t>
            </w:r>
            <w:r w:rsidR="002F04E5" w:rsidRPr="002F04E5">
              <w:rPr>
                <w:rFonts w:ascii="Times New Roman" w:hAnsi="Times New Roman" w:cs="Times New Roman"/>
              </w:rPr>
              <w:t xml:space="preserve">f you do not </w:t>
            </w:r>
            <w:r w:rsidR="002F04E5">
              <w:rPr>
                <w:rFonts w:ascii="Times New Roman" w:hAnsi="Times New Roman" w:cs="Times New Roman"/>
              </w:rPr>
              <w:t>hearken, and if you do not lay M</w:t>
            </w:r>
            <w:r w:rsidR="002F04E5" w:rsidRPr="002F04E5">
              <w:rPr>
                <w:rFonts w:ascii="Times New Roman" w:hAnsi="Times New Roman" w:cs="Times New Roman"/>
              </w:rPr>
              <w:t>y</w:t>
            </w:r>
            <w:r w:rsidR="002F04E5">
              <w:rPr>
                <w:rFonts w:ascii="Times New Roman" w:hAnsi="Times New Roman" w:cs="Times New Roman"/>
              </w:rPr>
              <w:t xml:space="preserve"> fear </w:t>
            </w:r>
            <w:r w:rsidR="002F04E5" w:rsidRPr="002F04E5">
              <w:rPr>
                <w:rFonts w:ascii="Times New Roman" w:hAnsi="Times New Roman" w:cs="Times New Roman"/>
              </w:rPr>
              <w:t>upon (your)</w:t>
            </w:r>
            <w:r w:rsidR="002F04E5">
              <w:rPr>
                <w:rFonts w:ascii="Times New Roman" w:hAnsi="Times New Roman" w:cs="Times New Roman"/>
              </w:rPr>
              <w:t xml:space="preserve"> heart so as to give honour to M</w:t>
            </w:r>
            <w:r w:rsidR="002F04E5" w:rsidRPr="002F04E5">
              <w:rPr>
                <w:rFonts w:ascii="Times New Roman" w:hAnsi="Times New Roman" w:cs="Times New Roman"/>
              </w:rPr>
              <w:t>y nam</w:t>
            </w:r>
            <w:r w:rsidR="002F04E5">
              <w:rPr>
                <w:rFonts w:ascii="Times New Roman" w:hAnsi="Times New Roman" w:cs="Times New Roman"/>
              </w:rPr>
              <w:t>e, says the LORD of hosts, then I wi</w:t>
            </w:r>
            <w:r w:rsidR="002F04E5" w:rsidRPr="002F04E5">
              <w:rPr>
                <w:rFonts w:ascii="Times New Roman" w:hAnsi="Times New Roman" w:cs="Times New Roman"/>
              </w:rPr>
              <w:t xml:space="preserve">ll </w:t>
            </w:r>
            <w:r w:rsidR="002F04E5">
              <w:rPr>
                <w:rFonts w:ascii="Times New Roman" w:hAnsi="Times New Roman" w:cs="Times New Roman"/>
              </w:rPr>
              <w:t>send the curse among you and I wi</w:t>
            </w:r>
            <w:r w:rsidR="002F04E5" w:rsidRPr="002F04E5">
              <w:rPr>
                <w:rFonts w:ascii="Times New Roman" w:hAnsi="Times New Roman" w:cs="Times New Roman"/>
              </w:rPr>
              <w:t xml:space="preserve">ll </w:t>
            </w:r>
            <w:r w:rsidR="002F04E5">
              <w:rPr>
                <w:rFonts w:ascii="Times New Roman" w:hAnsi="Times New Roman" w:cs="Times New Roman"/>
              </w:rPr>
              <w:t>curse your blessings; and I will</w:t>
            </w:r>
            <w:r w:rsidR="002F04E5" w:rsidRPr="002F04E5">
              <w:rPr>
                <w:rFonts w:ascii="Times New Roman" w:hAnsi="Times New Roman" w:cs="Times New Roman"/>
              </w:rPr>
              <w:t xml:space="preserve"> indeed cur</w:t>
            </w:r>
            <w:r w:rsidR="002F04E5">
              <w:rPr>
                <w:rFonts w:ascii="Times New Roman" w:hAnsi="Times New Roman" w:cs="Times New Roman"/>
              </w:rPr>
              <w:t>se them, for you are not laying M</w:t>
            </w:r>
            <w:r w:rsidR="002F04E5" w:rsidRPr="002F04E5">
              <w:rPr>
                <w:rFonts w:ascii="Times New Roman" w:hAnsi="Times New Roman" w:cs="Times New Roman"/>
              </w:rPr>
              <w:t>y</w:t>
            </w:r>
            <w:r w:rsidR="002F04E5">
              <w:rPr>
                <w:rFonts w:ascii="Times New Roman" w:hAnsi="Times New Roman" w:cs="Times New Roman"/>
              </w:rPr>
              <w:t xml:space="preserve"> fear</w:t>
            </w:r>
            <w:r w:rsidR="002F04E5" w:rsidRPr="002F04E5">
              <w:rPr>
                <w:rFonts w:ascii="Times New Roman" w:hAnsi="Times New Roman" w:cs="Times New Roman"/>
              </w:rPr>
              <w:t xml:space="preserve"> upon (your) heart.</w:t>
            </w:r>
          </w:p>
        </w:tc>
      </w:tr>
      <w:tr w:rsidR="00C144DF" w:rsidRPr="00851531" w:rsidTr="00C144DF">
        <w:tc>
          <w:tcPr>
            <w:tcW w:w="5148" w:type="dxa"/>
            <w:shd w:val="clear" w:color="auto" w:fill="FFFFFF" w:themeFill="background1"/>
          </w:tcPr>
          <w:p w:rsidR="00C144DF" w:rsidRPr="00851531" w:rsidRDefault="00C144DF" w:rsidP="0045634F">
            <w:pPr>
              <w:keepNext/>
              <w:widowControl w:val="0"/>
              <w:rPr>
                <w:rFonts w:ascii="Times New Roman" w:hAnsi="Times New Roman" w:cs="Times New Roman"/>
              </w:rPr>
            </w:pPr>
            <w:r>
              <w:rPr>
                <w:rFonts w:ascii="Times New Roman" w:hAnsi="Times New Roman" w:cs="Times New Roman"/>
              </w:rPr>
              <w:t xml:space="preserve">3. </w:t>
            </w:r>
            <w:r w:rsidR="005E75EB" w:rsidRPr="005E75EB">
              <w:rPr>
                <w:rFonts w:ascii="Times New Roman" w:hAnsi="Times New Roman" w:cs="Times New Roman"/>
              </w:rPr>
              <w:t>Behold! I rebuke the seed because of you, and I will scatter dung upon your face-the dung of your festive sacrifices, and it shall take you to itself.</w:t>
            </w:r>
          </w:p>
        </w:tc>
        <w:tc>
          <w:tcPr>
            <w:tcW w:w="5148" w:type="dxa"/>
            <w:shd w:val="clear" w:color="auto" w:fill="FFFFFF" w:themeFill="background1"/>
          </w:tcPr>
          <w:p w:rsidR="00C144DF" w:rsidRPr="00851531" w:rsidRDefault="00C144DF" w:rsidP="0045634F">
            <w:pPr>
              <w:keepNext/>
              <w:widowControl w:val="0"/>
              <w:rPr>
                <w:rFonts w:ascii="Times New Roman" w:hAnsi="Times New Roman" w:cs="Times New Roman"/>
              </w:rPr>
            </w:pPr>
            <w:r>
              <w:rPr>
                <w:rFonts w:ascii="Times New Roman" w:hAnsi="Times New Roman" w:cs="Times New Roman"/>
              </w:rPr>
              <w:t xml:space="preserve">3. </w:t>
            </w:r>
            <w:r w:rsidR="002F04E5" w:rsidRPr="002F04E5">
              <w:rPr>
                <w:rFonts w:ascii="Times New Roman" w:hAnsi="Times New Roman" w:cs="Times New Roman"/>
              </w:rPr>
              <w:t>Behold, I a</w:t>
            </w:r>
            <w:r w:rsidR="002F04E5">
              <w:rPr>
                <w:rFonts w:ascii="Times New Roman" w:hAnsi="Times New Roman" w:cs="Times New Roman"/>
              </w:rPr>
              <w:t>m about to rebuke your increase from the land,</w:t>
            </w:r>
            <w:r w:rsidR="002F04E5" w:rsidRPr="002F04E5">
              <w:rPr>
                <w:rFonts w:ascii="Times New Roman" w:hAnsi="Times New Roman" w:cs="Times New Roman"/>
              </w:rPr>
              <w:t xml:space="preserve"> and I will reveal the sham</w:t>
            </w:r>
            <w:r w:rsidR="002F04E5">
              <w:rPr>
                <w:rFonts w:ascii="Times New Roman" w:hAnsi="Times New Roman" w:cs="Times New Roman"/>
              </w:rPr>
              <w:t>e of your sins upon your faces, and I will put an end to the glory</w:t>
            </w:r>
            <w:r w:rsidR="002F04E5" w:rsidRPr="002F04E5">
              <w:rPr>
                <w:rFonts w:ascii="Times New Roman" w:hAnsi="Times New Roman" w:cs="Times New Roman"/>
              </w:rPr>
              <w:t xml:space="preserve"> of yo</w:t>
            </w:r>
            <w:r w:rsidR="002F04E5">
              <w:rPr>
                <w:rFonts w:ascii="Times New Roman" w:hAnsi="Times New Roman" w:cs="Times New Roman"/>
              </w:rPr>
              <w:t>ur festivals, and your share wi</w:t>
            </w:r>
            <w:r w:rsidR="002F04E5" w:rsidRPr="002F04E5">
              <w:rPr>
                <w:rFonts w:ascii="Times New Roman" w:hAnsi="Times New Roman" w:cs="Times New Roman"/>
              </w:rPr>
              <w:t>ll be withheld</w:t>
            </w:r>
            <w:r w:rsidR="002F04E5">
              <w:rPr>
                <w:rFonts w:ascii="Times New Roman" w:hAnsi="Times New Roman" w:cs="Times New Roman"/>
              </w:rPr>
              <w:t xml:space="preserve"> </w:t>
            </w:r>
            <w:r w:rsidR="002F04E5" w:rsidRPr="002F04E5">
              <w:rPr>
                <w:rFonts w:ascii="Times New Roman" w:hAnsi="Times New Roman" w:cs="Times New Roman"/>
              </w:rPr>
              <w:t>from it.</w:t>
            </w:r>
          </w:p>
        </w:tc>
      </w:tr>
      <w:tr w:rsidR="00C144DF" w:rsidRPr="00851531" w:rsidTr="00C144DF">
        <w:tc>
          <w:tcPr>
            <w:tcW w:w="5148" w:type="dxa"/>
            <w:shd w:val="clear" w:color="auto" w:fill="FFFFFF" w:themeFill="background1"/>
          </w:tcPr>
          <w:p w:rsidR="00C144DF" w:rsidRPr="00851531" w:rsidRDefault="00C144DF" w:rsidP="0045634F">
            <w:pPr>
              <w:keepNext/>
              <w:widowControl w:val="0"/>
              <w:rPr>
                <w:rFonts w:ascii="Times New Roman" w:hAnsi="Times New Roman" w:cs="Times New Roman"/>
              </w:rPr>
            </w:pPr>
            <w:r>
              <w:rPr>
                <w:rFonts w:ascii="Times New Roman" w:hAnsi="Times New Roman" w:cs="Times New Roman"/>
              </w:rPr>
              <w:t xml:space="preserve">4. </w:t>
            </w:r>
            <w:r w:rsidR="005E75EB" w:rsidRPr="005E75EB">
              <w:rPr>
                <w:rFonts w:ascii="Times New Roman" w:hAnsi="Times New Roman" w:cs="Times New Roman"/>
              </w:rPr>
              <w:t>And you shall know that I have sent you this commandment, that My covenant be with Levi, says the Lord of Hosts.</w:t>
            </w:r>
          </w:p>
        </w:tc>
        <w:tc>
          <w:tcPr>
            <w:tcW w:w="5148" w:type="dxa"/>
            <w:shd w:val="clear" w:color="auto" w:fill="FFFFFF" w:themeFill="background1"/>
          </w:tcPr>
          <w:p w:rsidR="00C144DF" w:rsidRPr="00851531" w:rsidRDefault="00C144DF" w:rsidP="0045634F">
            <w:pPr>
              <w:keepNext/>
              <w:widowControl w:val="0"/>
              <w:rPr>
                <w:rFonts w:ascii="Times New Roman" w:hAnsi="Times New Roman" w:cs="Times New Roman"/>
              </w:rPr>
            </w:pPr>
            <w:r>
              <w:rPr>
                <w:rFonts w:ascii="Times New Roman" w:hAnsi="Times New Roman" w:cs="Times New Roman"/>
              </w:rPr>
              <w:t xml:space="preserve">4. </w:t>
            </w:r>
            <w:r w:rsidR="002F04E5">
              <w:rPr>
                <w:rFonts w:ascii="Times New Roman" w:hAnsi="Times New Roman" w:cs="Times New Roman"/>
              </w:rPr>
              <w:t>And you wi</w:t>
            </w:r>
            <w:r w:rsidR="002F04E5" w:rsidRPr="002F04E5">
              <w:rPr>
                <w:rFonts w:ascii="Times New Roman" w:hAnsi="Times New Roman" w:cs="Times New Roman"/>
              </w:rPr>
              <w:t>ll know that I have sen</w:t>
            </w:r>
            <w:r w:rsidR="002F04E5">
              <w:rPr>
                <w:rFonts w:ascii="Times New Roman" w:hAnsi="Times New Roman" w:cs="Times New Roman"/>
              </w:rPr>
              <w:t>t this commandment to you that M</w:t>
            </w:r>
            <w:r w:rsidR="002F04E5" w:rsidRPr="002F04E5">
              <w:rPr>
                <w:rFonts w:ascii="Times New Roman" w:hAnsi="Times New Roman" w:cs="Times New Roman"/>
              </w:rPr>
              <w:t>y covenant which was w</w:t>
            </w:r>
            <w:r w:rsidR="002F04E5">
              <w:rPr>
                <w:rFonts w:ascii="Times New Roman" w:hAnsi="Times New Roman" w:cs="Times New Roman"/>
              </w:rPr>
              <w:t>ith Levi may hold, says the LORD</w:t>
            </w:r>
            <w:r w:rsidR="002F04E5" w:rsidRPr="002F04E5">
              <w:rPr>
                <w:rFonts w:ascii="Times New Roman" w:hAnsi="Times New Roman" w:cs="Times New Roman"/>
              </w:rPr>
              <w:t xml:space="preserve"> of hosts.</w:t>
            </w:r>
          </w:p>
        </w:tc>
      </w:tr>
      <w:tr w:rsidR="00C144DF" w:rsidRPr="00851531" w:rsidTr="00C144DF">
        <w:tc>
          <w:tcPr>
            <w:tcW w:w="5148" w:type="dxa"/>
            <w:shd w:val="clear" w:color="auto" w:fill="FFFFFF" w:themeFill="background1"/>
          </w:tcPr>
          <w:p w:rsidR="00C144DF" w:rsidRPr="00851531" w:rsidRDefault="00C144DF" w:rsidP="0045634F">
            <w:pPr>
              <w:keepNext/>
              <w:widowControl w:val="0"/>
              <w:rPr>
                <w:rFonts w:ascii="Times New Roman" w:hAnsi="Times New Roman" w:cs="Times New Roman"/>
              </w:rPr>
            </w:pPr>
            <w:r>
              <w:rPr>
                <w:rFonts w:ascii="Times New Roman" w:hAnsi="Times New Roman" w:cs="Times New Roman"/>
              </w:rPr>
              <w:t xml:space="preserve">5. </w:t>
            </w:r>
            <w:r w:rsidR="005E75EB" w:rsidRPr="005E75EB">
              <w:rPr>
                <w:rFonts w:ascii="Times New Roman" w:hAnsi="Times New Roman" w:cs="Times New Roman"/>
              </w:rPr>
              <w:t>My covenant was with him, life and peace, and I gave them to him [with] fear; and he feared Me, and because of My Name, he was over-awed.</w:t>
            </w:r>
          </w:p>
        </w:tc>
        <w:tc>
          <w:tcPr>
            <w:tcW w:w="5148" w:type="dxa"/>
            <w:shd w:val="clear" w:color="auto" w:fill="FFFFFF" w:themeFill="background1"/>
          </w:tcPr>
          <w:p w:rsidR="00C144DF" w:rsidRPr="00851531" w:rsidRDefault="00C144DF" w:rsidP="0045634F">
            <w:pPr>
              <w:keepNext/>
              <w:widowControl w:val="0"/>
              <w:rPr>
                <w:rFonts w:ascii="Times New Roman" w:hAnsi="Times New Roman" w:cs="Times New Roman"/>
              </w:rPr>
            </w:pPr>
            <w:r>
              <w:rPr>
                <w:rFonts w:ascii="Times New Roman" w:hAnsi="Times New Roman" w:cs="Times New Roman"/>
              </w:rPr>
              <w:t xml:space="preserve">5. </w:t>
            </w:r>
            <w:r w:rsidR="002F04E5" w:rsidRPr="002F04E5">
              <w:rPr>
                <w:rFonts w:ascii="Times New Roman" w:hAnsi="Times New Roman" w:cs="Times New Roman"/>
              </w:rPr>
              <w:t>My covenant was with him (</w:t>
            </w:r>
            <w:r w:rsidR="002F04E5">
              <w:rPr>
                <w:rFonts w:ascii="Times New Roman" w:hAnsi="Times New Roman" w:cs="Times New Roman"/>
              </w:rPr>
              <w:t>for) life and peace, and I gave</w:t>
            </w:r>
            <w:r w:rsidR="002F04E5" w:rsidRPr="002F04E5">
              <w:rPr>
                <w:rFonts w:ascii="Times New Roman" w:hAnsi="Times New Roman" w:cs="Times New Roman"/>
              </w:rPr>
              <w:t xml:space="preserve"> him the perfe</w:t>
            </w:r>
            <w:r w:rsidR="002F04E5">
              <w:rPr>
                <w:rFonts w:ascii="Times New Roman" w:hAnsi="Times New Roman" w:cs="Times New Roman"/>
              </w:rPr>
              <w:t>ct teaching of My Law</w:t>
            </w:r>
            <w:r w:rsidR="002F04E5" w:rsidRPr="002F04E5">
              <w:rPr>
                <w:rFonts w:ascii="Times New Roman" w:hAnsi="Times New Roman" w:cs="Times New Roman"/>
              </w:rPr>
              <w:t xml:space="preserve"> and he feared/</w:t>
            </w:r>
            <w:r w:rsidR="002F04E5">
              <w:rPr>
                <w:rFonts w:ascii="Times New Roman" w:hAnsi="Times New Roman" w:cs="Times New Roman"/>
              </w:rPr>
              <w:t>from be/ore Me and feared</w:t>
            </w:r>
            <w:r w:rsidR="002F04E5" w:rsidRPr="002F04E5">
              <w:rPr>
                <w:rFonts w:ascii="Times New Roman" w:hAnsi="Times New Roman" w:cs="Times New Roman"/>
              </w:rPr>
              <w:t xml:space="preserve"> from before </w:t>
            </w:r>
            <w:r w:rsidR="002F04E5">
              <w:rPr>
                <w:rFonts w:ascii="Times New Roman" w:hAnsi="Times New Roman" w:cs="Times New Roman"/>
              </w:rPr>
              <w:t>M</w:t>
            </w:r>
            <w:r w:rsidR="002F04E5" w:rsidRPr="002F04E5">
              <w:rPr>
                <w:rFonts w:ascii="Times New Roman" w:hAnsi="Times New Roman" w:cs="Times New Roman"/>
              </w:rPr>
              <w:t>y name.</w:t>
            </w:r>
          </w:p>
        </w:tc>
      </w:tr>
      <w:tr w:rsidR="00C144DF" w:rsidRPr="00851531" w:rsidTr="00C144DF">
        <w:tc>
          <w:tcPr>
            <w:tcW w:w="5148" w:type="dxa"/>
            <w:shd w:val="clear" w:color="auto" w:fill="FFFFFF" w:themeFill="background1"/>
          </w:tcPr>
          <w:p w:rsidR="00C144DF" w:rsidRPr="00851531" w:rsidRDefault="00C144DF" w:rsidP="0045634F">
            <w:pPr>
              <w:keepNext/>
              <w:widowControl w:val="0"/>
              <w:rPr>
                <w:rFonts w:ascii="Times New Roman" w:hAnsi="Times New Roman" w:cs="Times New Roman"/>
              </w:rPr>
            </w:pPr>
            <w:r>
              <w:rPr>
                <w:rFonts w:ascii="Times New Roman" w:hAnsi="Times New Roman" w:cs="Times New Roman"/>
              </w:rPr>
              <w:t xml:space="preserve">6. </w:t>
            </w:r>
            <w:r w:rsidR="005E75EB" w:rsidRPr="0021396E">
              <w:rPr>
                <w:rFonts w:ascii="Times New Roman" w:hAnsi="Times New Roman" w:cs="Times New Roman"/>
                <w:b/>
                <w:highlight w:val="yellow"/>
              </w:rPr>
              <w:t xml:space="preserve">True teaching </w:t>
            </w:r>
            <w:r w:rsidR="005E75EB" w:rsidRPr="0021396E">
              <w:rPr>
                <w:rFonts w:ascii="Times New Roman" w:hAnsi="Times New Roman" w:cs="Times New Roman"/>
                <w:b/>
                <w:highlight w:val="yellow"/>
                <w:u w:val="single"/>
              </w:rPr>
              <w:t>was</w:t>
            </w:r>
            <w:r w:rsidR="005E75EB" w:rsidRPr="0021396E">
              <w:rPr>
                <w:rFonts w:ascii="Times New Roman" w:hAnsi="Times New Roman" w:cs="Times New Roman"/>
                <w:b/>
                <w:highlight w:val="yellow"/>
              </w:rPr>
              <w:t xml:space="preserve"> in his mouth, and injustice was not found on his lips. In peace and equity he went with Me, and he brought back many from iniquity.</w:t>
            </w:r>
          </w:p>
        </w:tc>
        <w:tc>
          <w:tcPr>
            <w:tcW w:w="5148" w:type="dxa"/>
            <w:shd w:val="clear" w:color="auto" w:fill="FFFFFF" w:themeFill="background1"/>
          </w:tcPr>
          <w:p w:rsidR="00C144DF" w:rsidRPr="00851531" w:rsidRDefault="00C144DF" w:rsidP="0045634F">
            <w:pPr>
              <w:keepNext/>
              <w:widowControl w:val="0"/>
              <w:rPr>
                <w:rFonts w:ascii="Times New Roman" w:hAnsi="Times New Roman" w:cs="Times New Roman"/>
              </w:rPr>
            </w:pPr>
            <w:r>
              <w:rPr>
                <w:rFonts w:ascii="Times New Roman" w:hAnsi="Times New Roman" w:cs="Times New Roman"/>
              </w:rPr>
              <w:t xml:space="preserve">6. </w:t>
            </w:r>
            <w:r w:rsidR="002F04E5" w:rsidRPr="0021396E">
              <w:rPr>
                <w:rFonts w:ascii="Times New Roman" w:hAnsi="Times New Roman" w:cs="Times New Roman"/>
                <w:b/>
                <w:highlight w:val="yellow"/>
              </w:rPr>
              <w:t xml:space="preserve">True instruction </w:t>
            </w:r>
            <w:r w:rsidR="002F04E5" w:rsidRPr="0021396E">
              <w:rPr>
                <w:rFonts w:ascii="Times New Roman" w:hAnsi="Times New Roman" w:cs="Times New Roman"/>
                <w:b/>
                <w:highlight w:val="yellow"/>
                <w:u w:val="single"/>
              </w:rPr>
              <w:t>was</w:t>
            </w:r>
            <w:r w:rsidR="002F04E5" w:rsidRPr="0021396E">
              <w:rPr>
                <w:rFonts w:ascii="Times New Roman" w:hAnsi="Times New Roman" w:cs="Times New Roman"/>
                <w:b/>
                <w:highlight w:val="yellow"/>
              </w:rPr>
              <w:t xml:space="preserve"> in his mouth and deceit was not found on his lips; </w:t>
            </w:r>
            <w:r w:rsidR="0021396E" w:rsidRPr="0021396E">
              <w:rPr>
                <w:rFonts w:ascii="Times New Roman" w:hAnsi="Times New Roman" w:cs="Times New Roman"/>
                <w:b/>
                <w:highlight w:val="yellow"/>
              </w:rPr>
              <w:t>in peace and in uprightness did he walk before Me, and he turned many back from sin.</w:t>
            </w:r>
          </w:p>
        </w:tc>
      </w:tr>
      <w:tr w:rsidR="00C144DF" w:rsidRPr="00851531" w:rsidTr="00C144DF">
        <w:tc>
          <w:tcPr>
            <w:tcW w:w="5148" w:type="dxa"/>
            <w:shd w:val="clear" w:color="auto" w:fill="FFFFFF" w:themeFill="background1"/>
          </w:tcPr>
          <w:p w:rsidR="00C144DF" w:rsidRPr="00851531" w:rsidRDefault="00C144DF" w:rsidP="0045634F">
            <w:pPr>
              <w:keepNext/>
              <w:widowControl w:val="0"/>
              <w:rPr>
                <w:rFonts w:ascii="Times New Roman" w:hAnsi="Times New Roman" w:cs="Times New Roman"/>
              </w:rPr>
            </w:pPr>
            <w:r>
              <w:rPr>
                <w:rFonts w:ascii="Times New Roman" w:hAnsi="Times New Roman" w:cs="Times New Roman"/>
              </w:rPr>
              <w:t xml:space="preserve">7. </w:t>
            </w:r>
            <w:r w:rsidR="005E75EB" w:rsidRPr="0021396E">
              <w:rPr>
                <w:rFonts w:ascii="Times New Roman" w:hAnsi="Times New Roman" w:cs="Times New Roman"/>
                <w:b/>
                <w:highlight w:val="yellow"/>
              </w:rPr>
              <w:t>For a priest's lips shall guard knowledge, and teaching should be sought from his mouth, for he is a messenger of the Lord of Hosts.</w:t>
            </w:r>
          </w:p>
        </w:tc>
        <w:tc>
          <w:tcPr>
            <w:tcW w:w="5148" w:type="dxa"/>
            <w:shd w:val="clear" w:color="auto" w:fill="FFFFFF" w:themeFill="background1"/>
          </w:tcPr>
          <w:p w:rsidR="00C144DF" w:rsidRPr="00851531" w:rsidRDefault="00C144DF" w:rsidP="0045634F">
            <w:pPr>
              <w:keepNext/>
              <w:widowControl w:val="0"/>
              <w:rPr>
                <w:rFonts w:ascii="Times New Roman" w:hAnsi="Times New Roman" w:cs="Times New Roman"/>
              </w:rPr>
            </w:pPr>
            <w:r>
              <w:rPr>
                <w:rFonts w:ascii="Times New Roman" w:hAnsi="Times New Roman" w:cs="Times New Roman"/>
              </w:rPr>
              <w:t xml:space="preserve">7. </w:t>
            </w:r>
            <w:r w:rsidR="0021396E" w:rsidRPr="0021396E">
              <w:rPr>
                <w:rFonts w:ascii="Times New Roman" w:hAnsi="Times New Roman" w:cs="Times New Roman"/>
                <w:b/>
                <w:highlight w:val="yellow"/>
              </w:rPr>
              <w:t>For the lips of a priest should keep knowledge, and men seek instruction from his mouth; for he serves before the LORD of hosts.</w:t>
            </w:r>
          </w:p>
        </w:tc>
      </w:tr>
      <w:tr w:rsidR="00C144DF" w:rsidRPr="00851531" w:rsidTr="00C144DF">
        <w:tc>
          <w:tcPr>
            <w:tcW w:w="5148" w:type="dxa"/>
            <w:shd w:val="clear" w:color="auto" w:fill="C4BC96" w:themeFill="background2" w:themeFillShade="BF"/>
          </w:tcPr>
          <w:p w:rsidR="00C144DF" w:rsidRPr="00851531" w:rsidRDefault="00C144DF" w:rsidP="0045634F">
            <w:pPr>
              <w:keepNext/>
              <w:widowControl w:val="0"/>
              <w:rPr>
                <w:rFonts w:ascii="Times New Roman" w:hAnsi="Times New Roman" w:cs="Times New Roman"/>
              </w:rPr>
            </w:pPr>
            <w:r>
              <w:rPr>
                <w:rFonts w:ascii="Times New Roman" w:hAnsi="Times New Roman" w:cs="Times New Roman"/>
              </w:rPr>
              <w:t xml:space="preserve">8. </w:t>
            </w:r>
            <w:r w:rsidR="005E75EB" w:rsidRPr="005E75EB">
              <w:rPr>
                <w:rFonts w:ascii="Times New Roman" w:hAnsi="Times New Roman" w:cs="Times New Roman"/>
              </w:rPr>
              <w:t>But you have turned aside from the way. You caused many to stumble in the Torah. You corrupted the covenant of the Levites, said the Lord of Hosts.</w:t>
            </w:r>
          </w:p>
        </w:tc>
        <w:tc>
          <w:tcPr>
            <w:tcW w:w="5148" w:type="dxa"/>
            <w:shd w:val="clear" w:color="auto" w:fill="C4BC96" w:themeFill="background2" w:themeFillShade="BF"/>
          </w:tcPr>
          <w:p w:rsidR="00C144DF" w:rsidRPr="00851531" w:rsidRDefault="00C144DF" w:rsidP="0045634F">
            <w:pPr>
              <w:keepNext/>
              <w:widowControl w:val="0"/>
              <w:rPr>
                <w:rFonts w:ascii="Times New Roman" w:hAnsi="Times New Roman" w:cs="Times New Roman"/>
              </w:rPr>
            </w:pPr>
            <w:r>
              <w:rPr>
                <w:rFonts w:ascii="Times New Roman" w:hAnsi="Times New Roman" w:cs="Times New Roman"/>
              </w:rPr>
              <w:t xml:space="preserve">8. </w:t>
            </w:r>
            <w:r w:rsidR="0021396E" w:rsidRPr="0021396E">
              <w:rPr>
                <w:rFonts w:ascii="Times New Roman" w:hAnsi="Times New Roman" w:cs="Times New Roman"/>
              </w:rPr>
              <w:t>But you have strayed from the way; you have caused many to stumble by (your) instruction; you have corrupted the covenant wh</w:t>
            </w:r>
            <w:r w:rsidR="0021396E">
              <w:rPr>
                <w:rFonts w:ascii="Times New Roman" w:hAnsi="Times New Roman" w:cs="Times New Roman"/>
              </w:rPr>
              <w:t>ich was with Levi, says the LORD</w:t>
            </w:r>
            <w:r w:rsidR="0021396E" w:rsidRPr="0021396E">
              <w:rPr>
                <w:rFonts w:ascii="Times New Roman" w:hAnsi="Times New Roman" w:cs="Times New Roman"/>
              </w:rPr>
              <w:t xml:space="preserve"> of hosts.</w:t>
            </w:r>
          </w:p>
        </w:tc>
      </w:tr>
      <w:tr w:rsidR="00C144DF" w:rsidRPr="00851531" w:rsidTr="00C144DF">
        <w:tc>
          <w:tcPr>
            <w:tcW w:w="5148" w:type="dxa"/>
            <w:shd w:val="clear" w:color="auto" w:fill="C4BC96" w:themeFill="background2" w:themeFillShade="BF"/>
          </w:tcPr>
          <w:p w:rsidR="00C144DF" w:rsidRPr="00851531" w:rsidRDefault="00C144DF" w:rsidP="0045634F">
            <w:pPr>
              <w:keepNext/>
              <w:widowControl w:val="0"/>
              <w:rPr>
                <w:rFonts w:ascii="Times New Roman" w:hAnsi="Times New Roman" w:cs="Times New Roman"/>
              </w:rPr>
            </w:pPr>
            <w:r>
              <w:rPr>
                <w:rFonts w:ascii="Times New Roman" w:hAnsi="Times New Roman" w:cs="Times New Roman"/>
              </w:rPr>
              <w:t xml:space="preserve">9. </w:t>
            </w:r>
            <w:r w:rsidR="005E75EB" w:rsidRPr="005E75EB">
              <w:rPr>
                <w:rFonts w:ascii="Times New Roman" w:hAnsi="Times New Roman" w:cs="Times New Roman"/>
              </w:rPr>
              <w:t>And now I, too, have made you contemptible and low to the entire people according to how you do not keep My ways and [how] you show favoritism in the Torah.</w:t>
            </w:r>
            <w:r>
              <w:rPr>
                <w:rFonts w:ascii="Times New Roman" w:hAnsi="Times New Roman" w:cs="Times New Roman"/>
              </w:rPr>
              <w:t xml:space="preserve">   </w:t>
            </w:r>
            <w:r w:rsidRPr="00C144DF">
              <w:rPr>
                <w:rFonts w:ascii="Times New Roman" w:hAnsi="Times New Roman" w:cs="Times New Roman"/>
                <w:b/>
                <w:bCs/>
                <w:lang w:val="en-US"/>
              </w:rPr>
              <w:t>{P}</w:t>
            </w:r>
          </w:p>
        </w:tc>
        <w:tc>
          <w:tcPr>
            <w:tcW w:w="5148" w:type="dxa"/>
            <w:shd w:val="clear" w:color="auto" w:fill="C4BC96" w:themeFill="background2" w:themeFillShade="BF"/>
          </w:tcPr>
          <w:p w:rsidR="00C144DF" w:rsidRPr="00851531" w:rsidRDefault="0021396E" w:rsidP="0045634F">
            <w:pPr>
              <w:keepNext/>
              <w:widowControl w:val="0"/>
              <w:rPr>
                <w:rFonts w:ascii="Times New Roman" w:hAnsi="Times New Roman" w:cs="Times New Roman"/>
              </w:rPr>
            </w:pPr>
            <w:r>
              <w:rPr>
                <w:rFonts w:ascii="Times New Roman" w:hAnsi="Times New Roman" w:cs="Times New Roman"/>
              </w:rPr>
              <w:t xml:space="preserve">9. </w:t>
            </w:r>
            <w:r w:rsidRPr="0021396E">
              <w:rPr>
                <w:rFonts w:ascii="Times New Roman" w:hAnsi="Times New Roman" w:cs="Times New Roman"/>
              </w:rPr>
              <w:t xml:space="preserve">And moreover, I have </w:t>
            </w:r>
            <w:r>
              <w:rPr>
                <w:rFonts w:ascii="Times New Roman" w:hAnsi="Times New Roman" w:cs="Times New Roman"/>
              </w:rPr>
              <w:t>made you despised and enfeebled</w:t>
            </w:r>
            <w:r w:rsidRPr="0021396E">
              <w:rPr>
                <w:rFonts w:ascii="Times New Roman" w:hAnsi="Times New Roman" w:cs="Times New Roman"/>
              </w:rPr>
              <w:t xml:space="preserve"> before all the people, inasmuch as you do not follo</w:t>
            </w:r>
            <w:r>
              <w:rPr>
                <w:rFonts w:ascii="Times New Roman" w:hAnsi="Times New Roman" w:cs="Times New Roman"/>
              </w:rPr>
              <w:t>w paths that are good before Me</w:t>
            </w:r>
            <w:r w:rsidRPr="0021396E">
              <w:rPr>
                <w:rFonts w:ascii="Times New Roman" w:hAnsi="Times New Roman" w:cs="Times New Roman"/>
              </w:rPr>
              <w:t xml:space="preserve"> but show pa</w:t>
            </w:r>
            <w:r>
              <w:rPr>
                <w:rFonts w:ascii="Times New Roman" w:hAnsi="Times New Roman" w:cs="Times New Roman"/>
              </w:rPr>
              <w:t>rtiality in (your) instruction.</w:t>
            </w:r>
            <w:r w:rsidR="00C144DF">
              <w:rPr>
                <w:rFonts w:ascii="Times New Roman" w:hAnsi="Times New Roman" w:cs="Times New Roman"/>
              </w:rPr>
              <w:t xml:space="preserve">  </w:t>
            </w:r>
            <w:r w:rsidR="00C144DF" w:rsidRPr="00C144DF">
              <w:rPr>
                <w:rFonts w:ascii="Times New Roman" w:hAnsi="Times New Roman" w:cs="Times New Roman"/>
                <w:b/>
                <w:bCs/>
                <w:lang w:val="en-US"/>
              </w:rPr>
              <w:t>{P}</w:t>
            </w:r>
          </w:p>
        </w:tc>
      </w:tr>
      <w:tr w:rsidR="00C144DF" w:rsidRPr="00851531" w:rsidTr="00C144DF">
        <w:tc>
          <w:tcPr>
            <w:tcW w:w="5148" w:type="dxa"/>
            <w:shd w:val="clear" w:color="auto" w:fill="FFFFFF" w:themeFill="background1"/>
          </w:tcPr>
          <w:p w:rsidR="00C144DF" w:rsidRPr="00851531" w:rsidRDefault="00C144DF" w:rsidP="0045634F">
            <w:pPr>
              <w:keepNext/>
              <w:widowControl w:val="0"/>
              <w:rPr>
                <w:rFonts w:ascii="Times New Roman" w:hAnsi="Times New Roman" w:cs="Times New Roman"/>
              </w:rPr>
            </w:pPr>
          </w:p>
        </w:tc>
        <w:tc>
          <w:tcPr>
            <w:tcW w:w="5148" w:type="dxa"/>
            <w:shd w:val="clear" w:color="auto" w:fill="FFFFFF" w:themeFill="background1"/>
          </w:tcPr>
          <w:p w:rsidR="00C144DF" w:rsidRPr="00851531" w:rsidRDefault="00C144DF" w:rsidP="0045634F">
            <w:pPr>
              <w:keepNext/>
              <w:widowControl w:val="0"/>
              <w:rPr>
                <w:rFonts w:ascii="Times New Roman" w:hAnsi="Times New Roman" w:cs="Times New Roman"/>
              </w:rPr>
            </w:pPr>
          </w:p>
        </w:tc>
      </w:tr>
    </w:tbl>
    <w:p w:rsidR="00C144DF" w:rsidRPr="00183AE2" w:rsidRDefault="00C144DF" w:rsidP="0045634F">
      <w:pPr>
        <w:keepNext/>
        <w:widowControl w:val="0"/>
        <w:spacing w:after="0" w:line="240" w:lineRule="auto"/>
        <w:jc w:val="both"/>
        <w:rPr>
          <w:rFonts w:ascii="Times New Roman" w:hAnsi="Times New Roman" w:cs="Times New Roman"/>
        </w:rPr>
      </w:pPr>
    </w:p>
    <w:p w:rsidR="00C144DF" w:rsidRPr="00851531" w:rsidRDefault="00C144DF" w:rsidP="0045634F">
      <w:pPr>
        <w:keepNext/>
        <w:widowControl w:val="0"/>
        <w:spacing w:after="0" w:line="240" w:lineRule="auto"/>
        <w:jc w:val="both"/>
        <w:rPr>
          <w:rFonts w:ascii="Times New Roman" w:hAnsi="Times New Roman" w:cs="Times New Roman"/>
        </w:rPr>
      </w:pPr>
      <w:r w:rsidRPr="00F0657F">
        <w:rPr>
          <w:rFonts w:ascii="Century Schoolbook" w:eastAsia="Calibri" w:hAnsi="Century Schoolbook" w:cs="Times New Roman"/>
          <w:b/>
          <w:sz w:val="28"/>
          <w:szCs w:val="28"/>
          <w:lang w:val="en-AU"/>
        </w:rPr>
        <w:t xml:space="preserve">Rashi’s Commentary on </w:t>
      </w:r>
      <w:r w:rsidRPr="00C144DF">
        <w:rPr>
          <w:rFonts w:ascii="Century Schoolbook" w:eastAsia="Calibri" w:hAnsi="Century Schoolbook" w:cs="Times New Roman"/>
          <w:b/>
          <w:sz w:val="28"/>
          <w:szCs w:val="28"/>
          <w:lang w:val="en-AU"/>
        </w:rPr>
        <w:t>Malachi 1:11 – 2:7</w:t>
      </w:r>
    </w:p>
    <w:p w:rsidR="00C144DF" w:rsidRPr="00F0657F" w:rsidRDefault="00C144DF" w:rsidP="0045634F">
      <w:pPr>
        <w:keepNext/>
        <w:widowControl w:val="0"/>
        <w:spacing w:after="0" w:line="240" w:lineRule="auto"/>
        <w:jc w:val="both"/>
        <w:rPr>
          <w:rFonts w:ascii="Times New Roman" w:hAnsi="Times New Roman" w:cs="Times New Roman"/>
        </w:rPr>
      </w:pP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r w:rsidRPr="00445B3A">
        <w:rPr>
          <w:rFonts w:ascii="Times New Roman" w:hAnsi="Times New Roman" w:cs="Times New Roman"/>
          <w:b/>
          <w:color w:val="000000"/>
        </w:rPr>
        <w:t>Chapter 1</w:t>
      </w:r>
      <w:r w:rsidRPr="00445B3A">
        <w:rPr>
          <w:rFonts w:ascii="Times New Roman" w:hAnsi="Times New Roman" w:cs="Times New Roman"/>
          <w:color w:val="000000"/>
        </w:rPr>
        <w:t xml:space="preserve"> </w:t>
      </w: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r w:rsidRPr="00445B3A">
        <w:rPr>
          <w:rFonts w:ascii="Times New Roman" w:hAnsi="Times New Roman" w:cs="Times New Roman"/>
          <w:b/>
          <w:color w:val="000000"/>
        </w:rPr>
        <w:t>1</w:t>
      </w:r>
      <w:r w:rsidRPr="00445B3A">
        <w:rPr>
          <w:rFonts w:ascii="Times New Roman" w:hAnsi="Times New Roman" w:cs="Times New Roman"/>
          <w:color w:val="000000"/>
        </w:rPr>
        <w:t xml:space="preserve"> </w:t>
      </w:r>
      <w:r w:rsidRPr="00445B3A">
        <w:rPr>
          <w:rFonts w:ascii="Times New Roman" w:hAnsi="Times New Roman" w:cs="Times New Roman"/>
          <w:b/>
          <w:color w:val="000000"/>
        </w:rPr>
        <w:t>The burden of the word of the Lord</w:t>
      </w:r>
      <w:r w:rsidRPr="00445B3A">
        <w:rPr>
          <w:rFonts w:ascii="Times New Roman" w:hAnsi="Times New Roman" w:cs="Times New Roman"/>
          <w:color w:val="000000"/>
        </w:rPr>
        <w:t xml:space="preserve"> Porport in Old French, burden. A word delivered to Malachi to bear to the children of Israel. </w:t>
      </w: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p>
    <w:p w:rsidR="00445B3A" w:rsidRPr="001C61EC" w:rsidRDefault="00445B3A" w:rsidP="0045634F">
      <w:pPr>
        <w:keepNext/>
        <w:widowControl w:val="0"/>
        <w:autoSpaceDE w:val="0"/>
        <w:autoSpaceDN w:val="0"/>
        <w:adjustRightInd w:val="0"/>
        <w:spacing w:after="0" w:line="240" w:lineRule="auto"/>
        <w:jc w:val="both"/>
        <w:rPr>
          <w:rFonts w:ascii="Times New Roman" w:hAnsi="Times New Roman" w:cs="Times New Roman"/>
          <w:b/>
        </w:rPr>
      </w:pPr>
      <w:r w:rsidRPr="00445B3A">
        <w:rPr>
          <w:rFonts w:ascii="Times New Roman" w:hAnsi="Times New Roman" w:cs="Times New Roman"/>
          <w:b/>
          <w:color w:val="000000"/>
        </w:rPr>
        <w:t>in the hand of Malachi</w:t>
      </w:r>
      <w:r w:rsidRPr="00445B3A">
        <w:rPr>
          <w:rFonts w:ascii="Times New Roman" w:hAnsi="Times New Roman" w:cs="Times New Roman"/>
          <w:color w:val="000000"/>
        </w:rPr>
        <w:t xml:space="preserve"> It was already delivered into his hand for many days. </w:t>
      </w:r>
      <w:r w:rsidRPr="001C61EC">
        <w:rPr>
          <w:rFonts w:ascii="Times New Roman" w:hAnsi="Times New Roman" w:cs="Times New Roman"/>
          <w:b/>
          <w:color w:val="000000"/>
          <w:highlight w:val="yellow"/>
        </w:rPr>
        <w:t>From here, our Sages expounded in a baraitha of Mechilta that all the prophets stood on Mount Sinai and there the prophecies were delivered to them, and so [Isaiah (48:16)] says: “From the time it was, there was I, and now, the Lord God has sent me, [and His spirit].”</w:t>
      </w:r>
      <w:r w:rsidRPr="001C61EC">
        <w:rPr>
          <w:rFonts w:ascii="Times New Roman" w:hAnsi="Times New Roman" w:cs="Times New Roman"/>
          <w:b/>
          <w:color w:val="000000"/>
        </w:rPr>
        <w:t xml:space="preserve"> </w:t>
      </w: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r w:rsidRPr="00445B3A">
        <w:rPr>
          <w:rFonts w:ascii="Times New Roman" w:hAnsi="Times New Roman" w:cs="Times New Roman"/>
          <w:b/>
          <w:color w:val="000000"/>
        </w:rPr>
        <w:t>2</w:t>
      </w:r>
      <w:r w:rsidRPr="00445B3A">
        <w:rPr>
          <w:rFonts w:ascii="Times New Roman" w:hAnsi="Times New Roman" w:cs="Times New Roman"/>
          <w:color w:val="000000"/>
        </w:rPr>
        <w:t xml:space="preserve"> </w:t>
      </w:r>
      <w:r w:rsidRPr="00445B3A">
        <w:rPr>
          <w:rFonts w:ascii="Times New Roman" w:hAnsi="Times New Roman" w:cs="Times New Roman"/>
          <w:b/>
          <w:color w:val="000000"/>
        </w:rPr>
        <w:t>And I loved Jacob</w:t>
      </w:r>
      <w:r w:rsidRPr="00445B3A">
        <w:rPr>
          <w:rFonts w:ascii="Times New Roman" w:hAnsi="Times New Roman" w:cs="Times New Roman"/>
          <w:color w:val="000000"/>
        </w:rPr>
        <w:t xml:space="preserve"> And I gave him (Jer. 3:19) “a desirable land, an inheritance of the desire of hosts of nations”; a land that all the hosts of nations desire. </w:t>
      </w: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r w:rsidRPr="00445B3A">
        <w:rPr>
          <w:rFonts w:ascii="Times New Roman" w:hAnsi="Times New Roman" w:cs="Times New Roman"/>
          <w:b/>
          <w:color w:val="000000"/>
        </w:rPr>
        <w:t>3</w:t>
      </w:r>
      <w:r w:rsidRPr="00445B3A">
        <w:rPr>
          <w:rFonts w:ascii="Times New Roman" w:hAnsi="Times New Roman" w:cs="Times New Roman"/>
          <w:color w:val="000000"/>
        </w:rPr>
        <w:t xml:space="preserve"> </w:t>
      </w:r>
      <w:r w:rsidRPr="00445B3A">
        <w:rPr>
          <w:rFonts w:ascii="Times New Roman" w:hAnsi="Times New Roman" w:cs="Times New Roman"/>
          <w:b/>
          <w:color w:val="000000"/>
        </w:rPr>
        <w:t>And I hated Esau</w:t>
      </w:r>
      <w:r w:rsidRPr="00445B3A">
        <w:rPr>
          <w:rFonts w:ascii="Times New Roman" w:hAnsi="Times New Roman" w:cs="Times New Roman"/>
          <w:color w:val="000000"/>
        </w:rPr>
        <w:t xml:space="preserve"> to push him off to a land because of Jacob, his brother. Now it is customary in the world that, if one has two sons, he selects a beautiful portion for the firstborn. </w:t>
      </w: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r w:rsidRPr="00445B3A">
        <w:rPr>
          <w:rFonts w:ascii="Times New Roman" w:hAnsi="Times New Roman" w:cs="Times New Roman"/>
          <w:b/>
          <w:color w:val="000000"/>
        </w:rPr>
        <w:t>and I made his mountains desolate</w:t>
      </w:r>
      <w:r w:rsidRPr="00445B3A">
        <w:rPr>
          <w:rFonts w:ascii="Times New Roman" w:hAnsi="Times New Roman" w:cs="Times New Roman"/>
          <w:color w:val="000000"/>
        </w:rPr>
        <w:t xml:space="preserve"> They do not compare to the mountains of Israel. </w:t>
      </w: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r w:rsidRPr="00445B3A">
        <w:rPr>
          <w:rFonts w:ascii="Times New Roman" w:hAnsi="Times New Roman" w:cs="Times New Roman"/>
          <w:b/>
          <w:color w:val="000000"/>
        </w:rPr>
        <w:t>for the jackals of the desert</w:t>
      </w:r>
      <w:r w:rsidRPr="00445B3A">
        <w:rPr>
          <w:rFonts w:ascii="Times New Roman" w:hAnsi="Times New Roman" w:cs="Times New Roman"/>
          <w:color w:val="000000"/>
        </w:rPr>
        <w:t xml:space="preserve"> A den of jackals. </w:t>
      </w: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r w:rsidRPr="00445B3A">
        <w:rPr>
          <w:rFonts w:ascii="Times New Roman" w:hAnsi="Times New Roman" w:cs="Times New Roman"/>
          <w:b/>
          <w:color w:val="000000"/>
        </w:rPr>
        <w:t>4</w:t>
      </w:r>
      <w:r w:rsidRPr="00445B3A">
        <w:rPr>
          <w:rFonts w:ascii="Times New Roman" w:hAnsi="Times New Roman" w:cs="Times New Roman"/>
          <w:color w:val="000000"/>
        </w:rPr>
        <w:t xml:space="preserve"> </w:t>
      </w:r>
      <w:r w:rsidRPr="00445B3A">
        <w:rPr>
          <w:rFonts w:ascii="Times New Roman" w:hAnsi="Times New Roman" w:cs="Times New Roman"/>
          <w:b/>
          <w:color w:val="000000"/>
        </w:rPr>
        <w:t>Should Edom say, “We were poor”</w:t>
      </w:r>
      <w:r w:rsidRPr="00445B3A">
        <w:rPr>
          <w:rFonts w:ascii="Times New Roman" w:hAnsi="Times New Roman" w:cs="Times New Roman"/>
          <w:color w:val="000000"/>
        </w:rPr>
        <w:t xml:space="preserve"> And if Edom says, “At first we were poor, but from now on we will be rich from the spoils of Jerusalem." </w:t>
      </w: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r w:rsidRPr="00445B3A">
        <w:rPr>
          <w:rFonts w:ascii="Times New Roman" w:hAnsi="Times New Roman" w:cs="Times New Roman"/>
          <w:b/>
          <w:color w:val="000000"/>
        </w:rPr>
        <w:t>but we will return and build the ruins</w:t>
      </w:r>
      <w:r w:rsidRPr="00445B3A">
        <w:rPr>
          <w:rFonts w:ascii="Times New Roman" w:hAnsi="Times New Roman" w:cs="Times New Roman"/>
          <w:color w:val="000000"/>
        </w:rPr>
        <w:t xml:space="preserve"> Our ruins, so said the Lord, etc. </w:t>
      </w: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p>
    <w:p w:rsidR="00445B3A" w:rsidRPr="001C61EC" w:rsidRDefault="00445B3A" w:rsidP="0045634F">
      <w:pPr>
        <w:keepNext/>
        <w:widowControl w:val="0"/>
        <w:autoSpaceDE w:val="0"/>
        <w:autoSpaceDN w:val="0"/>
        <w:adjustRightInd w:val="0"/>
        <w:spacing w:after="0" w:line="240" w:lineRule="auto"/>
        <w:jc w:val="both"/>
        <w:rPr>
          <w:rFonts w:ascii="Times New Roman" w:hAnsi="Times New Roman" w:cs="Times New Roman"/>
          <w:b/>
        </w:rPr>
      </w:pPr>
      <w:r w:rsidRPr="00445B3A">
        <w:rPr>
          <w:rFonts w:ascii="Times New Roman" w:hAnsi="Times New Roman" w:cs="Times New Roman"/>
          <w:b/>
          <w:color w:val="000000"/>
        </w:rPr>
        <w:t>5</w:t>
      </w:r>
      <w:r w:rsidRPr="00445B3A">
        <w:rPr>
          <w:rFonts w:ascii="Times New Roman" w:hAnsi="Times New Roman" w:cs="Times New Roman"/>
          <w:color w:val="000000"/>
        </w:rPr>
        <w:t xml:space="preserve"> </w:t>
      </w:r>
      <w:r w:rsidRPr="00445B3A">
        <w:rPr>
          <w:rFonts w:ascii="Times New Roman" w:hAnsi="Times New Roman" w:cs="Times New Roman"/>
          <w:b/>
          <w:color w:val="000000"/>
        </w:rPr>
        <w:t>“The Lord is great beyond the border of Israel.”</w:t>
      </w:r>
      <w:r w:rsidRPr="00445B3A">
        <w:rPr>
          <w:rFonts w:ascii="Times New Roman" w:hAnsi="Times New Roman" w:cs="Times New Roman"/>
          <w:color w:val="000000"/>
        </w:rPr>
        <w:t xml:space="preserve"> He will show His greatness over our border, to make known that we are His people. And Jonathan rendered: </w:t>
      </w:r>
      <w:r w:rsidRPr="001C61EC">
        <w:rPr>
          <w:rFonts w:ascii="Times New Roman" w:hAnsi="Times New Roman" w:cs="Times New Roman"/>
          <w:b/>
          <w:color w:val="000000"/>
          <w:highlight w:val="yellow"/>
        </w:rPr>
        <w:t>May the glory of the Lord be magnified, and He has widened the border of Israel.</w:t>
      </w:r>
      <w:r w:rsidRPr="001C61EC">
        <w:rPr>
          <w:rFonts w:ascii="Times New Roman" w:hAnsi="Times New Roman" w:cs="Times New Roman"/>
          <w:b/>
          <w:color w:val="000000"/>
        </w:rPr>
        <w:t xml:space="preserve"> </w:t>
      </w: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r w:rsidRPr="00445B3A">
        <w:rPr>
          <w:rFonts w:ascii="Times New Roman" w:hAnsi="Times New Roman" w:cs="Times New Roman"/>
          <w:b/>
          <w:color w:val="000000"/>
        </w:rPr>
        <w:t>6</w:t>
      </w:r>
      <w:r w:rsidRPr="00445B3A">
        <w:rPr>
          <w:rFonts w:ascii="Times New Roman" w:hAnsi="Times New Roman" w:cs="Times New Roman"/>
          <w:color w:val="000000"/>
        </w:rPr>
        <w:t xml:space="preserve"> </w:t>
      </w:r>
      <w:r w:rsidRPr="00445B3A">
        <w:rPr>
          <w:rFonts w:ascii="Times New Roman" w:hAnsi="Times New Roman" w:cs="Times New Roman"/>
          <w:b/>
          <w:color w:val="000000"/>
        </w:rPr>
        <w:t xml:space="preserve">A son </w:t>
      </w:r>
      <w:r w:rsidRPr="00445B3A">
        <w:rPr>
          <w:rFonts w:ascii="Times New Roman" w:hAnsi="Times New Roman" w:cs="Times New Roman"/>
          <w:color w:val="000000"/>
        </w:rPr>
        <w:t xml:space="preserve">is required to honor his father, and so a slave his master and you are called sons and slaves. Now, if I am your father, where is My honor? </w:t>
      </w: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r w:rsidRPr="00445B3A">
        <w:rPr>
          <w:rFonts w:ascii="Times New Roman" w:hAnsi="Times New Roman" w:cs="Times New Roman"/>
          <w:b/>
          <w:color w:val="000000"/>
        </w:rPr>
        <w:t>says the Lord of Hosts to you</w:t>
      </w:r>
      <w:r w:rsidRPr="00445B3A">
        <w:rPr>
          <w:rFonts w:ascii="Times New Roman" w:hAnsi="Times New Roman" w:cs="Times New Roman"/>
          <w:color w:val="000000"/>
        </w:rPr>
        <w:t xml:space="preserve"> You, the priests who despise My Name. </w:t>
      </w: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r w:rsidRPr="00445B3A">
        <w:rPr>
          <w:rFonts w:ascii="Times New Roman" w:hAnsi="Times New Roman" w:cs="Times New Roman"/>
          <w:b/>
          <w:color w:val="000000"/>
        </w:rPr>
        <w:t>But you said, “How have we despised”</w:t>
      </w:r>
      <w:r w:rsidRPr="00445B3A">
        <w:rPr>
          <w:rFonts w:ascii="Times New Roman" w:hAnsi="Times New Roman" w:cs="Times New Roman"/>
          <w:color w:val="000000"/>
        </w:rPr>
        <w:t xml:space="preserve"> I knew that you would say, “How have we despised?” This is the contempt [as follows:] </w:t>
      </w: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r w:rsidRPr="00445B3A">
        <w:rPr>
          <w:rFonts w:ascii="Times New Roman" w:hAnsi="Times New Roman" w:cs="Times New Roman"/>
          <w:b/>
          <w:color w:val="000000"/>
        </w:rPr>
        <w:t>7</w:t>
      </w:r>
      <w:r w:rsidRPr="00445B3A">
        <w:rPr>
          <w:rFonts w:ascii="Times New Roman" w:hAnsi="Times New Roman" w:cs="Times New Roman"/>
          <w:color w:val="000000"/>
        </w:rPr>
        <w:t xml:space="preserve"> </w:t>
      </w:r>
      <w:r w:rsidRPr="00445B3A">
        <w:rPr>
          <w:rFonts w:ascii="Times New Roman" w:hAnsi="Times New Roman" w:cs="Times New Roman"/>
          <w:b/>
          <w:color w:val="000000"/>
        </w:rPr>
        <w:t>You offer on My altar, etc., yet you say</w:t>
      </w:r>
      <w:r w:rsidRPr="00445B3A">
        <w:rPr>
          <w:rFonts w:ascii="Times New Roman" w:hAnsi="Times New Roman" w:cs="Times New Roman"/>
          <w:color w:val="000000"/>
        </w:rPr>
        <w:t xml:space="preserve"> And if you say. </w:t>
      </w: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r w:rsidRPr="00445B3A">
        <w:rPr>
          <w:rFonts w:ascii="Times New Roman" w:hAnsi="Times New Roman" w:cs="Times New Roman"/>
          <w:b/>
          <w:color w:val="000000"/>
        </w:rPr>
        <w:t>“How have we defiled You?”</w:t>
      </w:r>
      <w:r w:rsidRPr="00445B3A">
        <w:rPr>
          <w:rFonts w:ascii="Times New Roman" w:hAnsi="Times New Roman" w:cs="Times New Roman"/>
          <w:color w:val="000000"/>
        </w:rPr>
        <w:t xml:space="preserve"> How have we defiled for You the bread of Your altar? I reply to you that, in this manner you have defiled Me. </w:t>
      </w: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r w:rsidRPr="00445B3A">
        <w:rPr>
          <w:rFonts w:ascii="Times New Roman" w:hAnsi="Times New Roman" w:cs="Times New Roman"/>
          <w:b/>
          <w:color w:val="000000"/>
        </w:rPr>
        <w:t>By your saying, “God’s table is contemptible.”</w:t>
      </w:r>
      <w:r w:rsidRPr="00445B3A">
        <w:rPr>
          <w:rFonts w:ascii="Times New Roman" w:hAnsi="Times New Roman" w:cs="Times New Roman"/>
          <w:color w:val="000000"/>
        </w:rPr>
        <w:t xml:space="preserve"> They would look with contempt on sharing equally the meal offerings and the hallowed foods, and they would say, "Since we may not share a meal offering for a meal offering, or a sacrifice for a sacrifice, it is too much bother and toil to divide each meal offering for the olive-sized piece or the bean-sized piece that is apportioned to each one." </w:t>
      </w: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r w:rsidRPr="00445B3A">
        <w:rPr>
          <w:rFonts w:ascii="Times New Roman" w:hAnsi="Times New Roman" w:cs="Times New Roman"/>
          <w:b/>
          <w:color w:val="000000"/>
        </w:rPr>
        <w:t>8</w:t>
      </w:r>
      <w:r w:rsidRPr="00445B3A">
        <w:rPr>
          <w:rFonts w:ascii="Times New Roman" w:hAnsi="Times New Roman" w:cs="Times New Roman"/>
          <w:color w:val="000000"/>
        </w:rPr>
        <w:t xml:space="preserve"> </w:t>
      </w:r>
      <w:r w:rsidRPr="00445B3A">
        <w:rPr>
          <w:rFonts w:ascii="Times New Roman" w:hAnsi="Times New Roman" w:cs="Times New Roman"/>
          <w:b/>
          <w:color w:val="000000"/>
        </w:rPr>
        <w:t>is there nothing wrong?</w:t>
      </w:r>
      <w:r w:rsidRPr="00445B3A">
        <w:rPr>
          <w:rFonts w:ascii="Times New Roman" w:hAnsi="Times New Roman" w:cs="Times New Roman"/>
          <w:color w:val="000000"/>
        </w:rPr>
        <w:t xml:space="preserve"> Is this thing not bad? </w:t>
      </w: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r w:rsidRPr="00445B3A">
        <w:rPr>
          <w:rFonts w:ascii="Times New Roman" w:hAnsi="Times New Roman" w:cs="Times New Roman"/>
          <w:b/>
          <w:color w:val="000000"/>
        </w:rPr>
        <w:t>9</w:t>
      </w:r>
      <w:r w:rsidRPr="00445B3A">
        <w:rPr>
          <w:rFonts w:ascii="Times New Roman" w:hAnsi="Times New Roman" w:cs="Times New Roman"/>
          <w:color w:val="000000"/>
        </w:rPr>
        <w:t xml:space="preserve"> </w:t>
      </w:r>
      <w:r w:rsidRPr="00445B3A">
        <w:rPr>
          <w:rFonts w:ascii="Times New Roman" w:hAnsi="Times New Roman" w:cs="Times New Roman"/>
          <w:b/>
          <w:color w:val="000000"/>
        </w:rPr>
        <w:t>And now, will you pray before the Lord?</w:t>
      </w:r>
      <w:r w:rsidRPr="00445B3A">
        <w:rPr>
          <w:rFonts w:ascii="Times New Roman" w:hAnsi="Times New Roman" w:cs="Times New Roman"/>
          <w:color w:val="000000"/>
        </w:rPr>
        <w:t xml:space="preserve"> And now, you priests, who commit this evil, how does it enter your </w:t>
      </w:r>
      <w:r w:rsidRPr="00445B3A">
        <w:rPr>
          <w:rFonts w:ascii="Times New Roman" w:hAnsi="Times New Roman" w:cs="Times New Roman"/>
          <w:color w:val="000000"/>
        </w:rPr>
        <w:lastRenderedPageBreak/>
        <w:t xml:space="preserve">mind that you can be the messengers of Israel, to supplicate God to have compassion on them? Lo, this evil has come from your hand. </w:t>
      </w: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r w:rsidRPr="00445B3A">
        <w:rPr>
          <w:rFonts w:ascii="Times New Roman" w:hAnsi="Times New Roman" w:cs="Times New Roman"/>
          <w:b/>
          <w:color w:val="000000"/>
        </w:rPr>
        <w:t>Will He favor any of you</w:t>
      </w:r>
      <w:r w:rsidRPr="00445B3A">
        <w:rPr>
          <w:rFonts w:ascii="Times New Roman" w:hAnsi="Times New Roman" w:cs="Times New Roman"/>
          <w:color w:val="000000"/>
        </w:rPr>
        <w:t xml:space="preserve"> to hearken to a prayer from your mouth, and to favor those who sent you? </w:t>
      </w: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r w:rsidRPr="00445B3A">
        <w:rPr>
          <w:rFonts w:ascii="Times New Roman" w:hAnsi="Times New Roman" w:cs="Times New Roman"/>
          <w:b/>
          <w:color w:val="000000"/>
        </w:rPr>
        <w:t>10</w:t>
      </w:r>
      <w:r w:rsidRPr="00445B3A">
        <w:rPr>
          <w:rFonts w:ascii="Times New Roman" w:hAnsi="Times New Roman" w:cs="Times New Roman"/>
          <w:color w:val="000000"/>
        </w:rPr>
        <w:t xml:space="preserve"> </w:t>
      </w:r>
      <w:r w:rsidRPr="00445B3A">
        <w:rPr>
          <w:rFonts w:ascii="Times New Roman" w:hAnsi="Times New Roman" w:cs="Times New Roman"/>
          <w:b/>
          <w:color w:val="000000"/>
        </w:rPr>
        <w:t>O that there were even one among you that would close the doors</w:t>
      </w:r>
      <w:r w:rsidRPr="00445B3A">
        <w:rPr>
          <w:rFonts w:ascii="Times New Roman" w:hAnsi="Times New Roman" w:cs="Times New Roman"/>
          <w:color w:val="000000"/>
        </w:rPr>
        <w:t xml:space="preserve"> If only a good man would arise among you who would close the doors of My sanctuary so as not to allow this abominable sacrifice there. </w:t>
      </w: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r w:rsidRPr="00445B3A">
        <w:rPr>
          <w:rFonts w:ascii="Times New Roman" w:hAnsi="Times New Roman" w:cs="Times New Roman"/>
          <w:b/>
          <w:color w:val="000000"/>
        </w:rPr>
        <w:t>and that you would not kindle fire on My altar in vain</w:t>
      </w:r>
      <w:r w:rsidRPr="00445B3A">
        <w:rPr>
          <w:rFonts w:ascii="Times New Roman" w:hAnsi="Times New Roman" w:cs="Times New Roman"/>
          <w:color w:val="000000"/>
        </w:rPr>
        <w:t xml:space="preserve"> with fire offerings with which I am not placated, for I have no desire in you. </w:t>
      </w:r>
      <w:r w:rsidRPr="00B325C8">
        <w:rPr>
          <w:rFonts w:ascii="Times New Roman" w:hAnsi="Times New Roman" w:cs="Times New Roman"/>
          <w:b/>
          <w:color w:val="000000"/>
          <w:highlight w:val="yellow"/>
        </w:rPr>
        <w:t>And our Sages expounded in Torath Kohanim (7:154): If a person says to his friend, “Close this door for me,” he does not demand compensation for it; [or if he says,] “Light this candle for me,” he does not request compensation for it. But you - who is there among you who closed My doors, gratis? Neither did you kindle fire on My altar gratis. Surely, things that are customarily done for compensation you did not do gratis. Therefore, I have no desire in you.</w:t>
      </w:r>
      <w:r w:rsidRPr="00445B3A">
        <w:rPr>
          <w:rFonts w:ascii="Times New Roman" w:hAnsi="Times New Roman" w:cs="Times New Roman"/>
          <w:color w:val="000000"/>
        </w:rPr>
        <w:t xml:space="preserve"> </w:t>
      </w: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r w:rsidRPr="00445B3A">
        <w:rPr>
          <w:rFonts w:ascii="Times New Roman" w:hAnsi="Times New Roman" w:cs="Times New Roman"/>
          <w:b/>
          <w:color w:val="000000"/>
        </w:rPr>
        <w:t>11</w:t>
      </w:r>
      <w:r w:rsidRPr="00445B3A">
        <w:rPr>
          <w:rFonts w:ascii="Times New Roman" w:hAnsi="Times New Roman" w:cs="Times New Roman"/>
          <w:color w:val="000000"/>
        </w:rPr>
        <w:t xml:space="preserve"> </w:t>
      </w:r>
      <w:r w:rsidRPr="00445B3A">
        <w:rPr>
          <w:rFonts w:ascii="Times New Roman" w:hAnsi="Times New Roman" w:cs="Times New Roman"/>
          <w:b/>
          <w:color w:val="000000"/>
        </w:rPr>
        <w:t>My Name is great among the nations</w:t>
      </w:r>
      <w:r w:rsidRPr="00445B3A">
        <w:rPr>
          <w:rFonts w:ascii="Times New Roman" w:hAnsi="Times New Roman" w:cs="Times New Roman"/>
          <w:color w:val="000000"/>
        </w:rPr>
        <w:t xml:space="preserve"> Our Sages stated (Men. 110a): For they call Him the God of the gods. Even one who has an idol knows that He is the God Who is over all of them - and everywhere they donate in My Name. Our Sages, however, explained: These are the Torah scholars who are engaged in the laws of the Temple service everywhere, and likewise, every prayer of Israel that they pray anywhere is to Me as a pure oblation. And so did Jonathan paraphrase: And every time that you do My will, I accept your prayer, and My great Name is sanctified through you, and your prayer is like a pure offering before Me. This is the explanation of the verse: Now why do you profane My Name? Is it not great among the nations? As for Me, My love and My affection are upon you wherever you pray before Me, and even in exile, [offerings are] burnt and offered up to My Name. </w:t>
      </w: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r w:rsidRPr="00445B3A">
        <w:rPr>
          <w:rFonts w:ascii="Times New Roman" w:hAnsi="Times New Roman" w:cs="Times New Roman"/>
          <w:b/>
          <w:color w:val="000000"/>
        </w:rPr>
        <w:t>yea, a pure oblation</w:t>
      </w:r>
      <w:r w:rsidRPr="00445B3A">
        <w:rPr>
          <w:rFonts w:ascii="Times New Roman" w:hAnsi="Times New Roman" w:cs="Times New Roman"/>
          <w:color w:val="000000"/>
        </w:rPr>
        <w:t xml:space="preserve"> it is to Me, for through you My Name is feared among the nations. Yet you profane Me and My Name. </w:t>
      </w: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r w:rsidRPr="00445B3A">
        <w:rPr>
          <w:rFonts w:ascii="Times New Roman" w:hAnsi="Times New Roman" w:cs="Times New Roman"/>
          <w:b/>
          <w:color w:val="000000"/>
        </w:rPr>
        <w:t>12</w:t>
      </w:r>
      <w:r w:rsidRPr="00445B3A">
        <w:rPr>
          <w:rFonts w:ascii="Times New Roman" w:hAnsi="Times New Roman" w:cs="Times New Roman"/>
          <w:color w:val="000000"/>
        </w:rPr>
        <w:t xml:space="preserve"> </w:t>
      </w:r>
      <w:r w:rsidRPr="00445B3A">
        <w:rPr>
          <w:rFonts w:ascii="Times New Roman" w:hAnsi="Times New Roman" w:cs="Times New Roman"/>
          <w:b/>
          <w:color w:val="000000"/>
        </w:rPr>
        <w:t>and its expression is “Its food is contemptible.”</w:t>
      </w:r>
      <w:r w:rsidRPr="00445B3A">
        <w:rPr>
          <w:rFonts w:ascii="Times New Roman" w:hAnsi="Times New Roman" w:cs="Times New Roman"/>
          <w:color w:val="000000"/>
        </w:rPr>
        <w:t xml:space="preserve"> The expression of the altar that is fluent on your lips is always, “Its food is contemptible"; that [is all] you say about it. You have already spread this slander, and you have strongly attached this expression to My altar. </w:t>
      </w: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r w:rsidRPr="00445B3A">
        <w:rPr>
          <w:rFonts w:ascii="Times New Roman" w:hAnsi="Times New Roman" w:cs="Times New Roman"/>
          <w:b/>
          <w:color w:val="000000"/>
        </w:rPr>
        <w:t>its food</w:t>
      </w:r>
      <w:r w:rsidRPr="00445B3A">
        <w:rPr>
          <w:rFonts w:ascii="Times New Roman" w:hAnsi="Times New Roman" w:cs="Times New Roman"/>
          <w:color w:val="000000"/>
        </w:rPr>
        <w:t xml:space="preserve"> its food. </w:t>
      </w: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r w:rsidRPr="00445B3A">
        <w:rPr>
          <w:rFonts w:ascii="Times New Roman" w:hAnsi="Times New Roman" w:cs="Times New Roman"/>
          <w:b/>
          <w:color w:val="000000"/>
        </w:rPr>
        <w:t>13</w:t>
      </w:r>
      <w:r w:rsidRPr="00445B3A">
        <w:rPr>
          <w:rFonts w:ascii="Times New Roman" w:hAnsi="Times New Roman" w:cs="Times New Roman"/>
          <w:color w:val="000000"/>
        </w:rPr>
        <w:t xml:space="preserve"> </w:t>
      </w:r>
      <w:r w:rsidRPr="00445B3A">
        <w:rPr>
          <w:rFonts w:ascii="Times New Roman" w:hAnsi="Times New Roman" w:cs="Times New Roman"/>
          <w:b/>
          <w:color w:val="000000"/>
        </w:rPr>
        <w:t>And you say, “Here is a weary one”</w:t>
      </w:r>
      <w:r w:rsidRPr="00445B3A">
        <w:rPr>
          <w:rFonts w:ascii="Times New Roman" w:hAnsi="Times New Roman" w:cs="Times New Roman"/>
          <w:color w:val="000000"/>
        </w:rPr>
        <w:t xml:space="preserve"> An emaciated animal, and we are poor and cannot afford the choicest for [our] vows. So did Jonathan render: This is what we have brought from our toil. </w:t>
      </w: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r w:rsidRPr="00445B3A">
        <w:rPr>
          <w:rFonts w:ascii="Times New Roman" w:hAnsi="Times New Roman" w:cs="Times New Roman"/>
          <w:b/>
          <w:color w:val="000000"/>
        </w:rPr>
        <w:t>and you cause it pain</w:t>
      </w:r>
      <w:r w:rsidRPr="00445B3A">
        <w:rPr>
          <w:rFonts w:ascii="Times New Roman" w:hAnsi="Times New Roman" w:cs="Times New Roman"/>
          <w:color w:val="000000"/>
        </w:rPr>
        <w:t xml:space="preserve"> This is one of the eighteen words [in all of Scripture known as] the emendations of the scribes. </w:t>
      </w:r>
      <w:r w:rsidRPr="00445B3A">
        <w:rPr>
          <w:rFonts w:ascii="Times New Roman" w:hAnsi="Times New Roman" w:cs="Times New Roman"/>
          <w:color w:val="000000"/>
          <w:rtl/>
          <w:lang w:bidi="he-IL"/>
        </w:rPr>
        <w:t>וְהִפַּחְתֶּם אוֹתוֹ</w:t>
      </w:r>
      <w:r w:rsidRPr="00445B3A">
        <w:rPr>
          <w:rFonts w:ascii="Times New Roman" w:hAnsi="Times New Roman" w:cs="Times New Roman"/>
          <w:color w:val="000000"/>
        </w:rPr>
        <w:t xml:space="preserve"> should have been written: </w:t>
      </w:r>
      <w:r w:rsidRPr="00445B3A">
        <w:rPr>
          <w:rFonts w:ascii="Times New Roman" w:hAnsi="Times New Roman" w:cs="Times New Roman"/>
          <w:color w:val="000000"/>
          <w:rtl/>
          <w:lang w:bidi="he-IL"/>
        </w:rPr>
        <w:t>אוֹתִי</w:t>
      </w:r>
      <w:r w:rsidRPr="00445B3A">
        <w:rPr>
          <w:rFonts w:ascii="Times New Roman" w:hAnsi="Times New Roman" w:cs="Times New Roman"/>
          <w:color w:val="000000"/>
        </w:rPr>
        <w:t xml:space="preserve">, and you cause Me pain. Scripture, however, euphemized, writing </w:t>
      </w:r>
      <w:r w:rsidRPr="00445B3A">
        <w:rPr>
          <w:rFonts w:ascii="Times New Roman" w:hAnsi="Times New Roman" w:cs="Times New Roman"/>
          <w:color w:val="000000"/>
          <w:rtl/>
          <w:lang w:bidi="he-IL"/>
        </w:rPr>
        <w:t>אוֹתוֹ</w:t>
      </w:r>
      <w:r w:rsidRPr="00445B3A">
        <w:rPr>
          <w:rFonts w:ascii="Times New Roman" w:hAnsi="Times New Roman" w:cs="Times New Roman"/>
          <w:color w:val="000000"/>
        </w:rPr>
        <w:t xml:space="preserve"> it. </w:t>
      </w: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r w:rsidRPr="00445B3A">
        <w:rPr>
          <w:rFonts w:ascii="Times New Roman" w:hAnsi="Times New Roman" w:cs="Times New Roman"/>
          <w:b/>
          <w:color w:val="000000"/>
        </w:rPr>
        <w:t>and you cause pain</w:t>
      </w:r>
      <w:r w:rsidRPr="00445B3A">
        <w:rPr>
          <w:rFonts w:ascii="Times New Roman" w:hAnsi="Times New Roman" w:cs="Times New Roman"/>
          <w:color w:val="000000"/>
        </w:rPr>
        <w:t xml:space="preserve"> and you cause pain, an expression of despair (Job 11:20). </w:t>
      </w: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r w:rsidRPr="00445B3A">
        <w:rPr>
          <w:rFonts w:ascii="Times New Roman" w:hAnsi="Times New Roman" w:cs="Times New Roman"/>
          <w:b/>
          <w:color w:val="000000"/>
        </w:rPr>
        <w:t>it</w:t>
      </w:r>
      <w:r w:rsidRPr="00445B3A">
        <w:rPr>
          <w:rFonts w:ascii="Times New Roman" w:hAnsi="Times New Roman" w:cs="Times New Roman"/>
          <w:color w:val="000000"/>
        </w:rPr>
        <w:t xml:space="preserve"> My table. </w:t>
      </w: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r w:rsidRPr="00445B3A">
        <w:rPr>
          <w:rFonts w:ascii="Times New Roman" w:hAnsi="Times New Roman" w:cs="Times New Roman"/>
          <w:b/>
          <w:color w:val="000000"/>
        </w:rPr>
        <w:t>14</w:t>
      </w:r>
      <w:r w:rsidRPr="00445B3A">
        <w:rPr>
          <w:rFonts w:ascii="Times New Roman" w:hAnsi="Times New Roman" w:cs="Times New Roman"/>
          <w:color w:val="000000"/>
        </w:rPr>
        <w:t xml:space="preserve"> </w:t>
      </w:r>
      <w:r w:rsidRPr="00445B3A">
        <w:rPr>
          <w:rFonts w:ascii="Times New Roman" w:hAnsi="Times New Roman" w:cs="Times New Roman"/>
          <w:b/>
          <w:color w:val="000000"/>
        </w:rPr>
        <w:t>he who deals craftily</w:t>
      </w:r>
      <w:r w:rsidRPr="00445B3A">
        <w:rPr>
          <w:rFonts w:ascii="Times New Roman" w:hAnsi="Times New Roman" w:cs="Times New Roman"/>
          <w:color w:val="000000"/>
        </w:rPr>
        <w:t xml:space="preserve"> Plots deceitfully, with guile, before Me, saying, “I have none better than this. ” </w:t>
      </w: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r w:rsidRPr="00445B3A">
        <w:rPr>
          <w:rFonts w:ascii="Times New Roman" w:hAnsi="Times New Roman" w:cs="Times New Roman"/>
          <w:b/>
          <w:color w:val="000000"/>
        </w:rPr>
        <w:t>a ram</w:t>
      </w:r>
      <w:r w:rsidRPr="00445B3A">
        <w:rPr>
          <w:rFonts w:ascii="Times New Roman" w:hAnsi="Times New Roman" w:cs="Times New Roman"/>
          <w:color w:val="000000"/>
        </w:rPr>
        <w:t xml:space="preserve"> a ram fit for a burnt offering; and he vows and sacrifices a blemished one - as in (Lev. 22:25), "their corruption is in them; a blemish is in them." </w:t>
      </w: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r w:rsidRPr="00445B3A">
        <w:rPr>
          <w:rFonts w:ascii="Times New Roman" w:hAnsi="Times New Roman" w:cs="Times New Roman"/>
          <w:b/>
          <w:color w:val="000000"/>
        </w:rPr>
        <w:t>Chapter 2</w:t>
      </w:r>
      <w:r w:rsidRPr="00445B3A">
        <w:rPr>
          <w:rFonts w:ascii="Times New Roman" w:hAnsi="Times New Roman" w:cs="Times New Roman"/>
          <w:color w:val="000000"/>
        </w:rPr>
        <w:t xml:space="preserve"> </w:t>
      </w: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r w:rsidRPr="00445B3A">
        <w:rPr>
          <w:rFonts w:ascii="Times New Roman" w:hAnsi="Times New Roman" w:cs="Times New Roman"/>
          <w:b/>
          <w:color w:val="000000"/>
        </w:rPr>
        <w:lastRenderedPageBreak/>
        <w:t>1</w:t>
      </w:r>
      <w:r w:rsidRPr="00445B3A">
        <w:rPr>
          <w:rFonts w:ascii="Times New Roman" w:hAnsi="Times New Roman" w:cs="Times New Roman"/>
          <w:color w:val="000000"/>
        </w:rPr>
        <w:t xml:space="preserve"> </w:t>
      </w:r>
      <w:r w:rsidRPr="00445B3A">
        <w:rPr>
          <w:rFonts w:ascii="Times New Roman" w:hAnsi="Times New Roman" w:cs="Times New Roman"/>
          <w:b/>
          <w:color w:val="000000"/>
        </w:rPr>
        <w:t>to you, etc., O priests</w:t>
      </w:r>
      <w:r w:rsidRPr="00445B3A">
        <w:rPr>
          <w:rFonts w:ascii="Times New Roman" w:hAnsi="Times New Roman" w:cs="Times New Roman"/>
          <w:color w:val="000000"/>
        </w:rPr>
        <w:t xml:space="preserve"> I charge you with this commandment, that you shall not sacrifice these on My altar. </w:t>
      </w: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r w:rsidRPr="00445B3A">
        <w:rPr>
          <w:rFonts w:ascii="Times New Roman" w:hAnsi="Times New Roman" w:cs="Times New Roman"/>
          <w:b/>
          <w:color w:val="000000"/>
        </w:rPr>
        <w:t>2</w:t>
      </w:r>
      <w:r w:rsidRPr="00445B3A">
        <w:rPr>
          <w:rFonts w:ascii="Times New Roman" w:hAnsi="Times New Roman" w:cs="Times New Roman"/>
          <w:color w:val="000000"/>
        </w:rPr>
        <w:t xml:space="preserve"> </w:t>
      </w:r>
      <w:r w:rsidRPr="00445B3A">
        <w:rPr>
          <w:rFonts w:ascii="Times New Roman" w:hAnsi="Times New Roman" w:cs="Times New Roman"/>
          <w:b/>
          <w:color w:val="000000"/>
        </w:rPr>
        <w:t>and I will curse</w:t>
      </w:r>
      <w:r w:rsidRPr="00445B3A">
        <w:rPr>
          <w:rFonts w:ascii="Times New Roman" w:hAnsi="Times New Roman" w:cs="Times New Roman"/>
          <w:color w:val="000000"/>
        </w:rPr>
        <w:t xml:space="preserve"> And I will curse your blessings; how I should bless the grain, the wine, and the oil for you. </w:t>
      </w: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r w:rsidRPr="00445B3A">
        <w:rPr>
          <w:rFonts w:ascii="Times New Roman" w:hAnsi="Times New Roman" w:cs="Times New Roman"/>
          <w:b/>
          <w:color w:val="000000"/>
        </w:rPr>
        <w:t>Indeed I have [already] cursed it</w:t>
      </w:r>
      <w:r w:rsidRPr="00445B3A">
        <w:rPr>
          <w:rFonts w:ascii="Times New Roman" w:hAnsi="Times New Roman" w:cs="Times New Roman"/>
          <w:color w:val="000000"/>
        </w:rPr>
        <w:t xml:space="preserve"> Indeed, it is unnecessary to have the matter depend on the condition upon which I made it depend: if they do not obey. For I know that you will not obey. Therefore, I have already cursed it - from now. </w:t>
      </w: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r w:rsidRPr="00445B3A">
        <w:rPr>
          <w:rFonts w:ascii="Times New Roman" w:hAnsi="Times New Roman" w:cs="Times New Roman"/>
          <w:b/>
          <w:color w:val="000000"/>
        </w:rPr>
        <w:t>3</w:t>
      </w:r>
      <w:r w:rsidRPr="00445B3A">
        <w:rPr>
          <w:rFonts w:ascii="Times New Roman" w:hAnsi="Times New Roman" w:cs="Times New Roman"/>
          <w:color w:val="000000"/>
        </w:rPr>
        <w:t xml:space="preserve"> </w:t>
      </w:r>
      <w:r w:rsidRPr="00445B3A">
        <w:rPr>
          <w:rFonts w:ascii="Times New Roman" w:hAnsi="Times New Roman" w:cs="Times New Roman"/>
          <w:b/>
          <w:color w:val="000000"/>
        </w:rPr>
        <w:t>and I will scatter dung</w:t>
      </w:r>
      <w:r w:rsidRPr="00445B3A">
        <w:rPr>
          <w:rFonts w:ascii="Times New Roman" w:hAnsi="Times New Roman" w:cs="Times New Roman"/>
          <w:color w:val="000000"/>
        </w:rPr>
        <w:t xml:space="preserve"> of the animals of your festive sacrifices; that is to say, you will not receive reward from Me, but [you will receive a curse] for harm and shame. And I will rebuke the seed of the field because of you. </w:t>
      </w: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r w:rsidRPr="00445B3A">
        <w:rPr>
          <w:rFonts w:ascii="Times New Roman" w:hAnsi="Times New Roman" w:cs="Times New Roman"/>
          <w:b/>
          <w:color w:val="000000"/>
        </w:rPr>
        <w:t>and it shall take you to itself</w:t>
      </w:r>
      <w:r w:rsidRPr="00445B3A">
        <w:rPr>
          <w:rFonts w:ascii="Times New Roman" w:hAnsi="Times New Roman" w:cs="Times New Roman"/>
          <w:color w:val="000000"/>
        </w:rPr>
        <w:t xml:space="preserve"> The dung of your sacrificial animals will take you to itself to [make you] cheap and despised, as it is. </w:t>
      </w: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r w:rsidRPr="00445B3A">
        <w:rPr>
          <w:rFonts w:ascii="Times New Roman" w:hAnsi="Times New Roman" w:cs="Times New Roman"/>
          <w:b/>
          <w:color w:val="000000"/>
        </w:rPr>
        <w:t>4</w:t>
      </w:r>
      <w:r w:rsidRPr="00445B3A">
        <w:rPr>
          <w:rFonts w:ascii="Times New Roman" w:hAnsi="Times New Roman" w:cs="Times New Roman"/>
          <w:color w:val="000000"/>
        </w:rPr>
        <w:t xml:space="preserve"> </w:t>
      </w:r>
      <w:r w:rsidRPr="00445B3A">
        <w:rPr>
          <w:rFonts w:ascii="Times New Roman" w:hAnsi="Times New Roman" w:cs="Times New Roman"/>
          <w:b/>
          <w:color w:val="000000"/>
        </w:rPr>
        <w:t>that My covenant be with Levi</w:t>
      </w:r>
      <w:r w:rsidRPr="00445B3A">
        <w:rPr>
          <w:rFonts w:ascii="Times New Roman" w:hAnsi="Times New Roman" w:cs="Times New Roman"/>
          <w:color w:val="000000"/>
        </w:rPr>
        <w:t xml:space="preserve"> for I wish that you will exist with Me with the covenant that I formed for the tribe of Levi. </w:t>
      </w: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r w:rsidRPr="00445B3A">
        <w:rPr>
          <w:rFonts w:ascii="Times New Roman" w:hAnsi="Times New Roman" w:cs="Times New Roman"/>
          <w:b/>
          <w:color w:val="000000"/>
        </w:rPr>
        <w:t>5</w:t>
      </w:r>
      <w:r w:rsidRPr="00445B3A">
        <w:rPr>
          <w:rFonts w:ascii="Times New Roman" w:hAnsi="Times New Roman" w:cs="Times New Roman"/>
          <w:color w:val="000000"/>
        </w:rPr>
        <w:t xml:space="preserve"> </w:t>
      </w:r>
      <w:r w:rsidRPr="00445B3A">
        <w:rPr>
          <w:rFonts w:ascii="Times New Roman" w:hAnsi="Times New Roman" w:cs="Times New Roman"/>
          <w:b/>
          <w:color w:val="000000"/>
        </w:rPr>
        <w:t>life and peace</w:t>
      </w:r>
      <w:r w:rsidRPr="00445B3A">
        <w:rPr>
          <w:rFonts w:ascii="Times New Roman" w:hAnsi="Times New Roman" w:cs="Times New Roman"/>
          <w:color w:val="000000"/>
        </w:rPr>
        <w:t xml:space="preserve"> As it was said to Phinehas (Num. 25:12): “My covenant of peace”; and it was promised to him and to his seed after him, thus indicating that his seed will be alive. </w:t>
      </w: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r w:rsidRPr="00445B3A">
        <w:rPr>
          <w:rFonts w:ascii="Times New Roman" w:hAnsi="Times New Roman" w:cs="Times New Roman"/>
          <w:b/>
          <w:color w:val="000000"/>
        </w:rPr>
        <w:t>and I gave them to him</w:t>
      </w:r>
      <w:r w:rsidRPr="00445B3A">
        <w:rPr>
          <w:rFonts w:ascii="Times New Roman" w:hAnsi="Times New Roman" w:cs="Times New Roman"/>
          <w:color w:val="000000"/>
        </w:rPr>
        <w:t xml:space="preserve"> that he accept them with fear, and so he did, and he feared Me. </w:t>
      </w: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r w:rsidRPr="00445B3A">
        <w:rPr>
          <w:rFonts w:ascii="Times New Roman" w:hAnsi="Times New Roman" w:cs="Times New Roman"/>
          <w:b/>
          <w:color w:val="000000"/>
        </w:rPr>
        <w:t>he was over-awed</w:t>
      </w:r>
      <w:r w:rsidRPr="00445B3A">
        <w:rPr>
          <w:rFonts w:ascii="Times New Roman" w:hAnsi="Times New Roman" w:cs="Times New Roman"/>
          <w:color w:val="000000"/>
        </w:rPr>
        <w:t xml:space="preserve"> an expression of </w:t>
      </w:r>
      <w:r w:rsidRPr="00445B3A">
        <w:rPr>
          <w:rFonts w:ascii="Times New Roman" w:hAnsi="Times New Roman" w:cs="Times New Roman"/>
          <w:color w:val="000000"/>
          <w:rtl/>
          <w:lang w:bidi="he-IL"/>
        </w:rPr>
        <w:t>חִתַּת</w:t>
      </w:r>
      <w:r w:rsidRPr="00445B3A">
        <w:rPr>
          <w:rFonts w:ascii="Times New Roman" w:hAnsi="Times New Roman" w:cs="Times New Roman"/>
          <w:color w:val="000000"/>
        </w:rPr>
        <w:t xml:space="preserve">, fear; he was afraid. </w:t>
      </w: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r w:rsidRPr="00445B3A">
        <w:rPr>
          <w:rFonts w:ascii="Times New Roman" w:hAnsi="Times New Roman" w:cs="Times New Roman"/>
          <w:b/>
          <w:color w:val="000000"/>
        </w:rPr>
        <w:t>6</w:t>
      </w:r>
      <w:r w:rsidRPr="00445B3A">
        <w:rPr>
          <w:rFonts w:ascii="Times New Roman" w:hAnsi="Times New Roman" w:cs="Times New Roman"/>
          <w:color w:val="000000"/>
        </w:rPr>
        <w:t xml:space="preserve"> </w:t>
      </w:r>
      <w:r w:rsidRPr="00445B3A">
        <w:rPr>
          <w:rFonts w:ascii="Times New Roman" w:hAnsi="Times New Roman" w:cs="Times New Roman"/>
          <w:b/>
          <w:color w:val="000000"/>
        </w:rPr>
        <w:t>In peace and equity he went with Me</w:t>
      </w:r>
      <w:r w:rsidRPr="00445B3A">
        <w:rPr>
          <w:rFonts w:ascii="Times New Roman" w:hAnsi="Times New Roman" w:cs="Times New Roman"/>
          <w:color w:val="000000"/>
        </w:rPr>
        <w:t xml:space="preserve"> Aaron, Eleazar, and Phinehas and so in the episode of the calf, they brought back all their tribe from iniquity, as it is said (Ex. 32:26), “all the children of Levi gathered to him.” </w:t>
      </w: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r w:rsidRPr="00445B3A">
        <w:rPr>
          <w:rFonts w:ascii="Times New Roman" w:hAnsi="Times New Roman" w:cs="Times New Roman"/>
          <w:b/>
          <w:color w:val="000000"/>
        </w:rPr>
        <w:t>7</w:t>
      </w:r>
      <w:r w:rsidRPr="00445B3A">
        <w:rPr>
          <w:rFonts w:ascii="Times New Roman" w:hAnsi="Times New Roman" w:cs="Times New Roman"/>
          <w:color w:val="000000"/>
        </w:rPr>
        <w:t xml:space="preserve"> </w:t>
      </w:r>
      <w:r w:rsidRPr="00445B3A">
        <w:rPr>
          <w:rFonts w:ascii="Times New Roman" w:hAnsi="Times New Roman" w:cs="Times New Roman"/>
          <w:b/>
          <w:color w:val="000000"/>
        </w:rPr>
        <w:t>For a priest’s lips</w:t>
      </w:r>
      <w:r w:rsidRPr="00445B3A">
        <w:rPr>
          <w:rFonts w:ascii="Times New Roman" w:hAnsi="Times New Roman" w:cs="Times New Roman"/>
          <w:color w:val="000000"/>
        </w:rPr>
        <w:t xml:space="preserve"> It is incumbent upon them to guard knowledge. Why? Because... </w:t>
      </w:r>
    </w:p>
    <w:p w:rsidR="00445B3A" w:rsidRPr="00445B3A" w:rsidRDefault="00445B3A" w:rsidP="0045634F">
      <w:pPr>
        <w:keepNext/>
        <w:widowControl w:val="0"/>
        <w:autoSpaceDE w:val="0"/>
        <w:autoSpaceDN w:val="0"/>
        <w:adjustRightInd w:val="0"/>
        <w:spacing w:after="0" w:line="240" w:lineRule="auto"/>
        <w:jc w:val="both"/>
        <w:rPr>
          <w:rFonts w:ascii="Times New Roman" w:hAnsi="Times New Roman" w:cs="Times New Roman"/>
        </w:rPr>
      </w:pPr>
    </w:p>
    <w:p w:rsidR="00B325C8" w:rsidRDefault="00445B3A" w:rsidP="0045634F">
      <w:pPr>
        <w:keepNext/>
        <w:widowControl w:val="0"/>
        <w:autoSpaceDE w:val="0"/>
        <w:autoSpaceDN w:val="0"/>
        <w:adjustRightInd w:val="0"/>
        <w:spacing w:after="0" w:line="240" w:lineRule="auto"/>
        <w:jc w:val="both"/>
        <w:rPr>
          <w:rFonts w:ascii="Times New Roman" w:hAnsi="Times New Roman" w:cs="Times New Roman"/>
        </w:rPr>
      </w:pPr>
      <w:r w:rsidRPr="00445B3A">
        <w:rPr>
          <w:rFonts w:ascii="Times New Roman" w:hAnsi="Times New Roman" w:cs="Times New Roman"/>
          <w:b/>
          <w:color w:val="000000"/>
        </w:rPr>
        <w:t>teaching should be sought from his mouth</w:t>
      </w:r>
      <w:r w:rsidRPr="00445B3A">
        <w:rPr>
          <w:rFonts w:ascii="Times New Roman" w:hAnsi="Times New Roman" w:cs="Times New Roman"/>
          <w:color w:val="000000"/>
        </w:rPr>
        <w:t xml:space="preserve"> This matter has already (Deut. 33:10) been delivered to them. “They shall teach Your judgments to Jacob.” </w:t>
      </w:r>
    </w:p>
    <w:p w:rsidR="00B325C8" w:rsidRPr="00445B3A" w:rsidRDefault="00B325C8" w:rsidP="0045634F">
      <w:pPr>
        <w:keepNext/>
        <w:widowControl w:val="0"/>
        <w:autoSpaceDE w:val="0"/>
        <w:autoSpaceDN w:val="0"/>
        <w:adjustRightInd w:val="0"/>
        <w:spacing w:after="0" w:line="240" w:lineRule="auto"/>
        <w:jc w:val="both"/>
        <w:rPr>
          <w:rFonts w:ascii="Times New Roman" w:hAnsi="Times New Roman" w:cs="Times New Roman"/>
        </w:rPr>
      </w:pPr>
    </w:p>
    <w:p w:rsidR="00C144DF" w:rsidRPr="00445B3A" w:rsidRDefault="00445B3A" w:rsidP="0045634F">
      <w:pPr>
        <w:keepNext/>
        <w:widowControl w:val="0"/>
        <w:spacing w:after="0" w:line="240" w:lineRule="auto"/>
        <w:jc w:val="both"/>
        <w:rPr>
          <w:rFonts w:ascii="Times New Roman" w:hAnsi="Times New Roman" w:cs="Times New Roman"/>
        </w:rPr>
      </w:pPr>
      <w:r w:rsidRPr="00445B3A">
        <w:rPr>
          <w:rFonts w:ascii="Times New Roman" w:hAnsi="Times New Roman" w:cs="Times New Roman"/>
          <w:b/>
          <w:color w:val="000000"/>
        </w:rPr>
        <w:t>for he is a messenger</w:t>
      </w:r>
      <w:r w:rsidRPr="00445B3A">
        <w:rPr>
          <w:rFonts w:ascii="Times New Roman" w:hAnsi="Times New Roman" w:cs="Times New Roman"/>
          <w:color w:val="000000"/>
        </w:rPr>
        <w:t xml:space="preserve"> the agent of the Holy One, blessed be He; like the ministering angels, to serve Him and to enter into His compartment. [I.e., into the place where God’s presence is manifest.]</w:t>
      </w:r>
    </w:p>
    <w:p w:rsidR="00C144DF" w:rsidRDefault="00C144DF" w:rsidP="0045634F">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rPr>
      </w:pPr>
    </w:p>
    <w:p w:rsidR="00C144DF" w:rsidRDefault="00C144DF" w:rsidP="0045634F">
      <w:pPr>
        <w:keepNext/>
        <w:widowControl w:val="0"/>
        <w:autoSpaceDE w:val="0"/>
        <w:autoSpaceDN w:val="0"/>
        <w:adjustRightInd w:val="0"/>
        <w:spacing w:after="0" w:line="240" w:lineRule="auto"/>
        <w:jc w:val="both"/>
        <w:rPr>
          <w:rFonts w:ascii="Times New Roman" w:hAnsi="Times New Roman" w:cs="Times New Roman"/>
        </w:rPr>
      </w:pPr>
    </w:p>
    <w:p w:rsidR="00C144DF" w:rsidRDefault="00C144DF" w:rsidP="0045634F">
      <w:pPr>
        <w:keepNext/>
        <w:widowControl w:val="0"/>
        <w:spacing w:after="0" w:line="240" w:lineRule="auto"/>
        <w:jc w:val="both"/>
        <w:rPr>
          <w:rFonts w:ascii="Century Schoolbook" w:eastAsia="Calibri" w:hAnsi="Century Schoolbook" w:cs="Times New Roman"/>
          <w:b/>
          <w:bCs/>
          <w:sz w:val="28"/>
          <w:szCs w:val="28"/>
          <w:lang w:val="en-AU"/>
        </w:rPr>
      </w:pPr>
      <w:r w:rsidRPr="005A2C96">
        <w:rPr>
          <w:rFonts w:ascii="Century Schoolbook" w:eastAsia="Calibri" w:hAnsi="Century Schoolbook" w:cs="Times New Roman"/>
          <w:b/>
          <w:bCs/>
          <w:sz w:val="28"/>
          <w:szCs w:val="28"/>
          <w:lang w:val="en-AU"/>
        </w:rPr>
        <w:t>Second Special Ashlama</w:t>
      </w:r>
      <w:r>
        <w:rPr>
          <w:rFonts w:ascii="Century Schoolbook" w:eastAsia="Calibri" w:hAnsi="Century Schoolbook" w:cs="Times New Roman"/>
          <w:b/>
          <w:bCs/>
          <w:sz w:val="28"/>
          <w:szCs w:val="28"/>
          <w:lang w:val="en-AU"/>
        </w:rPr>
        <w:t xml:space="preserve">tah: Yeshayahu (Isaiah) </w:t>
      </w:r>
      <w:r w:rsidRPr="00C144DF">
        <w:rPr>
          <w:rFonts w:ascii="Century Schoolbook" w:eastAsia="Calibri" w:hAnsi="Century Schoolbook" w:cs="Times New Roman"/>
          <w:b/>
          <w:bCs/>
          <w:sz w:val="28"/>
          <w:szCs w:val="28"/>
          <w:lang w:val="en-AU"/>
        </w:rPr>
        <w:t>54:1-10</w:t>
      </w:r>
    </w:p>
    <w:p w:rsidR="00C144DF" w:rsidRPr="00C144DF" w:rsidRDefault="00C144DF" w:rsidP="0045634F">
      <w:pPr>
        <w:keepNext/>
        <w:widowControl w:val="0"/>
        <w:spacing w:after="0" w:line="240" w:lineRule="auto"/>
        <w:jc w:val="both"/>
        <w:rPr>
          <w:rFonts w:ascii="Century Schoolbook" w:eastAsia="Calibri" w:hAnsi="Century Schoolbook" w:cs="Times New Roman"/>
          <w:b/>
          <w:bCs/>
          <w:sz w:val="28"/>
          <w:szCs w:val="28"/>
        </w:rPr>
      </w:pPr>
      <w:r>
        <w:rPr>
          <w:rFonts w:ascii="Century Schoolbook" w:eastAsia="Calibri" w:hAnsi="Century Schoolbook" w:cs="Times New Roman"/>
          <w:b/>
          <w:bCs/>
          <w:sz w:val="28"/>
          <w:szCs w:val="28"/>
          <w:lang w:val="en-AU"/>
        </w:rPr>
        <w:t>Shabbat # 5</w:t>
      </w:r>
      <w:r w:rsidRPr="005A2C96">
        <w:rPr>
          <w:rFonts w:ascii="Century Schoolbook" w:eastAsia="Calibri" w:hAnsi="Century Schoolbook" w:cs="Times New Roman"/>
          <w:b/>
          <w:bCs/>
          <w:sz w:val="28"/>
          <w:szCs w:val="28"/>
          <w:lang w:val="en-AU"/>
        </w:rPr>
        <w:t xml:space="preserve"> of Consolation/Strengthening</w:t>
      </w:r>
      <w:r>
        <w:rPr>
          <w:rFonts w:ascii="Century Schoolbook" w:eastAsia="Calibri" w:hAnsi="Century Schoolbook" w:cs="Times New Roman"/>
          <w:b/>
          <w:bCs/>
          <w:sz w:val="28"/>
          <w:szCs w:val="28"/>
          <w:lang w:val="en-AU"/>
        </w:rPr>
        <w:t xml:space="preserve"> </w:t>
      </w:r>
      <w:r w:rsidRPr="00C144DF">
        <w:rPr>
          <w:rFonts w:ascii="Century Schoolbook" w:eastAsia="Calibri" w:hAnsi="Century Schoolbook" w:cs="Times New Roman"/>
          <w:b/>
          <w:bCs/>
          <w:sz w:val="28"/>
          <w:szCs w:val="28"/>
        </w:rPr>
        <w:t>[Hod</w:t>
      </w:r>
      <w:r>
        <w:rPr>
          <w:rFonts w:ascii="Century Schoolbook" w:eastAsia="Calibri" w:hAnsi="Century Schoolbook" w:cs="Times New Roman"/>
          <w:b/>
          <w:bCs/>
          <w:sz w:val="28"/>
          <w:szCs w:val="28"/>
        </w:rPr>
        <w:t xml:space="preserve"> </w:t>
      </w:r>
      <w:r w:rsidRPr="00C144DF">
        <w:rPr>
          <w:rFonts w:ascii="Century Schoolbook" w:eastAsia="Calibri" w:hAnsi="Century Schoolbook" w:cs="Times New Roman"/>
          <w:b/>
          <w:bCs/>
          <w:sz w:val="28"/>
          <w:szCs w:val="28"/>
        </w:rPr>
        <w:t>-</w:t>
      </w:r>
      <w:r>
        <w:rPr>
          <w:rFonts w:ascii="Century Schoolbook" w:eastAsia="Calibri" w:hAnsi="Century Schoolbook" w:cs="Times New Roman"/>
          <w:b/>
          <w:bCs/>
          <w:sz w:val="28"/>
          <w:szCs w:val="28"/>
        </w:rPr>
        <w:t xml:space="preserve"> </w:t>
      </w:r>
      <w:r w:rsidRPr="00C144DF">
        <w:rPr>
          <w:rFonts w:ascii="Century Schoolbook" w:eastAsia="Calibri" w:hAnsi="Century Schoolbook" w:cs="Times New Roman"/>
          <w:b/>
          <w:bCs/>
          <w:sz w:val="28"/>
          <w:szCs w:val="28"/>
        </w:rPr>
        <w:t>"Glory"]</w:t>
      </w:r>
    </w:p>
    <w:p w:rsidR="00C144DF" w:rsidRPr="005A2C96" w:rsidRDefault="00C144DF" w:rsidP="0045634F">
      <w:pPr>
        <w:keepNext/>
        <w:widowControl w:val="0"/>
        <w:spacing w:after="0" w:line="240" w:lineRule="auto"/>
        <w:jc w:val="both"/>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146"/>
        <w:gridCol w:w="5150"/>
      </w:tblGrid>
      <w:tr w:rsidR="00C144DF" w:rsidRPr="005A2C96" w:rsidTr="00C144DF">
        <w:trPr>
          <w:tblHeader/>
        </w:trPr>
        <w:tc>
          <w:tcPr>
            <w:tcW w:w="5146" w:type="dxa"/>
            <w:shd w:val="clear" w:color="auto" w:fill="FFFFFF"/>
          </w:tcPr>
          <w:p w:rsidR="00C144DF" w:rsidRPr="005A2C96" w:rsidRDefault="00C144DF" w:rsidP="0045634F">
            <w:pPr>
              <w:keepNext/>
              <w:widowControl w:val="0"/>
              <w:spacing w:after="0" w:line="240" w:lineRule="auto"/>
              <w:jc w:val="center"/>
              <w:rPr>
                <w:rFonts w:ascii="Times New Roman" w:eastAsia="Calibri" w:hAnsi="Times New Roman" w:cs="Times New Roman"/>
                <w:b/>
                <w:bCs/>
                <w:lang w:val="en-AU"/>
              </w:rPr>
            </w:pPr>
            <w:r w:rsidRPr="005A2C96">
              <w:rPr>
                <w:rFonts w:ascii="Times New Roman" w:eastAsia="Calibri" w:hAnsi="Times New Roman" w:cs="Times New Roman"/>
                <w:b/>
                <w:bCs/>
                <w:lang w:val="en-AU"/>
              </w:rPr>
              <w:t>Rashi</w:t>
            </w:r>
          </w:p>
        </w:tc>
        <w:tc>
          <w:tcPr>
            <w:tcW w:w="5150" w:type="dxa"/>
            <w:shd w:val="clear" w:color="auto" w:fill="FFFFFF"/>
          </w:tcPr>
          <w:p w:rsidR="00C144DF" w:rsidRPr="005A2C96" w:rsidRDefault="00C144DF" w:rsidP="0045634F">
            <w:pPr>
              <w:keepNext/>
              <w:widowControl w:val="0"/>
              <w:spacing w:after="0" w:line="240" w:lineRule="auto"/>
              <w:jc w:val="center"/>
              <w:rPr>
                <w:rFonts w:ascii="Times New Roman" w:eastAsia="Calibri" w:hAnsi="Times New Roman" w:cs="Times New Roman"/>
                <w:b/>
                <w:bCs/>
                <w:lang w:val="en-AU"/>
              </w:rPr>
            </w:pPr>
            <w:r w:rsidRPr="005A2C96">
              <w:rPr>
                <w:rFonts w:ascii="Times New Roman" w:eastAsia="Calibri" w:hAnsi="Times New Roman" w:cs="Times New Roman"/>
                <w:b/>
                <w:bCs/>
                <w:lang w:val="en-AU"/>
              </w:rPr>
              <w:t>Targum</w:t>
            </w:r>
          </w:p>
        </w:tc>
      </w:tr>
      <w:tr w:rsidR="00C144DF" w:rsidRPr="005A2C96" w:rsidTr="00C144DF">
        <w:tblPrEx>
          <w:shd w:val="clear" w:color="auto" w:fill="auto"/>
        </w:tblPrEx>
        <w:tc>
          <w:tcPr>
            <w:tcW w:w="5146" w:type="dxa"/>
          </w:tcPr>
          <w:p w:rsidR="00C144DF" w:rsidRPr="005A2C96" w:rsidRDefault="00C144DF" w:rsidP="0045634F">
            <w:pPr>
              <w:keepNext/>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1. ¶ </w:t>
            </w:r>
            <w:r w:rsidRPr="0077556D">
              <w:rPr>
                <w:rFonts w:ascii="Times New Roman" w:eastAsia="Calibri" w:hAnsi="Times New Roman" w:cs="Times New Roman"/>
                <w:b/>
                <w:highlight w:val="yellow"/>
              </w:rPr>
              <w:t>"Sing you barren woman who has not borne; burst out into song and jubilate, you who have not experienced birth pangs, for the children of the desolate one are more than the children of the married woman," says the Lord.</w:t>
            </w:r>
            <w:r w:rsidRPr="0077556D">
              <w:rPr>
                <w:rFonts w:ascii="Times New Roman" w:eastAsia="Calibri" w:hAnsi="Times New Roman" w:cs="Times New Roman"/>
                <w:b/>
              </w:rPr>
              <w:t xml:space="preserve"> </w:t>
            </w:r>
          </w:p>
        </w:tc>
        <w:tc>
          <w:tcPr>
            <w:tcW w:w="5150" w:type="dxa"/>
          </w:tcPr>
          <w:p w:rsidR="00C144DF" w:rsidRPr="005A2C96" w:rsidRDefault="00C144DF" w:rsidP="0045634F">
            <w:pPr>
              <w:keepNext/>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1. ¶ </w:t>
            </w:r>
            <w:r w:rsidR="0077556D" w:rsidRPr="0077556D">
              <w:rPr>
                <w:rFonts w:ascii="Times New Roman" w:eastAsia="Calibri" w:hAnsi="Times New Roman" w:cs="Times New Roman"/>
                <w:b/>
                <w:highlight w:val="yellow"/>
              </w:rPr>
              <w:t>Sing, O</w:t>
            </w:r>
            <w:r w:rsidR="00B9667E" w:rsidRPr="0077556D">
              <w:rPr>
                <w:rFonts w:ascii="Times New Roman" w:eastAsia="Calibri" w:hAnsi="Times New Roman" w:cs="Times New Roman"/>
                <w:b/>
                <w:highlight w:val="yellow"/>
              </w:rPr>
              <w:t xml:space="preserve"> Jerusalem who was as a barren woman who did not bear; shout in singing and exult, [you who were] as a woman who did not become pregnant! For the children of desolate Jerusalem will be more than the children of inhabited Rome, says th</w:t>
            </w:r>
            <w:r w:rsidR="0077556D" w:rsidRPr="0077556D">
              <w:rPr>
                <w:rFonts w:ascii="Times New Roman" w:eastAsia="Calibri" w:hAnsi="Times New Roman" w:cs="Times New Roman"/>
                <w:b/>
                <w:highlight w:val="yellow"/>
              </w:rPr>
              <w:t>e LORD.</w:t>
            </w:r>
          </w:p>
        </w:tc>
      </w:tr>
      <w:tr w:rsidR="00C144DF" w:rsidRPr="005A2C96" w:rsidTr="00C144DF">
        <w:tblPrEx>
          <w:shd w:val="clear" w:color="auto" w:fill="auto"/>
        </w:tblPrEx>
        <w:tc>
          <w:tcPr>
            <w:tcW w:w="5146" w:type="dxa"/>
          </w:tcPr>
          <w:p w:rsidR="00C144DF" w:rsidRPr="005A2C96" w:rsidRDefault="00C144DF" w:rsidP="0045634F">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2. </w:t>
            </w:r>
            <w:r w:rsidRPr="00C144DF">
              <w:rPr>
                <w:rFonts w:ascii="Times New Roman" w:eastAsia="Calibri" w:hAnsi="Times New Roman" w:cs="Times New Roman"/>
                <w:lang w:val="en-AU"/>
              </w:rPr>
              <w:t xml:space="preserve">Widen the place of your tent, and let them stretch forth the curtains of your habitations, do not spare; lengthen your cords </w:t>
            </w:r>
            <w:r w:rsidRPr="0077556D">
              <w:rPr>
                <w:rFonts w:ascii="Times New Roman" w:eastAsia="Calibri" w:hAnsi="Times New Roman" w:cs="Times New Roman"/>
                <w:b/>
                <w:highlight w:val="yellow"/>
                <w:lang w:val="en-AU"/>
              </w:rPr>
              <w:t xml:space="preserve">and </w:t>
            </w:r>
            <w:r w:rsidRPr="0077556D">
              <w:rPr>
                <w:rFonts w:ascii="Times New Roman" w:eastAsia="Calibri" w:hAnsi="Times New Roman" w:cs="Times New Roman"/>
                <w:b/>
                <w:highlight w:val="yellow"/>
                <w:u w:val="single"/>
                <w:lang w:val="en-AU"/>
              </w:rPr>
              <w:t>strengthen</w:t>
            </w:r>
            <w:r w:rsidRPr="0077556D">
              <w:rPr>
                <w:rFonts w:ascii="Times New Roman" w:eastAsia="Calibri" w:hAnsi="Times New Roman" w:cs="Times New Roman"/>
                <w:b/>
                <w:highlight w:val="yellow"/>
                <w:lang w:val="en-AU"/>
              </w:rPr>
              <w:t xml:space="preserve"> your stakes.</w:t>
            </w:r>
          </w:p>
        </w:tc>
        <w:tc>
          <w:tcPr>
            <w:tcW w:w="5150" w:type="dxa"/>
          </w:tcPr>
          <w:p w:rsidR="00C144DF" w:rsidRPr="005A2C96" w:rsidRDefault="00C144DF" w:rsidP="0045634F">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2. </w:t>
            </w:r>
            <w:r w:rsidR="0077556D" w:rsidRPr="0077556D">
              <w:rPr>
                <w:rFonts w:ascii="Times New Roman" w:eastAsia="Calibri" w:hAnsi="Times New Roman" w:cs="Times New Roman"/>
                <w:lang w:val="en-AU"/>
              </w:rPr>
              <w:t xml:space="preserve">Enlarge the place of your camping, and cause the cities of your land to be inhabited; hold not back, increase the people of your armies </w:t>
            </w:r>
            <w:r w:rsidR="0077556D" w:rsidRPr="0077556D">
              <w:rPr>
                <w:rFonts w:ascii="Times New Roman" w:eastAsia="Calibri" w:hAnsi="Times New Roman" w:cs="Times New Roman"/>
                <w:b/>
                <w:highlight w:val="yellow"/>
                <w:lang w:val="en-AU"/>
              </w:rPr>
              <w:t xml:space="preserve">and </w:t>
            </w:r>
            <w:r w:rsidR="0077556D" w:rsidRPr="0077556D">
              <w:rPr>
                <w:rFonts w:ascii="Times New Roman" w:eastAsia="Calibri" w:hAnsi="Times New Roman" w:cs="Times New Roman"/>
                <w:b/>
                <w:highlight w:val="yellow"/>
                <w:u w:val="single"/>
                <w:lang w:val="en-AU"/>
              </w:rPr>
              <w:t>strengthen</w:t>
            </w:r>
            <w:r w:rsidR="0077556D" w:rsidRPr="0077556D">
              <w:rPr>
                <w:rFonts w:ascii="Times New Roman" w:eastAsia="Calibri" w:hAnsi="Times New Roman" w:cs="Times New Roman"/>
                <w:b/>
                <w:highlight w:val="yellow"/>
                <w:lang w:val="en-AU"/>
              </w:rPr>
              <w:t xml:space="preserve"> your rulers.</w:t>
            </w:r>
          </w:p>
        </w:tc>
      </w:tr>
      <w:tr w:rsidR="00C144DF" w:rsidRPr="005A2C96" w:rsidTr="00C144DF">
        <w:tblPrEx>
          <w:shd w:val="clear" w:color="auto" w:fill="auto"/>
        </w:tblPrEx>
        <w:tc>
          <w:tcPr>
            <w:tcW w:w="5146" w:type="dxa"/>
          </w:tcPr>
          <w:p w:rsidR="00C144DF" w:rsidRPr="005A2C96" w:rsidRDefault="00C144DF" w:rsidP="0045634F">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lastRenderedPageBreak/>
              <w:t xml:space="preserve">3. </w:t>
            </w:r>
            <w:r w:rsidRPr="00C144DF">
              <w:rPr>
                <w:rFonts w:ascii="Times New Roman" w:eastAsia="Calibri" w:hAnsi="Times New Roman" w:cs="Times New Roman"/>
                <w:lang w:val="en-AU"/>
              </w:rPr>
              <w:t>For right and left shall you prevail, and your seed shall inherit nations and repeople desolate cities.</w:t>
            </w:r>
          </w:p>
        </w:tc>
        <w:tc>
          <w:tcPr>
            <w:tcW w:w="5150" w:type="dxa"/>
          </w:tcPr>
          <w:p w:rsidR="00C144DF" w:rsidRPr="005A2C96" w:rsidRDefault="00C144DF" w:rsidP="0045634F">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3. </w:t>
            </w:r>
            <w:r w:rsidR="0077556D" w:rsidRPr="0077556D">
              <w:rPr>
                <w:rFonts w:ascii="Times New Roman" w:eastAsia="Calibri" w:hAnsi="Times New Roman" w:cs="Times New Roman"/>
                <w:b/>
                <w:highlight w:val="yellow"/>
                <w:lang w:val="en-AU"/>
              </w:rPr>
              <w:t xml:space="preserve">For you will be </w:t>
            </w:r>
            <w:r w:rsidR="0077556D" w:rsidRPr="0077556D">
              <w:rPr>
                <w:rFonts w:ascii="Times New Roman" w:eastAsia="Calibri" w:hAnsi="Times New Roman" w:cs="Times New Roman"/>
                <w:b/>
                <w:highlight w:val="yellow"/>
                <w:u w:val="single"/>
                <w:lang w:val="en-AU"/>
              </w:rPr>
              <w:t>strengthened</w:t>
            </w:r>
            <w:r w:rsidR="0077556D" w:rsidRPr="0077556D">
              <w:rPr>
                <w:rFonts w:ascii="Times New Roman" w:eastAsia="Calibri" w:hAnsi="Times New Roman" w:cs="Times New Roman"/>
                <w:lang w:val="en-AU"/>
              </w:rPr>
              <w:t xml:space="preserve"> to the south and to the north, and your sons will possess peoples and will cause desolate cities to be inhabited.</w:t>
            </w:r>
          </w:p>
        </w:tc>
      </w:tr>
      <w:tr w:rsidR="00C144DF" w:rsidRPr="005A2C96" w:rsidTr="00C144DF">
        <w:tblPrEx>
          <w:shd w:val="clear" w:color="auto" w:fill="auto"/>
        </w:tblPrEx>
        <w:tc>
          <w:tcPr>
            <w:tcW w:w="5146" w:type="dxa"/>
          </w:tcPr>
          <w:p w:rsidR="00C144DF" w:rsidRPr="005A2C96" w:rsidRDefault="00C144DF" w:rsidP="0045634F">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4. </w:t>
            </w:r>
            <w:r w:rsidRPr="00C144DF">
              <w:rPr>
                <w:rFonts w:ascii="Times New Roman" w:eastAsia="Calibri" w:hAnsi="Times New Roman" w:cs="Times New Roman"/>
                <w:lang w:val="en-AU"/>
              </w:rPr>
              <w:t>Fear not, for you shall not be ashamed, and be not embarrassed for you shall not be put to shame, for the shame of your youth you shall forget, and the disgrace of your widowhood you shall no longer remember.</w:t>
            </w:r>
          </w:p>
        </w:tc>
        <w:tc>
          <w:tcPr>
            <w:tcW w:w="5150" w:type="dxa"/>
          </w:tcPr>
          <w:p w:rsidR="00C144DF" w:rsidRPr="005A2C96" w:rsidRDefault="00C144DF" w:rsidP="0045634F">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4. </w:t>
            </w:r>
            <w:r w:rsidR="0077556D" w:rsidRPr="0077556D">
              <w:rPr>
                <w:rFonts w:ascii="Times New Roman" w:eastAsia="Calibri" w:hAnsi="Times New Roman" w:cs="Times New Roman"/>
                <w:lang w:val="en-AU"/>
              </w:rPr>
              <w:t>Fear not, for you will not be ashamed; be not confounded, for you will not be put to shame; for you will forget the shame of your youth, and the reproaches of your widowhood you will remember no more.</w:t>
            </w:r>
          </w:p>
        </w:tc>
      </w:tr>
      <w:tr w:rsidR="00C144DF" w:rsidRPr="005A2C96" w:rsidTr="00C144DF">
        <w:tblPrEx>
          <w:shd w:val="clear" w:color="auto" w:fill="auto"/>
        </w:tblPrEx>
        <w:tc>
          <w:tcPr>
            <w:tcW w:w="5146" w:type="dxa"/>
          </w:tcPr>
          <w:p w:rsidR="00C144DF" w:rsidRPr="005A2C96" w:rsidRDefault="00C144DF" w:rsidP="0045634F">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5. </w:t>
            </w:r>
            <w:r w:rsidRPr="00C144DF">
              <w:rPr>
                <w:rFonts w:ascii="Times New Roman" w:eastAsia="Calibri" w:hAnsi="Times New Roman" w:cs="Times New Roman"/>
                <w:lang w:val="en-AU"/>
              </w:rPr>
              <w:t>For your Master is your Maker, the Lord of Hosts is His name, and your Redeemer, the Holy One of Israel, shall be called the God of all the earth.</w:t>
            </w:r>
          </w:p>
        </w:tc>
        <w:tc>
          <w:tcPr>
            <w:tcW w:w="5150" w:type="dxa"/>
          </w:tcPr>
          <w:p w:rsidR="00C144DF" w:rsidRPr="005A2C96" w:rsidRDefault="00C144DF" w:rsidP="0045634F">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5. </w:t>
            </w:r>
            <w:r w:rsidR="0077556D" w:rsidRPr="0077556D">
              <w:rPr>
                <w:rFonts w:ascii="Times New Roman" w:eastAsia="Calibri" w:hAnsi="Times New Roman" w:cs="Times New Roman"/>
                <w:lang w:val="en-AU"/>
              </w:rPr>
              <w:t>For your Maker is your husband, the LORD of hosts is his name; and the Holy One of Israel is your Redeemer, the God of the whole earth he is called.</w:t>
            </w:r>
          </w:p>
        </w:tc>
      </w:tr>
      <w:tr w:rsidR="00C144DF" w:rsidRPr="005A2C96" w:rsidTr="00C144DF">
        <w:tblPrEx>
          <w:shd w:val="clear" w:color="auto" w:fill="auto"/>
        </w:tblPrEx>
        <w:tc>
          <w:tcPr>
            <w:tcW w:w="5146" w:type="dxa"/>
          </w:tcPr>
          <w:p w:rsidR="00C144DF" w:rsidRPr="005A2C96" w:rsidRDefault="00C144DF" w:rsidP="0045634F">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6. </w:t>
            </w:r>
            <w:r w:rsidRPr="00C144DF">
              <w:rPr>
                <w:rFonts w:ascii="Times New Roman" w:eastAsia="Calibri" w:hAnsi="Times New Roman" w:cs="Times New Roman"/>
                <w:lang w:val="en-AU"/>
              </w:rPr>
              <w:t>For, like a wife who is deserted and distressed in spirit has the Lord called you, and a wife of one's youth who was rejected, said your God.</w:t>
            </w:r>
          </w:p>
        </w:tc>
        <w:tc>
          <w:tcPr>
            <w:tcW w:w="5150" w:type="dxa"/>
          </w:tcPr>
          <w:p w:rsidR="00C144DF" w:rsidRPr="005A2C96" w:rsidRDefault="00C144DF" w:rsidP="0045634F">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6. </w:t>
            </w:r>
            <w:r w:rsidR="0077556D" w:rsidRPr="0077556D">
              <w:rPr>
                <w:rFonts w:ascii="Times New Roman" w:eastAsia="Calibri" w:hAnsi="Times New Roman" w:cs="Times New Roman"/>
                <w:lang w:val="en-AU"/>
              </w:rPr>
              <w:t>For the Shekhinah of the LORD has summoned [you] like a wife forsaken and distressed in spirit, like a wife of youth who is cast off, says your God.</w:t>
            </w:r>
          </w:p>
        </w:tc>
      </w:tr>
      <w:tr w:rsidR="00C144DF" w:rsidRPr="005A2C96" w:rsidTr="00C144DF">
        <w:tblPrEx>
          <w:shd w:val="clear" w:color="auto" w:fill="auto"/>
        </w:tblPrEx>
        <w:tc>
          <w:tcPr>
            <w:tcW w:w="5146" w:type="dxa"/>
          </w:tcPr>
          <w:p w:rsidR="00C144DF" w:rsidRPr="005A2C96" w:rsidRDefault="00C144DF" w:rsidP="0045634F">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7. </w:t>
            </w:r>
            <w:r w:rsidRPr="00C144DF">
              <w:rPr>
                <w:rFonts w:ascii="Times New Roman" w:eastAsia="Calibri" w:hAnsi="Times New Roman" w:cs="Times New Roman"/>
                <w:lang w:val="en-AU"/>
              </w:rPr>
              <w:t>"For a small moment have I forsaken you, and with great mercy will I gather you.</w:t>
            </w:r>
          </w:p>
        </w:tc>
        <w:tc>
          <w:tcPr>
            <w:tcW w:w="5150" w:type="dxa"/>
          </w:tcPr>
          <w:p w:rsidR="00C144DF" w:rsidRPr="005A2C96" w:rsidRDefault="00C144DF" w:rsidP="0045634F">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7. </w:t>
            </w:r>
            <w:r w:rsidR="0077556D" w:rsidRPr="0077556D">
              <w:rPr>
                <w:rFonts w:ascii="Times New Roman" w:eastAsia="Calibri" w:hAnsi="Times New Roman" w:cs="Times New Roman"/>
                <w:lang w:val="en-AU"/>
              </w:rPr>
              <w:t>In a little anger I forsook you, but with great compassion I will bring your exiles near.</w:t>
            </w:r>
          </w:p>
        </w:tc>
      </w:tr>
      <w:tr w:rsidR="00C144DF" w:rsidRPr="005A2C96" w:rsidTr="00C144DF">
        <w:tblPrEx>
          <w:shd w:val="clear" w:color="auto" w:fill="auto"/>
        </w:tblPrEx>
        <w:tc>
          <w:tcPr>
            <w:tcW w:w="5146" w:type="dxa"/>
          </w:tcPr>
          <w:p w:rsidR="00C144DF" w:rsidRPr="005A2C96" w:rsidRDefault="00C144DF" w:rsidP="0045634F">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8. </w:t>
            </w:r>
            <w:r w:rsidRPr="00C144DF">
              <w:rPr>
                <w:rFonts w:ascii="Times New Roman" w:eastAsia="Calibri" w:hAnsi="Times New Roman" w:cs="Times New Roman"/>
                <w:lang w:val="en-AU"/>
              </w:rPr>
              <w:t xml:space="preserve">With a little wrath did I hide My countenance for a moment from you, and with everlasting kindness will I have compassion on you," said your Redeemer, the Lord. </w:t>
            </w:r>
            <w:r>
              <w:rPr>
                <w:rFonts w:ascii="Times New Roman" w:eastAsia="Calibri" w:hAnsi="Times New Roman" w:cs="Times New Roman"/>
                <w:lang w:val="en-AU"/>
              </w:rPr>
              <w:t xml:space="preserve">   </w:t>
            </w:r>
            <w:r w:rsidRPr="00C144DF">
              <w:rPr>
                <w:rFonts w:ascii="Times New Roman" w:eastAsia="Calibri" w:hAnsi="Times New Roman" w:cs="Times New Roman"/>
                <w:b/>
                <w:bCs/>
              </w:rPr>
              <w:t>{S}</w:t>
            </w:r>
          </w:p>
        </w:tc>
        <w:tc>
          <w:tcPr>
            <w:tcW w:w="5150" w:type="dxa"/>
          </w:tcPr>
          <w:p w:rsidR="00C144DF" w:rsidRPr="005A2C96" w:rsidRDefault="00C144DF" w:rsidP="0045634F">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8. </w:t>
            </w:r>
            <w:r w:rsidR="00B9667E" w:rsidRPr="00B9667E">
              <w:rPr>
                <w:rFonts w:ascii="Times New Roman" w:eastAsia="Calibri" w:hAnsi="Times New Roman" w:cs="Times New Roman"/>
                <w:lang w:val="en-AU"/>
              </w:rPr>
              <w:t>In a</w:t>
            </w:r>
            <w:r w:rsidR="00B9667E">
              <w:rPr>
                <w:rFonts w:ascii="Times New Roman" w:eastAsia="Calibri" w:hAnsi="Times New Roman" w:cs="Times New Roman"/>
                <w:lang w:val="en-AU"/>
              </w:rPr>
              <w:t xml:space="preserve"> </w:t>
            </w:r>
            <w:r w:rsidR="0077556D" w:rsidRPr="0077556D">
              <w:rPr>
                <w:rFonts w:ascii="Times New Roman" w:eastAsia="Calibri" w:hAnsi="Times New Roman" w:cs="Times New Roman"/>
                <w:lang w:val="en-AU"/>
              </w:rPr>
              <w:t>brief hour. for</w:t>
            </w:r>
            <w:r w:rsidR="0077556D">
              <w:rPr>
                <w:rFonts w:ascii="Times New Roman" w:eastAsia="Calibri" w:hAnsi="Times New Roman" w:cs="Times New Roman"/>
                <w:lang w:val="en-AU"/>
              </w:rPr>
              <w:t xml:space="preserve"> a time. I took up the face of M</w:t>
            </w:r>
            <w:r w:rsidR="0077556D" w:rsidRPr="0077556D">
              <w:rPr>
                <w:rFonts w:ascii="Times New Roman" w:eastAsia="Calibri" w:hAnsi="Times New Roman" w:cs="Times New Roman"/>
                <w:lang w:val="en-AU"/>
              </w:rPr>
              <w:t>y Shekhinah from you, but with everlasting benefits which do not cease I will have compassion on you</w:t>
            </w:r>
            <w:r w:rsidR="0077556D">
              <w:rPr>
                <w:rFonts w:ascii="Times New Roman" w:eastAsia="Calibri" w:hAnsi="Times New Roman" w:cs="Times New Roman"/>
                <w:lang w:val="en-AU"/>
              </w:rPr>
              <w:t xml:space="preserve">, says the LORD, your Redeemer. </w:t>
            </w:r>
            <w:r w:rsidRPr="00C144DF">
              <w:rPr>
                <w:rFonts w:ascii="Times New Roman" w:eastAsia="Calibri" w:hAnsi="Times New Roman" w:cs="Times New Roman"/>
                <w:b/>
                <w:bCs/>
              </w:rPr>
              <w:t>{S}</w:t>
            </w:r>
          </w:p>
        </w:tc>
      </w:tr>
      <w:tr w:rsidR="00C144DF" w:rsidRPr="005A2C96" w:rsidTr="00C144DF">
        <w:tblPrEx>
          <w:shd w:val="clear" w:color="auto" w:fill="auto"/>
        </w:tblPrEx>
        <w:tc>
          <w:tcPr>
            <w:tcW w:w="5146" w:type="dxa"/>
          </w:tcPr>
          <w:p w:rsidR="00C144DF" w:rsidRPr="005A2C96" w:rsidRDefault="00C144DF" w:rsidP="0045634F">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9. </w:t>
            </w:r>
            <w:r w:rsidRPr="00C144DF">
              <w:rPr>
                <w:rFonts w:ascii="Times New Roman" w:eastAsia="Calibri" w:hAnsi="Times New Roman" w:cs="Times New Roman"/>
                <w:lang w:val="en-AU"/>
              </w:rPr>
              <w:t>"For this is to Me [as] the waters of Noah, as I swore that the waters of Noah shall never again pass over the earth, so have I sworn neither to be wroth with you nor to rebuke you.</w:t>
            </w:r>
          </w:p>
        </w:tc>
        <w:tc>
          <w:tcPr>
            <w:tcW w:w="5150" w:type="dxa"/>
          </w:tcPr>
          <w:p w:rsidR="00C144DF" w:rsidRPr="005A2C96" w:rsidRDefault="00C144DF" w:rsidP="0045634F">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9. </w:t>
            </w:r>
            <w:r w:rsidR="0077556D" w:rsidRPr="0077556D">
              <w:rPr>
                <w:rFonts w:ascii="Times New Roman" w:eastAsia="Calibri" w:hAnsi="Times New Roman" w:cs="Times New Roman"/>
                <w:lang w:val="en-AU"/>
              </w:rPr>
              <w:t>This i</w:t>
            </w:r>
            <w:r w:rsidR="0077556D">
              <w:rPr>
                <w:rFonts w:ascii="Times New Roman" w:eastAsia="Calibri" w:hAnsi="Times New Roman" w:cs="Times New Roman"/>
                <w:lang w:val="en-AU"/>
              </w:rPr>
              <w:t>s like the days of Noah before Me: as I swore by M</w:t>
            </w:r>
            <w:r w:rsidR="0077556D" w:rsidRPr="0077556D">
              <w:rPr>
                <w:rFonts w:ascii="Times New Roman" w:eastAsia="Calibri" w:hAnsi="Times New Roman" w:cs="Times New Roman"/>
                <w:lang w:val="en-AU"/>
              </w:rPr>
              <w:t>y Memra that the waters of the flood which were in the days of Noah should no more go over t</w:t>
            </w:r>
            <w:r w:rsidR="0077556D">
              <w:rPr>
                <w:rFonts w:ascii="Times New Roman" w:eastAsia="Calibri" w:hAnsi="Times New Roman" w:cs="Times New Roman"/>
                <w:lang w:val="en-AU"/>
              </w:rPr>
              <w:t>he earth, so I have sworn that M</w:t>
            </w:r>
            <w:r w:rsidR="0077556D" w:rsidRPr="0077556D">
              <w:rPr>
                <w:rFonts w:ascii="Times New Roman" w:eastAsia="Calibri" w:hAnsi="Times New Roman" w:cs="Times New Roman"/>
                <w:lang w:val="en-AU"/>
              </w:rPr>
              <w:t>y anger will not turn upon you and I will not rebuke you.</w:t>
            </w:r>
          </w:p>
        </w:tc>
      </w:tr>
      <w:tr w:rsidR="00C144DF" w:rsidRPr="005A2C96" w:rsidTr="00C144DF">
        <w:tblPrEx>
          <w:shd w:val="clear" w:color="auto" w:fill="auto"/>
        </w:tblPrEx>
        <w:tc>
          <w:tcPr>
            <w:tcW w:w="5146" w:type="dxa"/>
          </w:tcPr>
          <w:p w:rsidR="00C144DF" w:rsidRPr="005A2C96" w:rsidRDefault="00C144DF" w:rsidP="0045634F">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10. </w:t>
            </w:r>
            <w:r w:rsidRPr="00C144DF">
              <w:rPr>
                <w:rFonts w:ascii="Times New Roman" w:eastAsia="Calibri" w:hAnsi="Times New Roman" w:cs="Times New Roman"/>
                <w:lang w:val="en-AU"/>
              </w:rPr>
              <w:t>For the mountains shall depart and the hills totter, but My kindness shall not depart from you, neither shall the covenant of My peace totter," says the Lord, Who has compassion on you.</w:t>
            </w:r>
            <w:r>
              <w:rPr>
                <w:rFonts w:ascii="Times New Roman" w:eastAsia="Calibri" w:hAnsi="Times New Roman" w:cs="Times New Roman"/>
                <w:lang w:val="en-AU"/>
              </w:rPr>
              <w:t xml:space="preserve">   </w:t>
            </w:r>
            <w:r w:rsidRPr="00C144DF">
              <w:rPr>
                <w:rFonts w:ascii="Times New Roman" w:eastAsia="Calibri" w:hAnsi="Times New Roman" w:cs="Times New Roman"/>
                <w:b/>
                <w:bCs/>
              </w:rPr>
              <w:t>{S}</w:t>
            </w:r>
          </w:p>
        </w:tc>
        <w:tc>
          <w:tcPr>
            <w:tcW w:w="5150" w:type="dxa"/>
          </w:tcPr>
          <w:p w:rsidR="00C144DF" w:rsidRPr="005A2C96" w:rsidRDefault="00C144DF" w:rsidP="0045634F">
            <w:pPr>
              <w:keepNext/>
              <w:widowControl w:val="0"/>
              <w:spacing w:after="0" w:line="240" w:lineRule="auto"/>
              <w:jc w:val="both"/>
              <w:rPr>
                <w:rFonts w:ascii="Times New Roman" w:eastAsia="Calibri" w:hAnsi="Times New Roman" w:cs="Times New Roman"/>
                <w:lang w:val="en-AU"/>
              </w:rPr>
            </w:pPr>
            <w:r>
              <w:rPr>
                <w:rFonts w:ascii="Times New Roman" w:eastAsia="Calibri" w:hAnsi="Times New Roman" w:cs="Times New Roman"/>
                <w:lang w:val="en-AU"/>
              </w:rPr>
              <w:t xml:space="preserve">10. </w:t>
            </w:r>
            <w:r w:rsidR="0077556D" w:rsidRPr="0077556D">
              <w:rPr>
                <w:rFonts w:ascii="Times New Roman" w:eastAsia="Calibri" w:hAnsi="Times New Roman" w:cs="Times New Roman"/>
                <w:lang w:val="en-AU"/>
              </w:rPr>
              <w:t>For the mountains may pa</w:t>
            </w:r>
            <w:r w:rsidR="0077556D">
              <w:rPr>
                <w:rFonts w:ascii="Times New Roman" w:eastAsia="Calibri" w:hAnsi="Times New Roman" w:cs="Times New Roman"/>
                <w:lang w:val="en-AU"/>
              </w:rPr>
              <w:t>ss and the hills be split, but My goodness wi</w:t>
            </w:r>
            <w:r w:rsidR="0077556D" w:rsidRPr="0077556D">
              <w:rPr>
                <w:rFonts w:ascii="Times New Roman" w:eastAsia="Calibri" w:hAnsi="Times New Roman" w:cs="Times New Roman"/>
                <w:lang w:val="en-AU"/>
              </w:rPr>
              <w:t>ll not</w:t>
            </w:r>
            <w:r w:rsidR="0077556D">
              <w:rPr>
                <w:rFonts w:ascii="Times New Roman" w:eastAsia="Calibri" w:hAnsi="Times New Roman" w:cs="Times New Roman"/>
                <w:lang w:val="en-AU"/>
              </w:rPr>
              <w:t xml:space="preserve"> pass from you. Jerusalem. and My covenant of peace will not be cast away, says H</w:t>
            </w:r>
            <w:r w:rsidR="0077556D" w:rsidRPr="0077556D">
              <w:rPr>
                <w:rFonts w:ascii="Times New Roman" w:eastAsia="Calibri" w:hAnsi="Times New Roman" w:cs="Times New Roman"/>
                <w:lang w:val="en-AU"/>
              </w:rPr>
              <w:t>e who is about to have compa</w:t>
            </w:r>
            <w:r w:rsidR="0077556D">
              <w:rPr>
                <w:rFonts w:ascii="Times New Roman" w:eastAsia="Calibri" w:hAnsi="Times New Roman" w:cs="Times New Roman"/>
                <w:lang w:val="en-AU"/>
              </w:rPr>
              <w:t xml:space="preserve">ssion on you, says the LORD.  </w:t>
            </w:r>
            <w:r w:rsidRPr="00C144DF">
              <w:rPr>
                <w:rFonts w:ascii="Times New Roman" w:eastAsia="Calibri" w:hAnsi="Times New Roman" w:cs="Times New Roman"/>
                <w:b/>
                <w:bCs/>
              </w:rPr>
              <w:t>{S}</w:t>
            </w:r>
          </w:p>
        </w:tc>
      </w:tr>
      <w:tr w:rsidR="00C144DF" w:rsidRPr="005A2C96" w:rsidTr="00C144DF">
        <w:tblPrEx>
          <w:shd w:val="clear" w:color="auto" w:fill="auto"/>
        </w:tblPrEx>
        <w:tc>
          <w:tcPr>
            <w:tcW w:w="5146" w:type="dxa"/>
          </w:tcPr>
          <w:p w:rsidR="00C144DF" w:rsidRPr="005A2C96" w:rsidRDefault="00C144DF" w:rsidP="0045634F">
            <w:pPr>
              <w:keepNext/>
              <w:widowControl w:val="0"/>
              <w:spacing w:after="0" w:line="240" w:lineRule="auto"/>
              <w:jc w:val="both"/>
              <w:rPr>
                <w:rFonts w:ascii="Times New Roman" w:eastAsia="Calibri" w:hAnsi="Times New Roman" w:cs="Times New Roman"/>
                <w:lang w:val="en-AU"/>
              </w:rPr>
            </w:pPr>
          </w:p>
        </w:tc>
        <w:tc>
          <w:tcPr>
            <w:tcW w:w="5150" w:type="dxa"/>
          </w:tcPr>
          <w:p w:rsidR="00C144DF" w:rsidRPr="005A2C96" w:rsidRDefault="00C144DF" w:rsidP="0045634F">
            <w:pPr>
              <w:keepNext/>
              <w:widowControl w:val="0"/>
              <w:spacing w:after="0" w:line="240" w:lineRule="auto"/>
              <w:jc w:val="both"/>
              <w:rPr>
                <w:rFonts w:ascii="Times New Roman" w:eastAsia="Calibri" w:hAnsi="Times New Roman" w:cs="Times New Roman"/>
                <w:lang w:val="en-AU"/>
              </w:rPr>
            </w:pPr>
          </w:p>
        </w:tc>
      </w:tr>
    </w:tbl>
    <w:p w:rsidR="00C144DF" w:rsidRPr="00F0657F" w:rsidRDefault="00C144DF" w:rsidP="0045634F">
      <w:pPr>
        <w:keepNext/>
        <w:widowControl w:val="0"/>
        <w:autoSpaceDE w:val="0"/>
        <w:autoSpaceDN w:val="0"/>
        <w:adjustRightInd w:val="0"/>
        <w:spacing w:after="0" w:line="240" w:lineRule="auto"/>
        <w:jc w:val="both"/>
        <w:rPr>
          <w:rFonts w:ascii="Times New Roman" w:hAnsi="Times New Roman" w:cs="Times New Roman"/>
        </w:rPr>
      </w:pPr>
    </w:p>
    <w:p w:rsidR="00C144DF" w:rsidRPr="00183AE2" w:rsidRDefault="00C144DF" w:rsidP="0045634F">
      <w:pPr>
        <w:keepNext/>
        <w:widowControl w:val="0"/>
        <w:spacing w:after="0" w:line="240" w:lineRule="auto"/>
        <w:jc w:val="both"/>
        <w:rPr>
          <w:rFonts w:ascii="Times New Roman" w:hAnsi="Times New Roman" w:cs="Times New Roman"/>
        </w:rPr>
      </w:pPr>
      <w:r w:rsidRPr="00B62CC6">
        <w:rPr>
          <w:rFonts w:ascii="Century Schoolbook" w:eastAsia="Calibri" w:hAnsi="Century Schoolbook" w:cs="Times New Roman"/>
          <w:b/>
          <w:sz w:val="28"/>
          <w:szCs w:val="28"/>
          <w:lang w:val="en-AU"/>
        </w:rPr>
        <w:t xml:space="preserve">Rashi’s </w:t>
      </w:r>
      <w:r>
        <w:rPr>
          <w:rFonts w:ascii="Century Schoolbook" w:eastAsia="Calibri" w:hAnsi="Century Schoolbook" w:cs="Times New Roman"/>
          <w:b/>
          <w:sz w:val="28"/>
          <w:szCs w:val="28"/>
          <w:lang w:val="en-AU"/>
        </w:rPr>
        <w:t xml:space="preserve">Commentary on Yeshayahu (Isaiah) </w:t>
      </w:r>
      <w:r w:rsidRPr="00C144DF">
        <w:rPr>
          <w:rFonts w:ascii="Century Schoolbook" w:eastAsia="Calibri" w:hAnsi="Century Schoolbook" w:cs="Times New Roman"/>
          <w:b/>
          <w:sz w:val="28"/>
          <w:szCs w:val="28"/>
          <w:lang w:val="en-AU"/>
        </w:rPr>
        <w:t>54:1-10</w:t>
      </w:r>
    </w:p>
    <w:p w:rsidR="00C144DF" w:rsidRDefault="00C144DF" w:rsidP="0045634F">
      <w:pPr>
        <w:keepNext/>
        <w:widowControl w:val="0"/>
        <w:spacing w:after="0" w:line="240" w:lineRule="auto"/>
        <w:jc w:val="both"/>
        <w:rPr>
          <w:rFonts w:ascii="Times New Roman" w:hAnsi="Times New Roman" w:cs="Times New Roman"/>
        </w:rPr>
      </w:pPr>
    </w:p>
    <w:p w:rsidR="00B325C8" w:rsidRPr="00EF7165" w:rsidRDefault="00B325C8" w:rsidP="0045634F">
      <w:pPr>
        <w:keepNext/>
        <w:widowControl w:val="0"/>
        <w:autoSpaceDE w:val="0"/>
        <w:autoSpaceDN w:val="0"/>
        <w:adjustRightInd w:val="0"/>
        <w:spacing w:after="0" w:line="240" w:lineRule="auto"/>
        <w:jc w:val="both"/>
        <w:rPr>
          <w:rFonts w:ascii="Times New Roman" w:hAnsi="Times New Roman" w:cs="Times New Roman"/>
        </w:rPr>
      </w:pPr>
      <w:r w:rsidRPr="00EF7165">
        <w:rPr>
          <w:rFonts w:ascii="Times New Roman" w:hAnsi="Times New Roman" w:cs="Times New Roman"/>
          <w:b/>
          <w:color w:val="000000"/>
        </w:rPr>
        <w:t>1</w:t>
      </w:r>
      <w:r w:rsidRPr="00EF7165">
        <w:rPr>
          <w:rFonts w:ascii="Times New Roman" w:hAnsi="Times New Roman" w:cs="Times New Roman"/>
          <w:color w:val="000000"/>
        </w:rPr>
        <w:t xml:space="preserve"> </w:t>
      </w:r>
      <w:r w:rsidRPr="00EF7165">
        <w:rPr>
          <w:rFonts w:ascii="Times New Roman" w:hAnsi="Times New Roman" w:cs="Times New Roman"/>
          <w:b/>
          <w:color w:val="000000"/>
        </w:rPr>
        <w:t>Sing, you barren woman</w:t>
      </w:r>
      <w:r w:rsidRPr="00EF7165">
        <w:rPr>
          <w:rFonts w:ascii="Times New Roman" w:hAnsi="Times New Roman" w:cs="Times New Roman"/>
          <w:color w:val="000000"/>
        </w:rPr>
        <w:t xml:space="preserve"> Jerusalem, who was as though she had not borne. </w:t>
      </w:r>
    </w:p>
    <w:p w:rsidR="00B325C8" w:rsidRPr="00EF7165" w:rsidRDefault="00B325C8" w:rsidP="0045634F">
      <w:pPr>
        <w:keepNext/>
        <w:widowControl w:val="0"/>
        <w:autoSpaceDE w:val="0"/>
        <w:autoSpaceDN w:val="0"/>
        <w:adjustRightInd w:val="0"/>
        <w:spacing w:after="0" w:line="240" w:lineRule="auto"/>
        <w:jc w:val="both"/>
        <w:rPr>
          <w:rFonts w:ascii="Times New Roman" w:hAnsi="Times New Roman" w:cs="Times New Roman"/>
        </w:rPr>
      </w:pPr>
    </w:p>
    <w:p w:rsidR="00B325C8" w:rsidRPr="00EF7165" w:rsidRDefault="00B325C8" w:rsidP="0045634F">
      <w:pPr>
        <w:keepNext/>
        <w:widowControl w:val="0"/>
        <w:autoSpaceDE w:val="0"/>
        <w:autoSpaceDN w:val="0"/>
        <w:adjustRightInd w:val="0"/>
        <w:spacing w:after="0" w:line="240" w:lineRule="auto"/>
        <w:jc w:val="both"/>
        <w:rPr>
          <w:rFonts w:ascii="Times New Roman" w:hAnsi="Times New Roman" w:cs="Times New Roman"/>
        </w:rPr>
      </w:pPr>
      <w:r w:rsidRPr="00EF7165">
        <w:rPr>
          <w:rFonts w:ascii="Times New Roman" w:hAnsi="Times New Roman" w:cs="Times New Roman"/>
          <w:b/>
          <w:color w:val="000000"/>
        </w:rPr>
        <w:t>you who have not experienced birth pangs</w:t>
      </w:r>
      <w:r w:rsidRPr="00EF7165">
        <w:rPr>
          <w:rFonts w:ascii="Times New Roman" w:hAnsi="Times New Roman" w:cs="Times New Roman"/>
          <w:color w:val="000000"/>
        </w:rPr>
        <w:t xml:space="preserve"> Heb. </w:t>
      </w:r>
      <w:r w:rsidRPr="00EF7165">
        <w:rPr>
          <w:rFonts w:ascii="Times New Roman" w:hAnsi="Times New Roman" w:cs="Times New Roman"/>
          <w:color w:val="000000"/>
          <w:rtl/>
          <w:lang w:bidi="he-IL"/>
        </w:rPr>
        <w:t>חָלָה</w:t>
      </w:r>
      <w:r w:rsidRPr="00EF7165">
        <w:rPr>
          <w:rFonts w:ascii="Times New Roman" w:hAnsi="Times New Roman" w:cs="Times New Roman"/>
          <w:color w:val="000000"/>
        </w:rPr>
        <w:t xml:space="preserve">, an expression of childbirth, for the woman in confinement gives birth with pains and writhing. </w:t>
      </w:r>
    </w:p>
    <w:p w:rsidR="00B325C8" w:rsidRPr="00EF7165" w:rsidRDefault="00B325C8" w:rsidP="0045634F">
      <w:pPr>
        <w:keepNext/>
        <w:widowControl w:val="0"/>
        <w:autoSpaceDE w:val="0"/>
        <w:autoSpaceDN w:val="0"/>
        <w:adjustRightInd w:val="0"/>
        <w:spacing w:after="0" w:line="240" w:lineRule="auto"/>
        <w:jc w:val="both"/>
        <w:rPr>
          <w:rFonts w:ascii="Times New Roman" w:hAnsi="Times New Roman" w:cs="Times New Roman"/>
        </w:rPr>
      </w:pPr>
    </w:p>
    <w:p w:rsidR="00B325C8" w:rsidRPr="00EF7165" w:rsidRDefault="00B325C8" w:rsidP="0045634F">
      <w:pPr>
        <w:keepNext/>
        <w:widowControl w:val="0"/>
        <w:autoSpaceDE w:val="0"/>
        <w:autoSpaceDN w:val="0"/>
        <w:adjustRightInd w:val="0"/>
        <w:spacing w:after="0" w:line="240" w:lineRule="auto"/>
        <w:jc w:val="both"/>
        <w:rPr>
          <w:rFonts w:ascii="Times New Roman" w:hAnsi="Times New Roman" w:cs="Times New Roman"/>
        </w:rPr>
      </w:pPr>
      <w:r w:rsidRPr="00EF7165">
        <w:rPr>
          <w:rFonts w:ascii="Times New Roman" w:hAnsi="Times New Roman" w:cs="Times New Roman"/>
          <w:b/>
          <w:color w:val="000000"/>
        </w:rPr>
        <w:t>for the children of the desolate one</w:t>
      </w:r>
      <w:r w:rsidRPr="00EF7165">
        <w:rPr>
          <w:rFonts w:ascii="Times New Roman" w:hAnsi="Times New Roman" w:cs="Times New Roman"/>
          <w:color w:val="000000"/>
        </w:rPr>
        <w:t xml:space="preserve"> The daughter of Edom. </w:t>
      </w:r>
    </w:p>
    <w:p w:rsidR="00B325C8" w:rsidRPr="00EF7165" w:rsidRDefault="00B325C8" w:rsidP="0045634F">
      <w:pPr>
        <w:keepNext/>
        <w:widowControl w:val="0"/>
        <w:autoSpaceDE w:val="0"/>
        <w:autoSpaceDN w:val="0"/>
        <w:adjustRightInd w:val="0"/>
        <w:spacing w:after="0" w:line="240" w:lineRule="auto"/>
        <w:jc w:val="both"/>
        <w:rPr>
          <w:rFonts w:ascii="Times New Roman" w:hAnsi="Times New Roman" w:cs="Times New Roman"/>
        </w:rPr>
      </w:pPr>
    </w:p>
    <w:p w:rsidR="00B325C8" w:rsidRPr="00EF7165" w:rsidRDefault="00B325C8" w:rsidP="0045634F">
      <w:pPr>
        <w:keepNext/>
        <w:widowControl w:val="0"/>
        <w:autoSpaceDE w:val="0"/>
        <w:autoSpaceDN w:val="0"/>
        <w:adjustRightInd w:val="0"/>
        <w:spacing w:after="0" w:line="240" w:lineRule="auto"/>
        <w:jc w:val="both"/>
        <w:rPr>
          <w:rFonts w:ascii="Times New Roman" w:hAnsi="Times New Roman" w:cs="Times New Roman"/>
        </w:rPr>
      </w:pPr>
      <w:r w:rsidRPr="00EF7165">
        <w:rPr>
          <w:rFonts w:ascii="Times New Roman" w:hAnsi="Times New Roman" w:cs="Times New Roman"/>
          <w:b/>
          <w:color w:val="000000"/>
        </w:rPr>
        <w:t>2</w:t>
      </w:r>
      <w:r w:rsidRPr="00EF7165">
        <w:rPr>
          <w:rFonts w:ascii="Times New Roman" w:hAnsi="Times New Roman" w:cs="Times New Roman"/>
          <w:color w:val="000000"/>
        </w:rPr>
        <w:t xml:space="preserve"> </w:t>
      </w:r>
      <w:r w:rsidRPr="00EF7165">
        <w:rPr>
          <w:rFonts w:ascii="Times New Roman" w:hAnsi="Times New Roman" w:cs="Times New Roman"/>
          <w:b/>
          <w:color w:val="000000"/>
        </w:rPr>
        <w:t>and let them stretch forth</w:t>
      </w:r>
      <w:r w:rsidRPr="00EF7165">
        <w:rPr>
          <w:rFonts w:ascii="Times New Roman" w:hAnsi="Times New Roman" w:cs="Times New Roman"/>
          <w:color w:val="000000"/>
        </w:rPr>
        <w:t xml:space="preserve"> far off. </w:t>
      </w:r>
    </w:p>
    <w:p w:rsidR="00B325C8" w:rsidRPr="00EF7165" w:rsidRDefault="00B325C8" w:rsidP="0045634F">
      <w:pPr>
        <w:keepNext/>
        <w:widowControl w:val="0"/>
        <w:autoSpaceDE w:val="0"/>
        <w:autoSpaceDN w:val="0"/>
        <w:adjustRightInd w:val="0"/>
        <w:spacing w:after="0" w:line="240" w:lineRule="auto"/>
        <w:jc w:val="both"/>
        <w:rPr>
          <w:rFonts w:ascii="Times New Roman" w:hAnsi="Times New Roman" w:cs="Times New Roman"/>
        </w:rPr>
      </w:pPr>
    </w:p>
    <w:p w:rsidR="00B325C8" w:rsidRPr="00EF7165" w:rsidRDefault="00B325C8" w:rsidP="0045634F">
      <w:pPr>
        <w:keepNext/>
        <w:widowControl w:val="0"/>
        <w:autoSpaceDE w:val="0"/>
        <w:autoSpaceDN w:val="0"/>
        <w:adjustRightInd w:val="0"/>
        <w:spacing w:after="0" w:line="240" w:lineRule="auto"/>
        <w:jc w:val="both"/>
        <w:rPr>
          <w:rFonts w:ascii="Times New Roman" w:hAnsi="Times New Roman" w:cs="Times New Roman"/>
        </w:rPr>
      </w:pPr>
      <w:r w:rsidRPr="00EF7165">
        <w:rPr>
          <w:rFonts w:ascii="Times New Roman" w:hAnsi="Times New Roman" w:cs="Times New Roman"/>
          <w:b/>
          <w:color w:val="000000"/>
        </w:rPr>
        <w:t>lengthen your cords</w:t>
      </w:r>
      <w:r w:rsidRPr="00EF7165">
        <w:rPr>
          <w:rFonts w:ascii="Times New Roman" w:hAnsi="Times New Roman" w:cs="Times New Roman"/>
          <w:color w:val="000000"/>
        </w:rPr>
        <w:t xml:space="preserve"> These are thin ropes that hang at the bottom of tents, and that are tied to stakes called ‘chevills’ in French, which are thrust into the ground. </w:t>
      </w:r>
    </w:p>
    <w:p w:rsidR="00B325C8" w:rsidRPr="00EF7165" w:rsidRDefault="00B325C8" w:rsidP="0045634F">
      <w:pPr>
        <w:keepNext/>
        <w:widowControl w:val="0"/>
        <w:autoSpaceDE w:val="0"/>
        <w:autoSpaceDN w:val="0"/>
        <w:adjustRightInd w:val="0"/>
        <w:spacing w:after="0" w:line="240" w:lineRule="auto"/>
        <w:jc w:val="both"/>
        <w:rPr>
          <w:rFonts w:ascii="Times New Roman" w:hAnsi="Times New Roman" w:cs="Times New Roman"/>
        </w:rPr>
      </w:pPr>
    </w:p>
    <w:p w:rsidR="00B325C8" w:rsidRPr="00EF7165" w:rsidRDefault="00B325C8" w:rsidP="0045634F">
      <w:pPr>
        <w:keepNext/>
        <w:widowControl w:val="0"/>
        <w:autoSpaceDE w:val="0"/>
        <w:autoSpaceDN w:val="0"/>
        <w:adjustRightInd w:val="0"/>
        <w:spacing w:after="0" w:line="240" w:lineRule="auto"/>
        <w:jc w:val="both"/>
        <w:rPr>
          <w:rFonts w:ascii="Times New Roman" w:hAnsi="Times New Roman" w:cs="Times New Roman"/>
        </w:rPr>
      </w:pPr>
      <w:r w:rsidRPr="00EF7165">
        <w:rPr>
          <w:rFonts w:ascii="Times New Roman" w:hAnsi="Times New Roman" w:cs="Times New Roman"/>
          <w:b/>
          <w:color w:val="000000"/>
        </w:rPr>
        <w:t>3</w:t>
      </w:r>
      <w:r w:rsidRPr="00EF7165">
        <w:rPr>
          <w:rFonts w:ascii="Times New Roman" w:hAnsi="Times New Roman" w:cs="Times New Roman"/>
          <w:color w:val="000000"/>
        </w:rPr>
        <w:t xml:space="preserve"> </w:t>
      </w:r>
      <w:r w:rsidRPr="00EF7165">
        <w:rPr>
          <w:rFonts w:ascii="Times New Roman" w:hAnsi="Times New Roman" w:cs="Times New Roman"/>
          <w:b/>
          <w:color w:val="000000"/>
        </w:rPr>
        <w:t>shall you prevail</w:t>
      </w:r>
      <w:r w:rsidRPr="00EF7165">
        <w:rPr>
          <w:rFonts w:ascii="Times New Roman" w:hAnsi="Times New Roman" w:cs="Times New Roman"/>
          <w:color w:val="000000"/>
        </w:rPr>
        <w:t xml:space="preserve"> Heb. </w:t>
      </w:r>
      <w:r w:rsidRPr="00EF7165">
        <w:rPr>
          <w:rFonts w:ascii="Times New Roman" w:hAnsi="Times New Roman" w:cs="Times New Roman"/>
          <w:color w:val="000000"/>
          <w:rtl/>
          <w:lang w:bidi="he-IL"/>
        </w:rPr>
        <w:t>תִּפְרֽצִי</w:t>
      </w:r>
      <w:r w:rsidRPr="00EF7165">
        <w:rPr>
          <w:rFonts w:ascii="Times New Roman" w:hAnsi="Times New Roman" w:cs="Times New Roman"/>
          <w:color w:val="000000"/>
        </w:rPr>
        <w:t xml:space="preserve">, shall you prevail. </w:t>
      </w:r>
    </w:p>
    <w:p w:rsidR="00B325C8" w:rsidRPr="00EF7165" w:rsidRDefault="00B325C8" w:rsidP="0045634F">
      <w:pPr>
        <w:keepNext/>
        <w:widowControl w:val="0"/>
        <w:autoSpaceDE w:val="0"/>
        <w:autoSpaceDN w:val="0"/>
        <w:adjustRightInd w:val="0"/>
        <w:spacing w:after="0" w:line="240" w:lineRule="auto"/>
        <w:jc w:val="both"/>
        <w:rPr>
          <w:rFonts w:ascii="Times New Roman" w:hAnsi="Times New Roman" w:cs="Times New Roman"/>
        </w:rPr>
      </w:pPr>
    </w:p>
    <w:p w:rsidR="00B325C8" w:rsidRPr="00EF7165" w:rsidRDefault="00B325C8" w:rsidP="0045634F">
      <w:pPr>
        <w:keepNext/>
        <w:widowControl w:val="0"/>
        <w:autoSpaceDE w:val="0"/>
        <w:autoSpaceDN w:val="0"/>
        <w:adjustRightInd w:val="0"/>
        <w:spacing w:after="0" w:line="240" w:lineRule="auto"/>
        <w:jc w:val="both"/>
        <w:rPr>
          <w:rFonts w:ascii="Times New Roman" w:hAnsi="Times New Roman" w:cs="Times New Roman"/>
        </w:rPr>
      </w:pPr>
      <w:r w:rsidRPr="00EF7165">
        <w:rPr>
          <w:rFonts w:ascii="Times New Roman" w:hAnsi="Times New Roman" w:cs="Times New Roman"/>
          <w:b/>
          <w:color w:val="000000"/>
        </w:rPr>
        <w:t>4</w:t>
      </w:r>
      <w:r w:rsidRPr="00EF7165">
        <w:rPr>
          <w:rFonts w:ascii="Times New Roman" w:hAnsi="Times New Roman" w:cs="Times New Roman"/>
          <w:color w:val="000000"/>
        </w:rPr>
        <w:t xml:space="preserve"> </w:t>
      </w:r>
      <w:r w:rsidRPr="00EF7165">
        <w:rPr>
          <w:rFonts w:ascii="Times New Roman" w:hAnsi="Times New Roman" w:cs="Times New Roman"/>
          <w:b/>
          <w:color w:val="000000"/>
        </w:rPr>
        <w:t>your youth</w:t>
      </w:r>
      <w:r w:rsidRPr="00EF7165">
        <w:rPr>
          <w:rFonts w:ascii="Times New Roman" w:hAnsi="Times New Roman" w:cs="Times New Roman"/>
          <w:color w:val="000000"/>
        </w:rPr>
        <w:t xml:space="preserve"> Heb. </w:t>
      </w:r>
      <w:r w:rsidRPr="00EF7165">
        <w:rPr>
          <w:rFonts w:ascii="Times New Roman" w:hAnsi="Times New Roman" w:cs="Times New Roman"/>
          <w:color w:val="000000"/>
          <w:rtl/>
          <w:lang w:bidi="he-IL"/>
        </w:rPr>
        <w:t>עֲלוּמַיִךְ</w:t>
      </w:r>
      <w:r w:rsidRPr="00EF7165">
        <w:rPr>
          <w:rFonts w:ascii="Times New Roman" w:hAnsi="Times New Roman" w:cs="Times New Roman"/>
          <w:color w:val="000000"/>
        </w:rPr>
        <w:t xml:space="preserve">, your youth. </w:t>
      </w:r>
    </w:p>
    <w:p w:rsidR="00B325C8" w:rsidRPr="00EF7165" w:rsidRDefault="00B325C8" w:rsidP="0045634F">
      <w:pPr>
        <w:keepNext/>
        <w:widowControl w:val="0"/>
        <w:autoSpaceDE w:val="0"/>
        <w:autoSpaceDN w:val="0"/>
        <w:adjustRightInd w:val="0"/>
        <w:spacing w:after="0" w:line="240" w:lineRule="auto"/>
        <w:jc w:val="both"/>
        <w:rPr>
          <w:rFonts w:ascii="Times New Roman" w:hAnsi="Times New Roman" w:cs="Times New Roman"/>
        </w:rPr>
      </w:pPr>
    </w:p>
    <w:p w:rsidR="00B325C8" w:rsidRPr="00EF7165" w:rsidRDefault="00B325C8" w:rsidP="0045634F">
      <w:pPr>
        <w:keepNext/>
        <w:widowControl w:val="0"/>
        <w:autoSpaceDE w:val="0"/>
        <w:autoSpaceDN w:val="0"/>
        <w:adjustRightInd w:val="0"/>
        <w:spacing w:after="0" w:line="240" w:lineRule="auto"/>
        <w:jc w:val="both"/>
        <w:rPr>
          <w:rFonts w:ascii="Times New Roman" w:hAnsi="Times New Roman" w:cs="Times New Roman"/>
        </w:rPr>
      </w:pPr>
      <w:r w:rsidRPr="00EF7165">
        <w:rPr>
          <w:rFonts w:ascii="Times New Roman" w:hAnsi="Times New Roman" w:cs="Times New Roman"/>
          <w:b/>
          <w:color w:val="000000"/>
        </w:rPr>
        <w:t>6</w:t>
      </w:r>
      <w:r w:rsidRPr="00EF7165">
        <w:rPr>
          <w:rFonts w:ascii="Times New Roman" w:hAnsi="Times New Roman" w:cs="Times New Roman"/>
          <w:color w:val="000000"/>
        </w:rPr>
        <w:t xml:space="preserve"> </w:t>
      </w:r>
      <w:r w:rsidRPr="00EF7165">
        <w:rPr>
          <w:rFonts w:ascii="Times New Roman" w:hAnsi="Times New Roman" w:cs="Times New Roman"/>
          <w:b/>
          <w:color w:val="000000"/>
        </w:rPr>
        <w:t>who was rejected</w:t>
      </w:r>
      <w:r w:rsidRPr="00EF7165">
        <w:rPr>
          <w:rFonts w:ascii="Times New Roman" w:hAnsi="Times New Roman" w:cs="Times New Roman"/>
          <w:color w:val="000000"/>
        </w:rPr>
        <w:t xml:space="preserve"> When she is rejected at times that her husband is a little wroth with her. </w:t>
      </w:r>
    </w:p>
    <w:p w:rsidR="00B325C8" w:rsidRPr="00EF7165" w:rsidRDefault="00B325C8" w:rsidP="0045634F">
      <w:pPr>
        <w:keepNext/>
        <w:widowControl w:val="0"/>
        <w:autoSpaceDE w:val="0"/>
        <w:autoSpaceDN w:val="0"/>
        <w:adjustRightInd w:val="0"/>
        <w:spacing w:after="0" w:line="240" w:lineRule="auto"/>
        <w:jc w:val="both"/>
        <w:rPr>
          <w:rFonts w:ascii="Times New Roman" w:hAnsi="Times New Roman" w:cs="Times New Roman"/>
        </w:rPr>
      </w:pPr>
    </w:p>
    <w:p w:rsidR="00B325C8" w:rsidRPr="00EF7165" w:rsidRDefault="00B325C8" w:rsidP="0045634F">
      <w:pPr>
        <w:keepNext/>
        <w:widowControl w:val="0"/>
        <w:autoSpaceDE w:val="0"/>
        <w:autoSpaceDN w:val="0"/>
        <w:adjustRightInd w:val="0"/>
        <w:spacing w:after="0" w:line="240" w:lineRule="auto"/>
        <w:jc w:val="both"/>
        <w:rPr>
          <w:rFonts w:ascii="Times New Roman" w:hAnsi="Times New Roman" w:cs="Times New Roman"/>
        </w:rPr>
      </w:pPr>
      <w:r w:rsidRPr="00EF7165">
        <w:rPr>
          <w:rFonts w:ascii="Times New Roman" w:hAnsi="Times New Roman" w:cs="Times New Roman"/>
          <w:b/>
          <w:color w:val="000000"/>
        </w:rPr>
        <w:t>8</w:t>
      </w:r>
      <w:r w:rsidRPr="00EF7165">
        <w:rPr>
          <w:rFonts w:ascii="Times New Roman" w:hAnsi="Times New Roman" w:cs="Times New Roman"/>
          <w:color w:val="000000"/>
        </w:rPr>
        <w:t xml:space="preserve"> </w:t>
      </w:r>
      <w:r w:rsidRPr="00EF7165">
        <w:rPr>
          <w:rFonts w:ascii="Times New Roman" w:hAnsi="Times New Roman" w:cs="Times New Roman"/>
          <w:b/>
          <w:color w:val="000000"/>
        </w:rPr>
        <w:t>With a little wrath</w:t>
      </w:r>
      <w:r w:rsidRPr="00EF7165">
        <w:rPr>
          <w:rFonts w:ascii="Times New Roman" w:hAnsi="Times New Roman" w:cs="Times New Roman"/>
          <w:color w:val="000000"/>
        </w:rPr>
        <w:t xml:space="preserve"> Heb. </w:t>
      </w:r>
      <w:r w:rsidRPr="00EF7165">
        <w:rPr>
          <w:rFonts w:ascii="Times New Roman" w:hAnsi="Times New Roman" w:cs="Times New Roman"/>
          <w:color w:val="000000"/>
          <w:rtl/>
          <w:lang w:bidi="he-IL"/>
        </w:rPr>
        <w:t>שֶׁצֶף</w:t>
      </w:r>
      <w:r w:rsidRPr="00EF7165">
        <w:rPr>
          <w:rFonts w:ascii="Times New Roman" w:hAnsi="Times New Roman" w:cs="Times New Roman"/>
          <w:color w:val="000000"/>
        </w:rPr>
        <w:t xml:space="preserve">. Menahem (Machbereth p. 179) interprets this as, “with kindling of wrath,” and Dunash (Teshuvoth p. 20) states, “with a little wrath,” paralleling “For a small moment have I forsaken you,” and so did Jonathan render. </w:t>
      </w:r>
    </w:p>
    <w:p w:rsidR="00B325C8" w:rsidRPr="00EF7165" w:rsidRDefault="00B325C8" w:rsidP="0045634F">
      <w:pPr>
        <w:keepNext/>
        <w:widowControl w:val="0"/>
        <w:autoSpaceDE w:val="0"/>
        <w:autoSpaceDN w:val="0"/>
        <w:adjustRightInd w:val="0"/>
        <w:spacing w:after="0" w:line="240" w:lineRule="auto"/>
        <w:jc w:val="both"/>
        <w:rPr>
          <w:rFonts w:ascii="Times New Roman" w:hAnsi="Times New Roman" w:cs="Times New Roman"/>
        </w:rPr>
      </w:pPr>
    </w:p>
    <w:p w:rsidR="00B325C8" w:rsidRPr="00EF7165" w:rsidRDefault="00B325C8" w:rsidP="0045634F">
      <w:pPr>
        <w:keepNext/>
        <w:widowControl w:val="0"/>
        <w:autoSpaceDE w:val="0"/>
        <w:autoSpaceDN w:val="0"/>
        <w:adjustRightInd w:val="0"/>
        <w:spacing w:after="0" w:line="240" w:lineRule="auto"/>
        <w:jc w:val="both"/>
        <w:rPr>
          <w:rFonts w:ascii="Times New Roman" w:hAnsi="Times New Roman" w:cs="Times New Roman"/>
        </w:rPr>
      </w:pPr>
      <w:r w:rsidRPr="00EF7165">
        <w:rPr>
          <w:rFonts w:ascii="Times New Roman" w:hAnsi="Times New Roman" w:cs="Times New Roman"/>
          <w:b/>
          <w:color w:val="000000"/>
        </w:rPr>
        <w:t>and with everlasting kindness</w:t>
      </w:r>
      <w:r w:rsidRPr="00EF7165">
        <w:rPr>
          <w:rFonts w:ascii="Times New Roman" w:hAnsi="Times New Roman" w:cs="Times New Roman"/>
          <w:color w:val="000000"/>
        </w:rPr>
        <w:t xml:space="preserve"> that will exist forever. </w:t>
      </w:r>
    </w:p>
    <w:p w:rsidR="00B325C8" w:rsidRPr="00EF7165" w:rsidRDefault="00B325C8" w:rsidP="0045634F">
      <w:pPr>
        <w:keepNext/>
        <w:widowControl w:val="0"/>
        <w:autoSpaceDE w:val="0"/>
        <w:autoSpaceDN w:val="0"/>
        <w:adjustRightInd w:val="0"/>
        <w:spacing w:after="0" w:line="240" w:lineRule="auto"/>
        <w:jc w:val="both"/>
        <w:rPr>
          <w:rFonts w:ascii="Times New Roman" w:hAnsi="Times New Roman" w:cs="Times New Roman"/>
        </w:rPr>
      </w:pPr>
    </w:p>
    <w:p w:rsidR="00B325C8" w:rsidRPr="00EF7165" w:rsidRDefault="00B325C8" w:rsidP="0045634F">
      <w:pPr>
        <w:keepNext/>
        <w:widowControl w:val="0"/>
        <w:autoSpaceDE w:val="0"/>
        <w:autoSpaceDN w:val="0"/>
        <w:adjustRightInd w:val="0"/>
        <w:spacing w:after="0" w:line="240" w:lineRule="auto"/>
        <w:jc w:val="both"/>
        <w:rPr>
          <w:rFonts w:ascii="Times New Roman" w:hAnsi="Times New Roman" w:cs="Times New Roman"/>
        </w:rPr>
      </w:pPr>
      <w:r w:rsidRPr="00EF7165">
        <w:rPr>
          <w:rFonts w:ascii="Times New Roman" w:hAnsi="Times New Roman" w:cs="Times New Roman"/>
          <w:b/>
          <w:color w:val="000000"/>
        </w:rPr>
        <w:t>9</w:t>
      </w:r>
      <w:r w:rsidRPr="00EF7165">
        <w:rPr>
          <w:rFonts w:ascii="Times New Roman" w:hAnsi="Times New Roman" w:cs="Times New Roman"/>
          <w:color w:val="000000"/>
        </w:rPr>
        <w:t xml:space="preserve"> </w:t>
      </w:r>
      <w:r w:rsidRPr="00EF7165">
        <w:rPr>
          <w:rFonts w:ascii="Times New Roman" w:hAnsi="Times New Roman" w:cs="Times New Roman"/>
          <w:b/>
          <w:color w:val="000000"/>
        </w:rPr>
        <w:t>For this is to Me [as] the waters of Noah</w:t>
      </w:r>
      <w:r w:rsidRPr="00EF7165">
        <w:rPr>
          <w:rFonts w:ascii="Times New Roman" w:hAnsi="Times New Roman" w:cs="Times New Roman"/>
          <w:color w:val="000000"/>
        </w:rPr>
        <w:t xml:space="preserve"> [i.e.,] it is an oath in My hand, and He proceeds to explain His words, “as I swore that the waters of Noah shall never again pass over the earth, etc.” </w:t>
      </w:r>
    </w:p>
    <w:p w:rsidR="00EF7165" w:rsidRPr="00EF7165" w:rsidRDefault="00EF7165" w:rsidP="0045634F">
      <w:pPr>
        <w:keepNext/>
        <w:widowControl w:val="0"/>
        <w:autoSpaceDE w:val="0"/>
        <w:autoSpaceDN w:val="0"/>
        <w:adjustRightInd w:val="0"/>
        <w:spacing w:after="0" w:line="240" w:lineRule="auto"/>
        <w:jc w:val="both"/>
        <w:rPr>
          <w:rFonts w:ascii="Times New Roman" w:hAnsi="Times New Roman" w:cs="Times New Roman"/>
        </w:rPr>
      </w:pPr>
    </w:p>
    <w:p w:rsidR="00C144DF" w:rsidRPr="00EF7165" w:rsidRDefault="00B325C8" w:rsidP="0045634F">
      <w:pPr>
        <w:keepNext/>
        <w:widowControl w:val="0"/>
        <w:spacing w:after="0" w:line="240" w:lineRule="auto"/>
        <w:jc w:val="both"/>
        <w:rPr>
          <w:rFonts w:ascii="Times New Roman" w:hAnsi="Times New Roman" w:cs="Times New Roman"/>
        </w:rPr>
      </w:pPr>
      <w:r w:rsidRPr="00EF7165">
        <w:rPr>
          <w:rFonts w:ascii="Times New Roman" w:hAnsi="Times New Roman" w:cs="Times New Roman"/>
          <w:b/>
          <w:color w:val="000000"/>
        </w:rPr>
        <w:t>10</w:t>
      </w:r>
      <w:r w:rsidRPr="00EF7165">
        <w:rPr>
          <w:rFonts w:ascii="Times New Roman" w:hAnsi="Times New Roman" w:cs="Times New Roman"/>
          <w:color w:val="000000"/>
        </w:rPr>
        <w:t xml:space="preserve"> </w:t>
      </w:r>
      <w:r w:rsidRPr="00EF7165">
        <w:rPr>
          <w:rFonts w:ascii="Times New Roman" w:hAnsi="Times New Roman" w:cs="Times New Roman"/>
          <w:b/>
          <w:color w:val="000000"/>
        </w:rPr>
        <w:t>For the mountains shall depart</w:t>
      </w:r>
      <w:r w:rsidRPr="00EF7165">
        <w:rPr>
          <w:rFonts w:ascii="Times New Roman" w:hAnsi="Times New Roman" w:cs="Times New Roman"/>
          <w:color w:val="000000"/>
        </w:rPr>
        <w:t xml:space="preserve"> Even if the merit of the Patriarchs and the Matriarchs is depleted, My kindness shall not depart from you.</w:t>
      </w:r>
    </w:p>
    <w:p w:rsidR="00C144DF" w:rsidRDefault="00C144DF" w:rsidP="0045634F">
      <w:pPr>
        <w:keepNext/>
        <w:widowControl w:val="0"/>
        <w:spacing w:after="0" w:line="240" w:lineRule="auto"/>
        <w:jc w:val="both"/>
        <w:rPr>
          <w:rFonts w:ascii="Times New Roman" w:hAnsi="Times New Roman" w:cs="Times New Roman"/>
        </w:rPr>
      </w:pPr>
    </w:p>
    <w:p w:rsidR="0085324F" w:rsidRDefault="0085324F" w:rsidP="0045634F">
      <w:pPr>
        <w:keepNext/>
        <w:widowControl w:val="0"/>
        <w:pBdr>
          <w:bottom w:val="double" w:sz="6" w:space="1" w:color="auto"/>
        </w:pBdr>
        <w:spacing w:after="0" w:line="240" w:lineRule="auto"/>
        <w:jc w:val="both"/>
        <w:rPr>
          <w:rFonts w:ascii="Times New Roman" w:hAnsi="Times New Roman" w:cs="Times New Roman"/>
        </w:rPr>
      </w:pPr>
    </w:p>
    <w:p w:rsidR="00EF7165" w:rsidRDefault="00EF7165" w:rsidP="0045634F">
      <w:pPr>
        <w:keepNext/>
        <w:widowControl w:val="0"/>
        <w:spacing w:after="0" w:line="240" w:lineRule="auto"/>
        <w:jc w:val="both"/>
        <w:rPr>
          <w:rFonts w:ascii="Times New Roman" w:hAnsi="Times New Roman" w:cs="Times New Roman"/>
        </w:rPr>
      </w:pPr>
    </w:p>
    <w:p w:rsidR="00716A11" w:rsidRPr="00716A11" w:rsidRDefault="00716A11" w:rsidP="0045634F">
      <w:pPr>
        <w:keepNext/>
        <w:widowControl w:val="0"/>
        <w:spacing w:after="0" w:line="240" w:lineRule="auto"/>
        <w:jc w:val="center"/>
        <w:rPr>
          <w:rFonts w:ascii="Century Schoolbook" w:eastAsia="Calibri" w:hAnsi="Century Schoolbook" w:cs="Times New Roman"/>
          <w:b/>
          <w:bCs/>
          <w:sz w:val="28"/>
          <w:szCs w:val="28"/>
        </w:rPr>
      </w:pPr>
      <w:r w:rsidRPr="00716A11">
        <w:rPr>
          <w:rFonts w:ascii="Century Schoolbook" w:eastAsia="Calibri" w:hAnsi="Century Schoolbook" w:cs="Times New Roman"/>
          <w:b/>
          <w:bCs/>
          <w:sz w:val="28"/>
          <w:szCs w:val="28"/>
        </w:rPr>
        <w:t>Verbal Tallies</w:t>
      </w:r>
    </w:p>
    <w:p w:rsidR="00716A11" w:rsidRPr="00716A11" w:rsidRDefault="00716A11" w:rsidP="0045634F">
      <w:pPr>
        <w:keepNext/>
        <w:widowControl w:val="0"/>
        <w:spacing w:after="0" w:line="240" w:lineRule="auto"/>
        <w:jc w:val="center"/>
        <w:rPr>
          <w:rFonts w:ascii="Century Schoolbook" w:eastAsia="Calibri" w:hAnsi="Century Schoolbook" w:cs="Times New Roman"/>
          <w:b/>
          <w:bCs/>
          <w:sz w:val="24"/>
          <w:szCs w:val="24"/>
        </w:rPr>
      </w:pPr>
      <w:r w:rsidRPr="00716A11">
        <w:rPr>
          <w:rFonts w:ascii="Century Schoolbook" w:eastAsia="Calibri" w:hAnsi="Century Schoolbook" w:cs="Times New Roman"/>
          <w:b/>
          <w:bCs/>
          <w:sz w:val="24"/>
          <w:szCs w:val="24"/>
        </w:rPr>
        <w:t>By: H. Em. Rabbi Dr. Hillel ben David</w:t>
      </w:r>
    </w:p>
    <w:p w:rsidR="00716A11" w:rsidRPr="00716A11" w:rsidRDefault="00716A11" w:rsidP="0045634F">
      <w:pPr>
        <w:keepNext/>
        <w:widowControl w:val="0"/>
        <w:spacing w:after="0" w:line="240" w:lineRule="auto"/>
        <w:jc w:val="center"/>
        <w:rPr>
          <w:rFonts w:asciiTheme="majorBidi" w:eastAsia="Calibri" w:hAnsiTheme="majorBidi" w:cstheme="majorBidi"/>
          <w:lang w:val="en-AU"/>
        </w:rPr>
      </w:pPr>
      <w:r w:rsidRPr="00716A11">
        <w:rPr>
          <w:rFonts w:ascii="Century Schoolbook" w:eastAsia="Calibri" w:hAnsi="Century Schoolbook" w:cs="Times New Roman"/>
          <w:b/>
          <w:bCs/>
          <w:sz w:val="24"/>
          <w:szCs w:val="24"/>
        </w:rPr>
        <w:t>&amp; HH Giberet Dr. Elisheba bat Sarah</w:t>
      </w:r>
    </w:p>
    <w:p w:rsidR="00EF7165" w:rsidRDefault="00EF7165" w:rsidP="0045634F">
      <w:pPr>
        <w:keepNext/>
        <w:widowControl w:val="0"/>
        <w:spacing w:after="0" w:line="240" w:lineRule="auto"/>
        <w:jc w:val="both"/>
        <w:rPr>
          <w:rFonts w:ascii="Times New Roman" w:hAnsi="Times New Roman" w:cs="Times New Roman"/>
        </w:rPr>
      </w:pPr>
    </w:p>
    <w:p w:rsidR="00AB46FB" w:rsidRPr="00AB46FB" w:rsidRDefault="00AB46FB" w:rsidP="0045634F">
      <w:pPr>
        <w:keepNext/>
        <w:widowControl w:val="0"/>
        <w:spacing w:after="0" w:line="240" w:lineRule="auto"/>
        <w:jc w:val="center"/>
        <w:rPr>
          <w:rFonts w:ascii="Times New Roman" w:hAnsi="Times New Roman" w:cs="Times New Roman"/>
          <w:b/>
        </w:rPr>
      </w:pPr>
      <w:r w:rsidRPr="00AB46FB">
        <w:rPr>
          <w:rFonts w:ascii="Times New Roman" w:hAnsi="Times New Roman" w:cs="Times New Roman"/>
          <w:b/>
        </w:rPr>
        <w:t>Shemot (Exodus) 30:1-38</w:t>
      </w:r>
    </w:p>
    <w:p w:rsidR="00AB46FB" w:rsidRPr="00AB46FB" w:rsidRDefault="00AB46FB" w:rsidP="0045634F">
      <w:pPr>
        <w:keepNext/>
        <w:widowControl w:val="0"/>
        <w:spacing w:after="0" w:line="240" w:lineRule="auto"/>
        <w:jc w:val="center"/>
        <w:rPr>
          <w:rFonts w:ascii="Times New Roman" w:hAnsi="Times New Roman" w:cs="Times New Roman"/>
          <w:b/>
        </w:rPr>
      </w:pPr>
      <w:r w:rsidRPr="00AB46FB">
        <w:rPr>
          <w:rFonts w:ascii="Times New Roman" w:hAnsi="Times New Roman" w:cs="Times New Roman"/>
          <w:b/>
        </w:rPr>
        <w:t>Regular Ashlamata:  Malachi 1:11 – 2:7</w:t>
      </w:r>
    </w:p>
    <w:p w:rsidR="00AB46FB" w:rsidRPr="00AB46FB" w:rsidRDefault="00AB46FB" w:rsidP="0045634F">
      <w:pPr>
        <w:keepNext/>
        <w:widowControl w:val="0"/>
        <w:spacing w:after="0" w:line="240" w:lineRule="auto"/>
        <w:jc w:val="center"/>
        <w:rPr>
          <w:rFonts w:ascii="Times New Roman" w:hAnsi="Times New Roman" w:cs="Times New Roman"/>
          <w:b/>
        </w:rPr>
      </w:pPr>
      <w:r w:rsidRPr="00AB46FB">
        <w:rPr>
          <w:rFonts w:ascii="Times New Roman" w:hAnsi="Times New Roman" w:cs="Times New Roman"/>
          <w:b/>
        </w:rPr>
        <w:t>Special Ashlamata: Yeshayahu (Isaiah) 54:1-10</w:t>
      </w:r>
    </w:p>
    <w:p w:rsidR="00AB46FB" w:rsidRPr="00AB46FB" w:rsidRDefault="00AB46FB" w:rsidP="0045634F">
      <w:pPr>
        <w:keepNext/>
        <w:widowControl w:val="0"/>
        <w:spacing w:after="0" w:line="240" w:lineRule="auto"/>
        <w:jc w:val="center"/>
        <w:rPr>
          <w:rFonts w:ascii="Times New Roman" w:hAnsi="Times New Roman" w:cs="Times New Roman"/>
          <w:b/>
        </w:rPr>
      </w:pPr>
      <w:r w:rsidRPr="00AB46FB">
        <w:rPr>
          <w:rFonts w:ascii="Times New Roman" w:hAnsi="Times New Roman" w:cs="Times New Roman"/>
          <w:b/>
        </w:rPr>
        <w:t>Tehillim (Psalms) 64</w:t>
      </w:r>
    </w:p>
    <w:p w:rsidR="00AB46FB" w:rsidRPr="00AB46FB" w:rsidRDefault="00AB46FB" w:rsidP="0045634F">
      <w:pPr>
        <w:keepNext/>
        <w:widowControl w:val="0"/>
        <w:spacing w:after="0" w:line="240" w:lineRule="auto"/>
        <w:jc w:val="center"/>
        <w:rPr>
          <w:rFonts w:ascii="Times New Roman" w:hAnsi="Times New Roman" w:cs="Times New Roman"/>
          <w:b/>
          <w:lang w:val="es-ES"/>
        </w:rPr>
      </w:pPr>
      <w:r w:rsidRPr="00AB46FB">
        <w:rPr>
          <w:rFonts w:ascii="Times New Roman" w:hAnsi="Times New Roman" w:cs="Times New Roman"/>
          <w:b/>
          <w:lang w:val="en-AU"/>
        </w:rPr>
        <w:t>Mk 8:27-30</w:t>
      </w:r>
      <w:r w:rsidRPr="00AB46FB">
        <w:rPr>
          <w:rFonts w:ascii="Times New Roman" w:hAnsi="Times New Roman" w:cs="Times New Roman"/>
          <w:b/>
        </w:rPr>
        <w:t xml:space="preserve">, </w:t>
      </w:r>
      <w:r w:rsidRPr="00AB46FB">
        <w:rPr>
          <w:rFonts w:ascii="Times New Roman" w:hAnsi="Times New Roman" w:cs="Times New Roman"/>
          <w:b/>
          <w:lang w:val="es-ES"/>
        </w:rPr>
        <w:t>Lk 9:18-21</w:t>
      </w:r>
      <w:r w:rsidRPr="00AB46FB">
        <w:rPr>
          <w:rFonts w:ascii="Times New Roman" w:hAnsi="Times New Roman" w:cs="Times New Roman"/>
          <w:b/>
        </w:rPr>
        <w:t xml:space="preserve">, </w:t>
      </w:r>
      <w:r w:rsidRPr="00AB46FB">
        <w:rPr>
          <w:rFonts w:ascii="Times New Roman" w:hAnsi="Times New Roman" w:cs="Times New Roman"/>
          <w:b/>
          <w:lang w:val="es-ES"/>
        </w:rPr>
        <w:t>Acts 17:1-9</w:t>
      </w:r>
    </w:p>
    <w:p w:rsidR="00AB46FB" w:rsidRPr="00AB46FB" w:rsidRDefault="00AB46FB" w:rsidP="0045634F">
      <w:pPr>
        <w:keepNext/>
        <w:widowControl w:val="0"/>
        <w:spacing w:after="0" w:line="240" w:lineRule="auto"/>
        <w:jc w:val="both"/>
        <w:rPr>
          <w:rFonts w:ascii="Times New Roman" w:hAnsi="Times New Roman" w:cs="Times New Roman"/>
          <w:lang w:val="es-ES"/>
        </w:rPr>
      </w:pPr>
    </w:p>
    <w:p w:rsidR="00AB46FB" w:rsidRPr="00AB46FB" w:rsidRDefault="00AB46FB" w:rsidP="0045634F">
      <w:pPr>
        <w:keepNext/>
        <w:widowControl w:val="0"/>
        <w:spacing w:after="0" w:line="240" w:lineRule="auto"/>
        <w:jc w:val="both"/>
        <w:rPr>
          <w:rFonts w:ascii="Times New Roman" w:hAnsi="Times New Roman" w:cs="Times New Roman"/>
          <w:b/>
          <w:lang w:val="es-ES"/>
        </w:rPr>
      </w:pPr>
      <w:r w:rsidRPr="00AB46FB">
        <w:rPr>
          <w:rFonts w:ascii="Times New Roman" w:hAnsi="Times New Roman" w:cs="Times New Roman"/>
          <w:b/>
          <w:lang w:val="es-ES"/>
        </w:rPr>
        <w:t>The verbal tally between the Torah and the regular Ashlamata is:</w:t>
      </w:r>
    </w:p>
    <w:p w:rsidR="00AB46FB" w:rsidRPr="00AB46FB" w:rsidRDefault="00AB46FB" w:rsidP="0045634F">
      <w:pPr>
        <w:keepNext/>
        <w:widowControl w:val="0"/>
        <w:spacing w:after="0" w:line="240" w:lineRule="auto"/>
        <w:jc w:val="both"/>
        <w:rPr>
          <w:rFonts w:ascii="Times New Roman" w:hAnsi="Times New Roman" w:cs="Times New Roman"/>
          <w:lang w:val="es-ES"/>
        </w:rPr>
      </w:pPr>
      <w:r w:rsidRPr="00AB46FB">
        <w:rPr>
          <w:rFonts w:ascii="Times New Roman" w:hAnsi="Times New Roman" w:cs="Times New Roman"/>
          <w:lang w:val="es-ES"/>
        </w:rPr>
        <w:t xml:space="preserve">Incense – </w:t>
      </w:r>
      <w:r w:rsidRPr="00AB46FB">
        <w:rPr>
          <w:rFonts w:ascii="Times New Roman" w:hAnsi="Times New Roman" w:cs="Times New Roman"/>
          <w:rtl/>
          <w:lang w:bidi="he-IL"/>
        </w:rPr>
        <w:t>קטר</w:t>
      </w:r>
      <w:r w:rsidRPr="00AB46FB">
        <w:rPr>
          <w:rFonts w:ascii="Times New Roman" w:hAnsi="Times New Roman" w:cs="Times New Roman"/>
          <w:lang w:val="es-ES"/>
        </w:rPr>
        <w:t xml:space="preserve"> / </w:t>
      </w:r>
      <w:r w:rsidRPr="00AB46FB">
        <w:rPr>
          <w:rFonts w:ascii="Times New Roman" w:hAnsi="Times New Roman" w:cs="Times New Roman"/>
          <w:rtl/>
          <w:lang w:bidi="he-IL"/>
        </w:rPr>
        <w:t>קטרת</w:t>
      </w:r>
      <w:r w:rsidRPr="00AB46FB">
        <w:rPr>
          <w:rFonts w:ascii="Times New Roman" w:hAnsi="Times New Roman" w:cs="Times New Roman"/>
          <w:lang w:val="es-ES"/>
        </w:rPr>
        <w:t>, Strong’s number 06999 / 7004.</w:t>
      </w:r>
    </w:p>
    <w:p w:rsidR="00AB46FB" w:rsidRPr="00AB46FB" w:rsidRDefault="00AB46FB" w:rsidP="0045634F">
      <w:pPr>
        <w:keepNext/>
        <w:widowControl w:val="0"/>
        <w:spacing w:after="0" w:line="240" w:lineRule="auto"/>
        <w:jc w:val="both"/>
        <w:rPr>
          <w:rFonts w:ascii="Times New Roman" w:hAnsi="Times New Roman" w:cs="Times New Roman"/>
          <w:lang w:val="es-ES"/>
        </w:rPr>
      </w:pPr>
    </w:p>
    <w:p w:rsidR="00AB46FB" w:rsidRPr="00AB46FB" w:rsidRDefault="00AB46FB" w:rsidP="0045634F">
      <w:pPr>
        <w:keepNext/>
        <w:widowControl w:val="0"/>
        <w:spacing w:after="0" w:line="240" w:lineRule="auto"/>
        <w:jc w:val="both"/>
        <w:rPr>
          <w:rFonts w:ascii="Times New Roman" w:hAnsi="Times New Roman" w:cs="Times New Roman"/>
          <w:b/>
          <w:lang w:val="es-ES"/>
        </w:rPr>
      </w:pPr>
      <w:r w:rsidRPr="00AB46FB">
        <w:rPr>
          <w:rFonts w:ascii="Times New Roman" w:hAnsi="Times New Roman" w:cs="Times New Roman"/>
          <w:b/>
          <w:lang w:val="es-ES"/>
        </w:rPr>
        <w:t>The verbal tally between the Torah and the special Ashlamata is:</w:t>
      </w:r>
    </w:p>
    <w:p w:rsidR="00AB46FB" w:rsidRPr="00AB46FB" w:rsidRDefault="00AB46FB" w:rsidP="0045634F">
      <w:pPr>
        <w:keepNext/>
        <w:widowControl w:val="0"/>
        <w:spacing w:after="0" w:line="240" w:lineRule="auto"/>
        <w:jc w:val="both"/>
        <w:rPr>
          <w:rFonts w:ascii="Times New Roman" w:hAnsi="Times New Roman" w:cs="Times New Roman"/>
          <w:lang w:val="es-ES"/>
        </w:rPr>
      </w:pPr>
      <w:r w:rsidRPr="00AB46FB">
        <w:rPr>
          <w:rFonts w:ascii="Times New Roman" w:hAnsi="Times New Roman" w:cs="Times New Roman"/>
          <w:lang w:val="es-ES"/>
        </w:rPr>
        <w:t xml:space="preserve">Make / Maker - </w:t>
      </w:r>
      <w:r w:rsidRPr="00AB46FB">
        <w:rPr>
          <w:rFonts w:ascii="Times New Roman" w:hAnsi="Times New Roman" w:cs="Times New Roman"/>
          <w:rtl/>
          <w:lang w:bidi="he-IL"/>
        </w:rPr>
        <w:t>עשה</w:t>
      </w:r>
      <w:r w:rsidRPr="00AB46FB">
        <w:rPr>
          <w:rFonts w:ascii="Times New Roman" w:hAnsi="Times New Roman" w:cs="Times New Roman"/>
          <w:lang w:val="es-ES"/>
        </w:rPr>
        <w:t>, Strong’s number 06213.</w:t>
      </w:r>
    </w:p>
    <w:p w:rsidR="00AB46FB" w:rsidRPr="00AB46FB" w:rsidRDefault="00AB46FB" w:rsidP="0045634F">
      <w:pPr>
        <w:keepNext/>
        <w:widowControl w:val="0"/>
        <w:spacing w:after="0" w:line="240" w:lineRule="auto"/>
        <w:jc w:val="both"/>
        <w:rPr>
          <w:rFonts w:ascii="Times New Roman" w:hAnsi="Times New Roman" w:cs="Times New Roman"/>
          <w:lang w:val="es-ES"/>
        </w:rPr>
      </w:pPr>
    </w:p>
    <w:p w:rsidR="00AB46FB" w:rsidRPr="00AB46FB" w:rsidRDefault="00AB46FB" w:rsidP="0045634F">
      <w:pPr>
        <w:keepNext/>
        <w:widowControl w:val="0"/>
        <w:spacing w:after="0" w:line="240" w:lineRule="auto"/>
        <w:jc w:val="both"/>
        <w:rPr>
          <w:rFonts w:ascii="Times New Roman" w:hAnsi="Times New Roman" w:cs="Times New Roman"/>
          <w:b/>
          <w:lang w:val="es-ES"/>
        </w:rPr>
      </w:pPr>
      <w:r w:rsidRPr="00AB46FB">
        <w:rPr>
          <w:rFonts w:ascii="Times New Roman" w:hAnsi="Times New Roman" w:cs="Times New Roman"/>
          <w:b/>
          <w:lang w:val="es-ES"/>
        </w:rPr>
        <w:t>The verbal tally between the Torah and the Psalm is:</w:t>
      </w:r>
    </w:p>
    <w:p w:rsidR="00AB46FB" w:rsidRPr="00AB46FB" w:rsidRDefault="00AB46FB" w:rsidP="0045634F">
      <w:pPr>
        <w:keepNext/>
        <w:widowControl w:val="0"/>
        <w:spacing w:after="0" w:line="240" w:lineRule="auto"/>
        <w:jc w:val="both"/>
        <w:rPr>
          <w:rFonts w:ascii="Times New Roman" w:hAnsi="Times New Roman" w:cs="Times New Roman"/>
          <w:lang w:val="es-ES"/>
        </w:rPr>
      </w:pPr>
      <w:r w:rsidRPr="00AB46FB">
        <w:rPr>
          <w:rFonts w:ascii="Times New Roman" w:hAnsi="Times New Roman" w:cs="Times New Roman"/>
          <w:lang w:val="es-ES"/>
        </w:rPr>
        <w:t xml:space="preserve">Where / Who - </w:t>
      </w:r>
      <w:r w:rsidRPr="00AB46FB">
        <w:rPr>
          <w:rFonts w:ascii="Times New Roman" w:hAnsi="Times New Roman" w:cs="Times New Roman"/>
          <w:rtl/>
          <w:lang w:bidi="he-IL"/>
        </w:rPr>
        <w:t>אשר</w:t>
      </w:r>
      <w:r w:rsidRPr="00AB46FB">
        <w:rPr>
          <w:rFonts w:ascii="Times New Roman" w:hAnsi="Times New Roman" w:cs="Times New Roman"/>
          <w:lang w:val="es-ES"/>
        </w:rPr>
        <w:t>, Strong’s number 0834.</w:t>
      </w:r>
    </w:p>
    <w:p w:rsidR="00AB46FB" w:rsidRPr="00AB46FB" w:rsidRDefault="00AB46FB" w:rsidP="0045634F">
      <w:pPr>
        <w:keepNext/>
        <w:widowControl w:val="0"/>
        <w:spacing w:after="0" w:line="240" w:lineRule="auto"/>
        <w:jc w:val="both"/>
        <w:rPr>
          <w:rFonts w:ascii="Times New Roman" w:hAnsi="Times New Roman" w:cs="Times New Roman"/>
          <w:lang w:val="es-ES"/>
        </w:rPr>
      </w:pPr>
      <w:r w:rsidRPr="00AB46FB">
        <w:rPr>
          <w:rFonts w:ascii="Times New Roman" w:hAnsi="Times New Roman" w:cs="Times New Roman"/>
          <w:lang w:val="es-ES"/>
        </w:rPr>
        <w:t xml:space="preserve">LORD - </w:t>
      </w:r>
      <w:r w:rsidRPr="00AB46FB">
        <w:rPr>
          <w:rFonts w:ascii="Times New Roman" w:hAnsi="Times New Roman" w:cs="Times New Roman"/>
          <w:rtl/>
          <w:lang w:bidi="he-IL"/>
        </w:rPr>
        <w:t>יהוה</w:t>
      </w:r>
      <w:r w:rsidRPr="00AB46FB">
        <w:rPr>
          <w:rFonts w:ascii="Times New Roman" w:hAnsi="Times New Roman" w:cs="Times New Roman"/>
          <w:lang w:val="es-ES"/>
        </w:rPr>
        <w:t>, Strong’s 03068.</w:t>
      </w:r>
    </w:p>
    <w:p w:rsidR="00AB46FB" w:rsidRPr="00AB46FB" w:rsidRDefault="00AB46FB" w:rsidP="0045634F">
      <w:pPr>
        <w:keepNext/>
        <w:widowControl w:val="0"/>
        <w:spacing w:after="0" w:line="240" w:lineRule="auto"/>
        <w:jc w:val="both"/>
        <w:rPr>
          <w:rFonts w:ascii="Times New Roman" w:hAnsi="Times New Roman" w:cs="Times New Roman"/>
          <w:lang w:val="es-ES"/>
        </w:rPr>
      </w:pPr>
    </w:p>
    <w:p w:rsidR="00AB46FB" w:rsidRPr="00AB46FB" w:rsidRDefault="00AB46FB" w:rsidP="0045634F">
      <w:pPr>
        <w:keepNext/>
        <w:widowControl w:val="0"/>
        <w:spacing w:after="0" w:line="240" w:lineRule="auto"/>
        <w:jc w:val="both"/>
        <w:rPr>
          <w:rFonts w:ascii="Times New Roman" w:hAnsi="Times New Roman" w:cs="Times New Roman"/>
          <w:lang w:val="es-ES"/>
        </w:rPr>
      </w:pPr>
      <w:r w:rsidRPr="00AB46FB">
        <w:rPr>
          <w:rFonts w:ascii="Times New Roman" w:hAnsi="Times New Roman" w:cs="Times New Roman"/>
          <w:b/>
        </w:rPr>
        <w:t>Shemot (Exodus) 30:1</w:t>
      </w:r>
      <w:r w:rsidRPr="00AB46FB">
        <w:rPr>
          <w:rFonts w:ascii="Times New Roman" w:hAnsi="Times New Roman" w:cs="Times New Roman"/>
          <w:lang w:val="es-ES"/>
        </w:rPr>
        <w:t xml:space="preserve"> And thou shalt make &lt;06213&gt; (8804) an altar to burn incense &lt;07004&gt; upon: of shittim wood shalt thou make &lt;06213&gt; (8799) it.</w:t>
      </w:r>
    </w:p>
    <w:p w:rsidR="00AB46FB" w:rsidRPr="00AB46FB" w:rsidRDefault="00AB46FB" w:rsidP="0045634F">
      <w:pPr>
        <w:keepNext/>
        <w:widowControl w:val="0"/>
        <w:spacing w:after="0" w:line="240" w:lineRule="auto"/>
        <w:jc w:val="both"/>
        <w:rPr>
          <w:rFonts w:ascii="Times New Roman" w:hAnsi="Times New Roman" w:cs="Times New Roman"/>
          <w:lang w:val="es-ES"/>
        </w:rPr>
      </w:pPr>
      <w:r w:rsidRPr="00AB46FB">
        <w:rPr>
          <w:rFonts w:ascii="Times New Roman" w:hAnsi="Times New Roman" w:cs="Times New Roman"/>
          <w:lang w:val="es-ES"/>
        </w:rPr>
        <w:t>6  And thou shalt put it before the vail that is by the ark of the testimony, before the mercy seat that is over the testimony, where &lt;0834&gt; I will meet with thee.</w:t>
      </w:r>
    </w:p>
    <w:p w:rsidR="00AB46FB" w:rsidRPr="00AB46FB" w:rsidRDefault="00AB46FB" w:rsidP="0045634F">
      <w:pPr>
        <w:keepNext/>
        <w:widowControl w:val="0"/>
        <w:spacing w:after="0" w:line="240" w:lineRule="auto"/>
        <w:jc w:val="both"/>
        <w:rPr>
          <w:rFonts w:ascii="Times New Roman" w:hAnsi="Times New Roman" w:cs="Times New Roman"/>
          <w:lang w:val="es-ES"/>
        </w:rPr>
      </w:pPr>
      <w:r w:rsidRPr="00AB46FB">
        <w:rPr>
          <w:rFonts w:ascii="Times New Roman" w:hAnsi="Times New Roman" w:cs="Times New Roman"/>
          <w:lang w:val="es-ES"/>
        </w:rPr>
        <w:t>8  And when Aaron lighteth the lamps at even, he shall burn incense upon it, a perpetual incense &lt;07004&gt; before the LORD &lt;03068&gt; throughout your generations.</w:t>
      </w:r>
    </w:p>
    <w:p w:rsidR="00AB46FB" w:rsidRPr="00AB46FB" w:rsidRDefault="00AB46FB" w:rsidP="0045634F">
      <w:pPr>
        <w:keepNext/>
        <w:widowControl w:val="0"/>
        <w:spacing w:after="0" w:line="240" w:lineRule="auto"/>
        <w:jc w:val="both"/>
        <w:rPr>
          <w:rFonts w:ascii="Times New Roman" w:hAnsi="Times New Roman" w:cs="Times New Roman"/>
          <w:lang w:val="es-ES"/>
        </w:rPr>
      </w:pPr>
    </w:p>
    <w:p w:rsidR="00AB46FB" w:rsidRPr="00AB46FB" w:rsidRDefault="00AB46FB" w:rsidP="0045634F">
      <w:pPr>
        <w:keepNext/>
        <w:widowControl w:val="0"/>
        <w:spacing w:after="0" w:line="240" w:lineRule="auto"/>
        <w:jc w:val="both"/>
        <w:rPr>
          <w:rFonts w:ascii="Times New Roman" w:hAnsi="Times New Roman" w:cs="Times New Roman"/>
          <w:lang w:val="es-ES"/>
        </w:rPr>
      </w:pPr>
      <w:r w:rsidRPr="00AB46FB">
        <w:rPr>
          <w:rFonts w:ascii="Times New Roman" w:hAnsi="Times New Roman" w:cs="Times New Roman"/>
          <w:b/>
        </w:rPr>
        <w:t>Malachi 1:11</w:t>
      </w:r>
      <w:r w:rsidRPr="00AB46FB">
        <w:rPr>
          <w:rFonts w:ascii="Times New Roman" w:hAnsi="Times New Roman" w:cs="Times New Roman"/>
          <w:lang w:val="es-ES"/>
        </w:rPr>
        <w:t xml:space="preserve"> For from the rising of the sun even unto the going down of the same my name shall be great among the Gentiles; and in every place incense &lt;06999&gt; (8716) shall be offered unto my name, and a pure offering: for my name shall be great among the heathen, saith the LORD of hosts.</w:t>
      </w:r>
    </w:p>
    <w:p w:rsidR="00AB46FB" w:rsidRPr="00AB46FB" w:rsidRDefault="00AB46FB" w:rsidP="0045634F">
      <w:pPr>
        <w:keepNext/>
        <w:widowControl w:val="0"/>
        <w:spacing w:after="0" w:line="240" w:lineRule="auto"/>
        <w:jc w:val="both"/>
        <w:rPr>
          <w:rFonts w:ascii="Times New Roman" w:hAnsi="Times New Roman" w:cs="Times New Roman"/>
          <w:lang w:val="es-ES"/>
        </w:rPr>
      </w:pPr>
    </w:p>
    <w:p w:rsidR="00AB46FB" w:rsidRPr="00AB46FB" w:rsidRDefault="00AB46FB" w:rsidP="0045634F">
      <w:pPr>
        <w:keepNext/>
        <w:widowControl w:val="0"/>
        <w:spacing w:after="0" w:line="240" w:lineRule="auto"/>
        <w:jc w:val="both"/>
        <w:rPr>
          <w:rFonts w:ascii="Times New Roman" w:hAnsi="Times New Roman" w:cs="Times New Roman"/>
          <w:lang w:val="es-ES"/>
        </w:rPr>
      </w:pPr>
      <w:r w:rsidRPr="00AB46FB">
        <w:rPr>
          <w:rFonts w:ascii="Times New Roman" w:hAnsi="Times New Roman" w:cs="Times New Roman"/>
          <w:b/>
        </w:rPr>
        <w:t>Yeshayahu (Isaiah) 54:</w:t>
      </w:r>
      <w:r w:rsidRPr="00AB46FB">
        <w:rPr>
          <w:rFonts w:ascii="Times New Roman" w:hAnsi="Times New Roman" w:cs="Times New Roman"/>
          <w:b/>
          <w:lang w:val="es-ES"/>
        </w:rPr>
        <w:t>5</w:t>
      </w:r>
      <w:r w:rsidRPr="00AB46FB">
        <w:rPr>
          <w:rFonts w:ascii="Times New Roman" w:hAnsi="Times New Roman" w:cs="Times New Roman"/>
          <w:lang w:val="es-ES"/>
        </w:rPr>
        <w:t xml:space="preserve"> For thy Maker &lt;06213&gt; (8802) is thine husband; the LORD of hosts is his name; and thy Redeemer the Holy One of Israel; The God of the whole earth shall he be called.</w:t>
      </w:r>
    </w:p>
    <w:p w:rsidR="00AB46FB" w:rsidRPr="00AB46FB" w:rsidRDefault="00AB46FB" w:rsidP="0045634F">
      <w:pPr>
        <w:keepNext/>
        <w:widowControl w:val="0"/>
        <w:spacing w:after="0" w:line="240" w:lineRule="auto"/>
        <w:jc w:val="both"/>
        <w:rPr>
          <w:rFonts w:ascii="Times New Roman" w:hAnsi="Times New Roman" w:cs="Times New Roman"/>
          <w:lang w:val="es-ES"/>
        </w:rPr>
      </w:pPr>
    </w:p>
    <w:p w:rsidR="00AB46FB" w:rsidRPr="00AB46FB" w:rsidRDefault="00AB46FB" w:rsidP="0045634F">
      <w:pPr>
        <w:keepNext/>
        <w:widowControl w:val="0"/>
        <w:spacing w:after="0" w:line="240" w:lineRule="auto"/>
        <w:jc w:val="both"/>
        <w:rPr>
          <w:rFonts w:ascii="Times New Roman" w:hAnsi="Times New Roman" w:cs="Times New Roman"/>
          <w:lang w:val="es-ES"/>
        </w:rPr>
      </w:pPr>
      <w:r w:rsidRPr="00AB46FB">
        <w:rPr>
          <w:rFonts w:ascii="Times New Roman" w:hAnsi="Times New Roman" w:cs="Times New Roman"/>
          <w:b/>
        </w:rPr>
        <w:t>Tehillim (Psalms) 64:4</w:t>
      </w:r>
      <w:r w:rsidRPr="00AB46FB">
        <w:rPr>
          <w:rFonts w:ascii="Times New Roman" w:hAnsi="Times New Roman" w:cs="Times New Roman"/>
          <w:lang w:val="es-ES"/>
        </w:rPr>
        <w:t xml:space="preserve"> Who &lt;0834&gt; whet their tongue like a sword, and bend their bows to shoot their arrows, even bitter words:</w:t>
      </w:r>
    </w:p>
    <w:p w:rsidR="00AB46FB" w:rsidRPr="00AB46FB" w:rsidRDefault="00AB46FB" w:rsidP="0045634F">
      <w:pPr>
        <w:keepNext/>
        <w:widowControl w:val="0"/>
        <w:spacing w:after="0" w:line="240" w:lineRule="auto"/>
        <w:jc w:val="both"/>
        <w:rPr>
          <w:rFonts w:ascii="Times New Roman" w:hAnsi="Times New Roman" w:cs="Times New Roman"/>
          <w:lang w:val="es-ES"/>
        </w:rPr>
      </w:pPr>
      <w:r w:rsidRPr="00AB46FB">
        <w:rPr>
          <w:rFonts w:ascii="Times New Roman" w:hAnsi="Times New Roman" w:cs="Times New Roman"/>
          <w:b/>
        </w:rPr>
        <w:lastRenderedPageBreak/>
        <w:t xml:space="preserve">Tehillim (Psalms) </w:t>
      </w:r>
      <w:r w:rsidRPr="00AB46FB">
        <w:rPr>
          <w:rFonts w:ascii="Times New Roman" w:hAnsi="Times New Roman" w:cs="Times New Roman"/>
          <w:b/>
          <w:lang w:val="es-ES"/>
        </w:rPr>
        <w:t>64:10</w:t>
      </w:r>
      <w:r w:rsidRPr="00AB46FB">
        <w:rPr>
          <w:rFonts w:ascii="Times New Roman" w:hAnsi="Times New Roman" w:cs="Times New Roman"/>
          <w:lang w:val="es-ES"/>
        </w:rPr>
        <w:t xml:space="preserve"> The righteous shall be glad in the LORD &lt;03068&gt;, and shall trust in him; and all the upright in heart shall glory.</w:t>
      </w:r>
    </w:p>
    <w:p w:rsidR="00716A11" w:rsidRDefault="00716A11" w:rsidP="0045634F">
      <w:pPr>
        <w:keepNext/>
        <w:widowControl w:val="0"/>
        <w:spacing w:after="0" w:line="240" w:lineRule="auto"/>
        <w:jc w:val="both"/>
        <w:rPr>
          <w:rFonts w:ascii="Times New Roman" w:hAnsi="Times New Roman" w:cs="Times New Roman"/>
        </w:rPr>
      </w:pPr>
    </w:p>
    <w:p w:rsidR="0085324F" w:rsidRPr="00AB46FB" w:rsidRDefault="00AB46FB" w:rsidP="0045634F">
      <w:pPr>
        <w:keepNext/>
        <w:widowControl w:val="0"/>
        <w:spacing w:after="0" w:line="240" w:lineRule="auto"/>
        <w:jc w:val="center"/>
        <w:rPr>
          <w:rFonts w:ascii="Times New Roman" w:hAnsi="Times New Roman" w:cs="Times New Roman"/>
          <w:b/>
          <w:sz w:val="28"/>
          <w:szCs w:val="28"/>
        </w:rPr>
      </w:pPr>
      <w:r w:rsidRPr="00AB46FB">
        <w:rPr>
          <w:rFonts w:ascii="Times New Roman" w:hAnsi="Times New Roman" w:cs="Times New Roman"/>
          <w:b/>
          <w:sz w:val="28"/>
          <w:szCs w:val="28"/>
        </w:rPr>
        <w:t>Hebrew:</w:t>
      </w:r>
    </w:p>
    <w:p w:rsidR="0085324F" w:rsidRDefault="00A85D22" w:rsidP="0045634F">
      <w:pPr>
        <w:keepNext/>
        <w:widowControl w:val="0"/>
        <w:spacing w:after="0" w:line="240" w:lineRule="auto"/>
        <w:jc w:val="both"/>
        <w:rPr>
          <w:rFonts w:ascii="Times New Roman" w:hAnsi="Times New Roman" w:cs="Times New Roman"/>
        </w:rPr>
      </w:pPr>
      <w:r>
        <w:fldChar w:fldCharType="begin"/>
      </w:r>
      <w:r>
        <w:instrText xml:space="preserve"> LINK Excel.Sheet.12 "C:\\Users\\Haggai\\AppData\\Local\\Temp\\069 Exo 30.1-38.xlsx" "Sheet1 !R1C4:R30C8" \a \f 4 \h  \* MERGEFORMAT </w:instrText>
      </w:r>
      <w:r>
        <w:fldChar w:fldCharType="separate"/>
      </w:r>
      <w:r w:rsidR="00D24679">
        <w:rPr>
          <w:b/>
          <w:bCs/>
        </w:rPr>
        <w:t>Error! Not a valid link.</w:t>
      </w:r>
      <w:r>
        <w:rPr>
          <w:rFonts w:ascii="Times New Roman" w:hAnsi="Times New Roman" w:cs="Times New Roman"/>
        </w:rPr>
        <w:fldChar w:fldCharType="end"/>
      </w:r>
    </w:p>
    <w:p w:rsidR="0085324F" w:rsidRDefault="0085324F" w:rsidP="0045634F">
      <w:pPr>
        <w:keepNext/>
        <w:widowControl w:val="0"/>
        <w:spacing w:after="0" w:line="240" w:lineRule="auto"/>
        <w:jc w:val="both"/>
        <w:rPr>
          <w:rFonts w:ascii="Times New Roman" w:hAnsi="Times New Roman" w:cs="Times New Roman"/>
        </w:rPr>
      </w:pPr>
    </w:p>
    <w:p w:rsidR="0085324F" w:rsidRPr="00A85D22" w:rsidRDefault="00A85D22" w:rsidP="0045634F">
      <w:pPr>
        <w:keepNext/>
        <w:widowControl w:val="0"/>
        <w:spacing w:after="0" w:line="240" w:lineRule="auto"/>
        <w:jc w:val="center"/>
        <w:rPr>
          <w:rFonts w:ascii="Times New Roman" w:hAnsi="Times New Roman" w:cs="Times New Roman"/>
          <w:b/>
          <w:sz w:val="28"/>
          <w:szCs w:val="28"/>
        </w:rPr>
      </w:pPr>
      <w:r w:rsidRPr="00A85D22">
        <w:rPr>
          <w:rFonts w:ascii="Times New Roman" w:hAnsi="Times New Roman" w:cs="Times New Roman"/>
          <w:b/>
          <w:sz w:val="28"/>
          <w:szCs w:val="28"/>
        </w:rPr>
        <w:t>Greek</w:t>
      </w:r>
    </w:p>
    <w:p w:rsidR="0085324F" w:rsidRDefault="00A85D22" w:rsidP="0045634F">
      <w:pPr>
        <w:keepNext/>
        <w:widowControl w:val="0"/>
        <w:spacing w:after="0" w:line="240" w:lineRule="auto"/>
        <w:jc w:val="both"/>
        <w:rPr>
          <w:rFonts w:ascii="Times New Roman" w:hAnsi="Times New Roman" w:cs="Times New Roman"/>
        </w:rPr>
      </w:pPr>
      <w:r>
        <w:fldChar w:fldCharType="begin"/>
      </w:r>
      <w:r>
        <w:instrText xml:space="preserve"> LINK Excel.Sheet.12 "C:\\Users\\Haggai\\AppData\\Local\\Temp\\069 Exo 30.1-38.xlsx" "Sheet 2!R1C8:R75C15" \a \f 4 \h  \* MERGEFORMAT </w:instrText>
      </w:r>
      <w:r>
        <w:fldChar w:fldCharType="separate"/>
      </w:r>
      <w:r w:rsidR="00D24679">
        <w:rPr>
          <w:b/>
          <w:bCs/>
        </w:rPr>
        <w:t>Error! Not a valid link.</w:t>
      </w:r>
      <w:r>
        <w:rPr>
          <w:rFonts w:ascii="Times New Roman" w:hAnsi="Times New Roman" w:cs="Times New Roman"/>
        </w:rPr>
        <w:fldChar w:fldCharType="end"/>
      </w:r>
    </w:p>
    <w:p w:rsidR="0085324F" w:rsidRDefault="0085324F" w:rsidP="0045634F">
      <w:pPr>
        <w:keepNext/>
        <w:widowControl w:val="0"/>
        <w:spacing w:after="0" w:line="240" w:lineRule="auto"/>
        <w:jc w:val="both"/>
        <w:rPr>
          <w:rFonts w:ascii="Times New Roman" w:hAnsi="Times New Roman" w:cs="Times New Roman"/>
        </w:rPr>
      </w:pPr>
    </w:p>
    <w:p w:rsidR="00A85D22" w:rsidRPr="00FB2026" w:rsidRDefault="00A85D22" w:rsidP="0045634F">
      <w:pPr>
        <w:keepNext/>
        <w:widowControl w:val="0"/>
        <w:spacing w:after="0" w:line="240" w:lineRule="auto"/>
        <w:jc w:val="center"/>
        <w:rPr>
          <w:rFonts w:ascii="Century Schoolbook" w:eastAsia="Calibri" w:hAnsi="Century Schoolbook" w:cs="Times New Roman"/>
          <w:b/>
          <w:bCs/>
          <w:sz w:val="28"/>
          <w:szCs w:val="28"/>
          <w:lang w:val="en-AU"/>
        </w:rPr>
      </w:pPr>
      <w:r w:rsidRPr="00FB2026">
        <w:rPr>
          <w:rFonts w:ascii="Century Schoolbook" w:eastAsia="Calibri" w:hAnsi="Century Schoolbook" w:cs="Times New Roman"/>
          <w:b/>
          <w:bCs/>
          <w:sz w:val="28"/>
          <w:szCs w:val="28"/>
          <w:lang w:val="en-AU"/>
        </w:rPr>
        <w:t>Pirqe Abot – MeAm Lo’ez</w:t>
      </w:r>
    </w:p>
    <w:p w:rsidR="00A85D22" w:rsidRPr="00FB2026" w:rsidRDefault="00A85D22" w:rsidP="0045634F">
      <w:pPr>
        <w:keepNext/>
        <w:widowControl w:val="0"/>
        <w:spacing w:after="0" w:line="240" w:lineRule="auto"/>
        <w:jc w:val="center"/>
        <w:rPr>
          <w:rFonts w:ascii="Century Schoolbook" w:eastAsia="Calibri" w:hAnsi="Century Schoolbook" w:cs="Times New Roman"/>
          <w:b/>
          <w:bCs/>
          <w:sz w:val="24"/>
          <w:szCs w:val="24"/>
          <w:lang w:val="en-AU"/>
        </w:rPr>
      </w:pPr>
      <w:r w:rsidRPr="00FB2026">
        <w:rPr>
          <w:rFonts w:ascii="Century Schoolbook" w:eastAsia="Calibri" w:hAnsi="Century Schoolbook" w:cs="Times New Roman"/>
          <w:b/>
          <w:bCs/>
          <w:sz w:val="24"/>
          <w:szCs w:val="24"/>
          <w:lang w:val="en-AU"/>
        </w:rPr>
        <w:t>Pereq Gimel</w:t>
      </w:r>
    </w:p>
    <w:p w:rsidR="00A85D22" w:rsidRPr="00FB2026" w:rsidRDefault="00A85D22" w:rsidP="0045634F">
      <w:pPr>
        <w:keepNext/>
        <w:widowControl w:val="0"/>
        <w:spacing w:after="0" w:line="240" w:lineRule="auto"/>
        <w:jc w:val="center"/>
        <w:rPr>
          <w:rFonts w:ascii="Century Schoolbook" w:eastAsia="Calibri" w:hAnsi="Century Schoolbook" w:cs="Times New Roman"/>
          <w:b/>
          <w:bCs/>
          <w:sz w:val="24"/>
          <w:szCs w:val="24"/>
          <w:lang w:val="en-AU"/>
        </w:rPr>
      </w:pPr>
      <w:r w:rsidRPr="00FB2026">
        <w:rPr>
          <w:rFonts w:ascii="Century Schoolbook" w:eastAsia="Calibri" w:hAnsi="Century Schoolbook" w:cs="Times New Roman"/>
          <w:b/>
          <w:bCs/>
          <w:sz w:val="24"/>
          <w:szCs w:val="24"/>
          <w:lang w:val="en-AU"/>
        </w:rPr>
        <w:t>Mishn</w:t>
      </w:r>
      <w:r>
        <w:rPr>
          <w:rFonts w:ascii="Century Schoolbook" w:eastAsia="Calibri" w:hAnsi="Century Schoolbook" w:cs="Times New Roman"/>
          <w:b/>
          <w:bCs/>
          <w:sz w:val="24"/>
          <w:szCs w:val="24"/>
          <w:lang w:val="en-AU"/>
        </w:rPr>
        <w:t>ah 3:11-12</w:t>
      </w:r>
    </w:p>
    <w:p w:rsidR="00A85D22" w:rsidRPr="00FB2026" w:rsidRDefault="00A85D22" w:rsidP="0045634F">
      <w:pPr>
        <w:keepNext/>
        <w:widowControl w:val="0"/>
        <w:spacing w:after="0" w:line="240" w:lineRule="auto"/>
        <w:jc w:val="center"/>
        <w:rPr>
          <w:rFonts w:ascii="Century Schoolbook" w:eastAsia="Calibri" w:hAnsi="Century Schoolbook" w:cs="Times New Roman"/>
          <w:b/>
          <w:bCs/>
          <w:sz w:val="24"/>
          <w:szCs w:val="24"/>
          <w:lang w:val="en-AU"/>
        </w:rPr>
      </w:pPr>
      <w:r w:rsidRPr="00FB2026">
        <w:rPr>
          <w:rFonts w:ascii="Century Schoolbook" w:eastAsia="Calibri" w:hAnsi="Century Schoolbook" w:cs="Times New Roman"/>
          <w:b/>
          <w:bCs/>
          <w:sz w:val="24"/>
          <w:szCs w:val="24"/>
          <w:lang w:val="en-AU"/>
        </w:rPr>
        <w:t>By: Rabbi Yitschaq (ben Mosheh) Magriso</w:t>
      </w:r>
    </w:p>
    <w:p w:rsidR="0085324F" w:rsidRDefault="0085324F" w:rsidP="0045634F">
      <w:pPr>
        <w:keepNext/>
        <w:widowControl w:val="0"/>
        <w:spacing w:after="0" w:line="240" w:lineRule="auto"/>
        <w:jc w:val="both"/>
        <w:rPr>
          <w:rFonts w:ascii="Times New Roman" w:hAnsi="Times New Roman" w:cs="Times New Roman"/>
        </w:rPr>
      </w:pPr>
    </w:p>
    <w:p w:rsidR="00212F95" w:rsidRPr="00212F95" w:rsidRDefault="00212F95" w:rsidP="0045634F">
      <w:pPr>
        <w:keepNext/>
        <w:widowControl w:val="0"/>
        <w:spacing w:after="0" w:line="240" w:lineRule="auto"/>
        <w:jc w:val="both"/>
        <w:rPr>
          <w:rFonts w:ascii="Palatino Linotype" w:hAnsi="Palatino Linotype" w:cs="Times New Roman"/>
          <w:b/>
          <w:sz w:val="24"/>
          <w:szCs w:val="24"/>
        </w:rPr>
      </w:pPr>
      <w:r w:rsidRPr="00212F95">
        <w:rPr>
          <w:rFonts w:ascii="Palatino Linotype" w:hAnsi="Palatino Linotype" w:cs="Times New Roman"/>
          <w:b/>
          <w:sz w:val="24"/>
          <w:szCs w:val="24"/>
        </w:rPr>
        <w:t xml:space="preserve">11. Rabbi Chanina ben Dosa said: Every person whose fear of sin precedes his wisdom has his wisdom endure. Every person whose wisdom precedes his fear of sin, does not have his wisdom endure. </w:t>
      </w:r>
    </w:p>
    <w:p w:rsidR="00212F95" w:rsidRPr="00212F95" w:rsidRDefault="00212F95" w:rsidP="0045634F">
      <w:pPr>
        <w:keepNext/>
        <w:widowControl w:val="0"/>
        <w:spacing w:after="0" w:line="240" w:lineRule="auto"/>
        <w:jc w:val="both"/>
        <w:rPr>
          <w:rFonts w:ascii="Palatino Linotype" w:hAnsi="Palatino Linotype" w:cs="Times New Roman"/>
          <w:b/>
          <w:sz w:val="24"/>
          <w:szCs w:val="24"/>
        </w:rPr>
      </w:pPr>
    </w:p>
    <w:p w:rsidR="00212F95" w:rsidRPr="00212F95" w:rsidRDefault="00212F95" w:rsidP="0045634F">
      <w:pPr>
        <w:keepNext/>
        <w:widowControl w:val="0"/>
        <w:spacing w:after="0" w:line="240" w:lineRule="auto"/>
        <w:jc w:val="both"/>
        <w:rPr>
          <w:rFonts w:ascii="Palatino Linotype" w:hAnsi="Palatino Linotype" w:cs="Times New Roman"/>
          <w:b/>
          <w:sz w:val="24"/>
          <w:szCs w:val="24"/>
        </w:rPr>
      </w:pPr>
      <w:r w:rsidRPr="00212F95">
        <w:rPr>
          <w:rFonts w:ascii="Palatino Linotype" w:hAnsi="Palatino Linotype" w:cs="Times New Roman"/>
          <w:b/>
          <w:sz w:val="24"/>
          <w:szCs w:val="24"/>
        </w:rPr>
        <w:t xml:space="preserve">12. He used to say: Every person whose deeds are greater than his wisdom has his wisdom endure. Every person whose wisdom is greater than his deeds does not have his wisdom endure. </w:t>
      </w:r>
    </w:p>
    <w:p w:rsidR="0085324F" w:rsidRDefault="0085324F" w:rsidP="0045634F">
      <w:pPr>
        <w:keepNext/>
        <w:widowControl w:val="0"/>
        <w:spacing w:after="0" w:line="240" w:lineRule="auto"/>
        <w:jc w:val="both"/>
        <w:rPr>
          <w:rFonts w:ascii="Times New Roman" w:hAnsi="Times New Roman" w:cs="Times New Roman"/>
        </w:rPr>
      </w:pPr>
    </w:p>
    <w:p w:rsidR="00212F95" w:rsidRDefault="00212F95" w:rsidP="0045634F">
      <w:pPr>
        <w:keepNext/>
        <w:widowControl w:val="0"/>
        <w:spacing w:after="0" w:line="240" w:lineRule="auto"/>
        <w:jc w:val="both"/>
        <w:rPr>
          <w:rFonts w:ascii="Times New Roman" w:hAnsi="Times New Roman" w:cs="Times New Roman"/>
        </w:rPr>
      </w:pPr>
      <w:r w:rsidRPr="00212F95">
        <w:rPr>
          <w:rFonts w:ascii="Times New Roman" w:hAnsi="Times New Roman" w:cs="Times New Roman"/>
        </w:rPr>
        <w:t>This master taught that when a person studies Torah, it should be for the sake of heaven (</w:t>
      </w:r>
      <w:r w:rsidRPr="00212F95">
        <w:rPr>
          <w:rFonts w:ascii="Times New Roman" w:hAnsi="Times New Roman" w:cs="Times New Roman"/>
          <w:b/>
          <w:i/>
        </w:rPr>
        <w:t>le-shem Shamayim</w:t>
      </w:r>
      <w:r w:rsidRPr="00212F95">
        <w:rPr>
          <w:rFonts w:ascii="Times New Roman" w:hAnsi="Times New Roman" w:cs="Times New Roman"/>
        </w:rPr>
        <w:t>), so that he should know his duties. His studying should not be for the sak</w:t>
      </w:r>
      <w:r>
        <w:rPr>
          <w:rFonts w:ascii="Times New Roman" w:hAnsi="Times New Roman" w:cs="Times New Roman"/>
        </w:rPr>
        <w:t>e of showing off (</w:t>
      </w:r>
      <w:r w:rsidRPr="00212F95">
        <w:rPr>
          <w:rFonts w:ascii="Times New Roman" w:hAnsi="Times New Roman" w:cs="Times New Roman"/>
          <w:b/>
          <w:i/>
        </w:rPr>
        <w:t>yohara</w:t>
      </w:r>
      <w:r w:rsidRPr="00212F95">
        <w:rPr>
          <w:rFonts w:ascii="Times New Roman" w:hAnsi="Times New Roman" w:cs="Times New Roman"/>
        </w:rPr>
        <w:t xml:space="preserve">) or for monetary gain. </w:t>
      </w:r>
    </w:p>
    <w:p w:rsidR="00212F95" w:rsidRPr="00212F95" w:rsidRDefault="00212F95" w:rsidP="0045634F">
      <w:pPr>
        <w:keepNext/>
        <w:widowControl w:val="0"/>
        <w:spacing w:after="0" w:line="240" w:lineRule="auto"/>
        <w:jc w:val="both"/>
        <w:rPr>
          <w:rFonts w:ascii="Times New Roman" w:hAnsi="Times New Roman" w:cs="Times New Roman"/>
        </w:rPr>
      </w:pPr>
    </w:p>
    <w:p w:rsidR="00212F95" w:rsidRDefault="00212F95" w:rsidP="0045634F">
      <w:pPr>
        <w:keepNext/>
        <w:widowControl w:val="0"/>
        <w:spacing w:after="0" w:line="240" w:lineRule="auto"/>
        <w:jc w:val="both"/>
        <w:rPr>
          <w:rFonts w:ascii="Times New Roman" w:hAnsi="Times New Roman" w:cs="Times New Roman"/>
        </w:rPr>
      </w:pPr>
      <w:r w:rsidRPr="00212F95">
        <w:rPr>
          <w:rFonts w:ascii="Times New Roman" w:hAnsi="Times New Roman" w:cs="Times New Roman"/>
        </w:rPr>
        <w:t xml:space="preserve">When a person studies for the sake of heaven, he has the advantage that his learning is retained and never forgotten. If one's motives are not pure, on the other hand, he is punished by forgetting everything he learns. </w:t>
      </w:r>
    </w:p>
    <w:p w:rsidR="00212F95" w:rsidRPr="00212F95" w:rsidRDefault="00212F95" w:rsidP="0045634F">
      <w:pPr>
        <w:keepNext/>
        <w:widowControl w:val="0"/>
        <w:spacing w:after="0" w:line="240" w:lineRule="auto"/>
        <w:jc w:val="both"/>
        <w:rPr>
          <w:rFonts w:ascii="Times New Roman" w:hAnsi="Times New Roman" w:cs="Times New Roman"/>
        </w:rPr>
      </w:pPr>
    </w:p>
    <w:p w:rsidR="00212F95" w:rsidRDefault="00212F95" w:rsidP="0045634F">
      <w:pPr>
        <w:keepNext/>
        <w:widowControl w:val="0"/>
        <w:spacing w:after="0" w:line="240" w:lineRule="auto"/>
        <w:jc w:val="both"/>
        <w:rPr>
          <w:rFonts w:ascii="Times New Roman" w:hAnsi="Times New Roman" w:cs="Times New Roman"/>
        </w:rPr>
      </w:pPr>
      <w:r w:rsidRPr="00212F95">
        <w:rPr>
          <w:rFonts w:ascii="Times New Roman" w:hAnsi="Times New Roman" w:cs="Times New Roman"/>
        </w:rPr>
        <w:t>Rabbi Chanina thus adds to Rabbi Dostais teaching that one is punished for forgetting his studies. Rabbi Chanina says that "Every person whose fear of sin precedes his wisdom has his wisdom pre</w:t>
      </w:r>
      <w:r>
        <w:rPr>
          <w:rFonts w:ascii="Times New Roman" w:hAnsi="Times New Roman" w:cs="Times New Roman"/>
        </w:rPr>
        <w:t>served.</w:t>
      </w:r>
      <w:r w:rsidRPr="00212F95">
        <w:rPr>
          <w:rFonts w:ascii="Times New Roman" w:hAnsi="Times New Roman" w:cs="Times New Roman"/>
        </w:rPr>
        <w:t xml:space="preserve">" </w:t>
      </w:r>
    </w:p>
    <w:p w:rsidR="00212F95" w:rsidRPr="00212F95" w:rsidRDefault="00212F95" w:rsidP="0045634F">
      <w:pPr>
        <w:keepNext/>
        <w:widowControl w:val="0"/>
        <w:spacing w:after="0" w:line="240" w:lineRule="auto"/>
        <w:jc w:val="both"/>
        <w:rPr>
          <w:rFonts w:ascii="Times New Roman" w:hAnsi="Times New Roman" w:cs="Times New Roman"/>
        </w:rPr>
      </w:pPr>
    </w:p>
    <w:p w:rsidR="00212F95" w:rsidRPr="00212F95" w:rsidRDefault="00212F95" w:rsidP="0045634F">
      <w:pPr>
        <w:keepNext/>
        <w:widowControl w:val="0"/>
        <w:spacing w:after="0" w:line="240" w:lineRule="auto"/>
        <w:jc w:val="both"/>
        <w:rPr>
          <w:rFonts w:ascii="Times New Roman" w:hAnsi="Times New Roman" w:cs="Times New Roman"/>
        </w:rPr>
      </w:pPr>
      <w:r w:rsidRPr="00212F95">
        <w:rPr>
          <w:rFonts w:ascii="Times New Roman" w:hAnsi="Times New Roman" w:cs="Times New Roman"/>
        </w:rPr>
        <w:t>A person might argue, "Why shoul</w:t>
      </w:r>
      <w:r>
        <w:rPr>
          <w:rFonts w:ascii="Times New Roman" w:hAnsi="Times New Roman" w:cs="Times New Roman"/>
        </w:rPr>
        <w:t>d a person be blamed for forget</w:t>
      </w:r>
      <w:r w:rsidRPr="00212F95">
        <w:rPr>
          <w:rFonts w:ascii="Times New Roman" w:hAnsi="Times New Roman" w:cs="Times New Roman"/>
        </w:rPr>
        <w:t>ting something that he l</w:t>
      </w:r>
      <w:r>
        <w:rPr>
          <w:rFonts w:ascii="Times New Roman" w:hAnsi="Times New Roman" w:cs="Times New Roman"/>
        </w:rPr>
        <w:t>earned? Memory (</w:t>
      </w:r>
      <w:r w:rsidRPr="00212F95">
        <w:rPr>
          <w:rFonts w:ascii="Times New Roman" w:hAnsi="Times New Roman" w:cs="Times New Roman"/>
          <w:b/>
          <w:i/>
        </w:rPr>
        <w:t>zekhirah</w:t>
      </w:r>
      <w:r>
        <w:rPr>
          <w:rFonts w:ascii="Times New Roman" w:hAnsi="Times New Roman" w:cs="Times New Roman"/>
        </w:rPr>
        <w:t>),</w:t>
      </w:r>
      <w:r w:rsidRPr="00212F95">
        <w:rPr>
          <w:rFonts w:ascii="Times New Roman" w:hAnsi="Times New Roman" w:cs="Times New Roman"/>
        </w:rPr>
        <w:t xml:space="preserve"> is</w:t>
      </w:r>
      <w:r>
        <w:rPr>
          <w:rFonts w:ascii="Times New Roman" w:hAnsi="Times New Roman" w:cs="Times New Roman"/>
        </w:rPr>
        <w:t xml:space="preserve"> a Divine gift (</w:t>
      </w:r>
      <w:r w:rsidRPr="00212F95">
        <w:rPr>
          <w:rFonts w:ascii="Times New Roman" w:hAnsi="Times New Roman" w:cs="Times New Roman"/>
          <w:b/>
          <w:i/>
        </w:rPr>
        <w:t>matanah ila'ith</w:t>
      </w:r>
      <w:r w:rsidRPr="00212F95">
        <w:rPr>
          <w:rFonts w:ascii="Times New Roman" w:hAnsi="Times New Roman" w:cs="Times New Roman"/>
        </w:rPr>
        <w:t>), and forgetfulness is a common trait. This being the case, why should a person be blamed for forgetting and be punished by being liable for his soul (</w:t>
      </w:r>
      <w:r w:rsidRPr="00212F95">
        <w:rPr>
          <w:rFonts w:ascii="Times New Roman" w:hAnsi="Times New Roman" w:cs="Times New Roman"/>
          <w:b/>
          <w:i/>
        </w:rPr>
        <w:t>mith-chayev be-na</w:t>
      </w:r>
      <w:r>
        <w:rPr>
          <w:rFonts w:ascii="Times New Roman" w:hAnsi="Times New Roman" w:cs="Times New Roman"/>
          <w:b/>
          <w:i/>
        </w:rPr>
        <w:t>f</w:t>
      </w:r>
      <w:r w:rsidRPr="00212F95">
        <w:rPr>
          <w:rFonts w:ascii="Times New Roman" w:hAnsi="Times New Roman" w:cs="Times New Roman"/>
          <w:b/>
          <w:i/>
        </w:rPr>
        <w:t>sho</w:t>
      </w:r>
      <w:r>
        <w:rPr>
          <w:rFonts w:ascii="Times New Roman" w:hAnsi="Times New Roman" w:cs="Times New Roman"/>
        </w:rPr>
        <w:t>)?</w:t>
      </w:r>
      <w:r w:rsidRPr="00212F95">
        <w:rPr>
          <w:rFonts w:ascii="Times New Roman" w:hAnsi="Times New Roman" w:cs="Times New Roman"/>
        </w:rPr>
        <w:t xml:space="preserve"> </w:t>
      </w:r>
    </w:p>
    <w:p w:rsidR="00212F95" w:rsidRDefault="00212F95" w:rsidP="0045634F">
      <w:pPr>
        <w:keepNext/>
        <w:widowControl w:val="0"/>
        <w:spacing w:after="0" w:line="240" w:lineRule="auto"/>
        <w:jc w:val="both"/>
        <w:rPr>
          <w:rFonts w:ascii="Times New Roman" w:hAnsi="Times New Roman" w:cs="Times New Roman"/>
        </w:rPr>
      </w:pPr>
    </w:p>
    <w:p w:rsidR="00212F95" w:rsidRDefault="00212F95" w:rsidP="0045634F">
      <w:pPr>
        <w:keepNext/>
        <w:widowControl w:val="0"/>
        <w:spacing w:after="0" w:line="240" w:lineRule="auto"/>
        <w:jc w:val="both"/>
        <w:rPr>
          <w:rFonts w:ascii="Times New Roman" w:hAnsi="Times New Roman" w:cs="Times New Roman"/>
        </w:rPr>
      </w:pPr>
      <w:r w:rsidRPr="00212F95">
        <w:rPr>
          <w:rFonts w:ascii="Times New Roman" w:hAnsi="Times New Roman" w:cs="Times New Roman"/>
        </w:rPr>
        <w:t>Answering this question, Rabbi Chanina said that the reason for the punishment is that it is actually the person's fault. When a person fears sin, he responds to his conscience, and when he sets out to study Torah, it is so that he should know his duties and obligations and thus avoid sin. In such a case, his leaning is retain</w:t>
      </w:r>
      <w:r>
        <w:rPr>
          <w:rFonts w:ascii="Times New Roman" w:hAnsi="Times New Roman" w:cs="Times New Roman"/>
        </w:rPr>
        <w:t>ed in his mind and never forgot</w:t>
      </w:r>
      <w:r w:rsidRPr="00212F95">
        <w:rPr>
          <w:rFonts w:ascii="Times New Roman" w:hAnsi="Times New Roman" w:cs="Times New Roman"/>
        </w:rPr>
        <w:t>ten. When a person forgets his learning, it is a sign that his study was not for a pure motive. Since he brought his forgetting on himself, he deserves to be punished. If he had studied for the sake of heaven, he would n</w:t>
      </w:r>
      <w:r>
        <w:rPr>
          <w:rFonts w:ascii="Times New Roman" w:hAnsi="Times New Roman" w:cs="Times New Roman"/>
        </w:rPr>
        <w:t>ot have forgotten his learning.</w:t>
      </w:r>
    </w:p>
    <w:p w:rsidR="00212F95" w:rsidRPr="00212F95" w:rsidRDefault="00212F95" w:rsidP="0045634F">
      <w:pPr>
        <w:keepNext/>
        <w:widowControl w:val="0"/>
        <w:spacing w:after="0" w:line="240" w:lineRule="auto"/>
        <w:jc w:val="both"/>
        <w:rPr>
          <w:rFonts w:ascii="Times New Roman" w:hAnsi="Times New Roman" w:cs="Times New Roman"/>
        </w:rPr>
      </w:pPr>
      <w:r w:rsidRPr="00212F95">
        <w:rPr>
          <w:rFonts w:ascii="Times New Roman" w:hAnsi="Times New Roman" w:cs="Times New Roman"/>
        </w:rPr>
        <w:t xml:space="preserve"> </w:t>
      </w:r>
    </w:p>
    <w:p w:rsidR="00212F95" w:rsidRDefault="00212F95" w:rsidP="0045634F">
      <w:pPr>
        <w:keepNext/>
        <w:widowControl w:val="0"/>
        <w:spacing w:after="0" w:line="240" w:lineRule="auto"/>
        <w:jc w:val="both"/>
        <w:rPr>
          <w:rFonts w:ascii="Times New Roman" w:hAnsi="Times New Roman" w:cs="Times New Roman"/>
        </w:rPr>
      </w:pPr>
      <w:r w:rsidRPr="00212F95">
        <w:rPr>
          <w:rFonts w:ascii="Times New Roman" w:hAnsi="Times New Roman" w:cs="Times New Roman"/>
        </w:rPr>
        <w:t xml:space="preserve">The master further taught, "Everyone whose deeds are greater than his wisdom has his wisdom preserved." This means that a person's good deeds should exceed the scope of his Torah knowledge. </w:t>
      </w:r>
    </w:p>
    <w:p w:rsidR="00212F95" w:rsidRPr="00212F95" w:rsidRDefault="00212F95" w:rsidP="0045634F">
      <w:pPr>
        <w:keepNext/>
        <w:widowControl w:val="0"/>
        <w:spacing w:after="0" w:line="240" w:lineRule="auto"/>
        <w:jc w:val="both"/>
        <w:rPr>
          <w:rFonts w:ascii="Times New Roman" w:hAnsi="Times New Roman" w:cs="Times New Roman"/>
        </w:rPr>
      </w:pPr>
    </w:p>
    <w:p w:rsidR="00212F95" w:rsidRDefault="00212F95" w:rsidP="0045634F">
      <w:pPr>
        <w:keepNext/>
        <w:widowControl w:val="0"/>
        <w:spacing w:after="0" w:line="240" w:lineRule="auto"/>
        <w:jc w:val="both"/>
        <w:rPr>
          <w:rFonts w:ascii="Times New Roman" w:hAnsi="Times New Roman" w:cs="Times New Roman"/>
        </w:rPr>
      </w:pPr>
      <w:r w:rsidRPr="00212F95">
        <w:rPr>
          <w:rFonts w:ascii="Times New Roman" w:hAnsi="Times New Roman" w:cs="Times New Roman"/>
        </w:rPr>
        <w:t>You may ask, how it is possible that a person do more than he knows? In order to understand this, contemplate the fact that when the Torah was offered to the Israelites, their response was, "</w:t>
      </w:r>
      <w:r w:rsidRPr="00212F95">
        <w:rPr>
          <w:rFonts w:ascii="Times New Roman" w:hAnsi="Times New Roman" w:cs="Times New Roman"/>
          <w:b/>
        </w:rPr>
        <w:t>We will do and we will listen</w:t>
      </w:r>
      <w:r>
        <w:rPr>
          <w:rFonts w:ascii="Times New Roman" w:hAnsi="Times New Roman" w:cs="Times New Roman"/>
        </w:rPr>
        <w:t xml:space="preserve">" </w:t>
      </w:r>
      <w:r w:rsidRPr="00212F95">
        <w:rPr>
          <w:rFonts w:ascii="Times New Roman" w:hAnsi="Times New Roman" w:cs="Times New Roman"/>
          <w:b/>
          <w:i/>
        </w:rPr>
        <w:t>(na-</w:t>
      </w:r>
      <w:r w:rsidRPr="00212F95">
        <w:rPr>
          <w:rFonts w:ascii="Times New Roman" w:hAnsi="Times New Roman" w:cs="Times New Roman"/>
          <w:b/>
          <w:i/>
        </w:rPr>
        <w:lastRenderedPageBreak/>
        <w:t>aseh ve-nishma</w:t>
      </w:r>
      <w:r w:rsidRPr="00212F95">
        <w:rPr>
          <w:rFonts w:ascii="Times New Roman" w:hAnsi="Times New Roman" w:cs="Times New Roman"/>
        </w:rPr>
        <w:t xml:space="preserve">) (Exodus 24:7). This is also somewhat difficult to understand; how can someone do something before he has heard what he must do? </w:t>
      </w:r>
    </w:p>
    <w:p w:rsidR="00212F95" w:rsidRPr="00212F95" w:rsidRDefault="00212F95" w:rsidP="0045634F">
      <w:pPr>
        <w:keepNext/>
        <w:widowControl w:val="0"/>
        <w:spacing w:after="0" w:line="240" w:lineRule="auto"/>
        <w:jc w:val="both"/>
        <w:rPr>
          <w:rFonts w:ascii="Times New Roman" w:hAnsi="Times New Roman" w:cs="Times New Roman"/>
        </w:rPr>
      </w:pPr>
    </w:p>
    <w:p w:rsidR="00212F95" w:rsidRDefault="00212F95" w:rsidP="0045634F">
      <w:pPr>
        <w:keepNext/>
        <w:widowControl w:val="0"/>
        <w:spacing w:after="0" w:line="240" w:lineRule="auto"/>
        <w:jc w:val="both"/>
        <w:rPr>
          <w:rFonts w:ascii="Times New Roman" w:hAnsi="Times New Roman" w:cs="Times New Roman"/>
        </w:rPr>
      </w:pPr>
      <w:r w:rsidRPr="00212F95">
        <w:rPr>
          <w:rFonts w:ascii="Times New Roman" w:hAnsi="Times New Roman" w:cs="Times New Roman"/>
        </w:rPr>
        <w:t xml:space="preserve">What this actually means is that </w:t>
      </w:r>
      <w:r>
        <w:rPr>
          <w:rFonts w:ascii="Times New Roman" w:hAnsi="Times New Roman" w:cs="Times New Roman"/>
        </w:rPr>
        <w:t>the Israelites accepted the com</w:t>
      </w:r>
      <w:r w:rsidRPr="00212F95">
        <w:rPr>
          <w:rFonts w:ascii="Times New Roman" w:hAnsi="Times New Roman" w:cs="Times New Roman"/>
        </w:rPr>
        <w:t>mandments and took upon themselves to keep all that the Torah would prescribe even though they had not yet hea</w:t>
      </w:r>
      <w:r>
        <w:rPr>
          <w:rFonts w:ascii="Times New Roman" w:hAnsi="Times New Roman" w:cs="Times New Roman"/>
        </w:rPr>
        <w:t>r</w:t>
      </w:r>
      <w:r w:rsidRPr="00212F95">
        <w:rPr>
          <w:rFonts w:ascii="Times New Roman" w:hAnsi="Times New Roman" w:cs="Times New Roman"/>
        </w:rPr>
        <w:t>d what that would be. For that, they rece</w:t>
      </w:r>
      <w:r>
        <w:rPr>
          <w:rFonts w:ascii="Times New Roman" w:hAnsi="Times New Roman" w:cs="Times New Roman"/>
        </w:rPr>
        <w:t>ived the same mer</w:t>
      </w:r>
      <w:r w:rsidRPr="00212F95">
        <w:rPr>
          <w:rFonts w:ascii="Times New Roman" w:hAnsi="Times New Roman" w:cs="Times New Roman"/>
        </w:rPr>
        <w:t xml:space="preserve">it as if they had kept the entire Torah. </w:t>
      </w:r>
    </w:p>
    <w:p w:rsidR="00212F95" w:rsidRPr="00212F95" w:rsidRDefault="00212F95" w:rsidP="0045634F">
      <w:pPr>
        <w:keepNext/>
        <w:widowControl w:val="0"/>
        <w:spacing w:after="0" w:line="240" w:lineRule="auto"/>
        <w:jc w:val="both"/>
        <w:rPr>
          <w:rFonts w:ascii="Times New Roman" w:hAnsi="Times New Roman" w:cs="Times New Roman"/>
        </w:rPr>
      </w:pPr>
    </w:p>
    <w:p w:rsidR="0085324F" w:rsidRDefault="00212F95" w:rsidP="00A62ED6">
      <w:pPr>
        <w:keepNext/>
        <w:widowControl w:val="0"/>
        <w:spacing w:after="0" w:line="240" w:lineRule="auto"/>
        <w:jc w:val="both"/>
        <w:rPr>
          <w:rFonts w:ascii="Times New Roman" w:hAnsi="Times New Roman" w:cs="Times New Roman"/>
        </w:rPr>
      </w:pPr>
      <w:r w:rsidRPr="00212F95">
        <w:rPr>
          <w:rFonts w:ascii="Times New Roman" w:hAnsi="Times New Roman" w:cs="Times New Roman"/>
        </w:rPr>
        <w:t>Rabbi Chanina ben Dosa is also speaking about the person who has taken upo</w:t>
      </w:r>
      <w:r>
        <w:rPr>
          <w:rFonts w:ascii="Times New Roman" w:hAnsi="Times New Roman" w:cs="Times New Roman"/>
        </w:rPr>
        <w:t>n himself to keep all that the S</w:t>
      </w:r>
      <w:r w:rsidRPr="00212F95">
        <w:rPr>
          <w:rFonts w:ascii="Times New Roman" w:hAnsi="Times New Roman" w:cs="Times New Roman"/>
        </w:rPr>
        <w:t xml:space="preserve">ages will tell him to do, even though he may not yet have learned about it. When a person has such an attitude, it is counted as if he has observed the entire Torah, and </w:t>
      </w:r>
      <w:r>
        <w:rPr>
          <w:rFonts w:ascii="Times New Roman" w:hAnsi="Times New Roman" w:cs="Times New Roman"/>
        </w:rPr>
        <w:t>his wisdom is thus preserved.</w:t>
      </w:r>
    </w:p>
    <w:p w:rsidR="00A62ED6" w:rsidRDefault="00A62ED6" w:rsidP="00A62ED6">
      <w:pPr>
        <w:keepNext/>
        <w:widowControl w:val="0"/>
        <w:pBdr>
          <w:bottom w:val="double" w:sz="6" w:space="1" w:color="auto"/>
        </w:pBdr>
        <w:spacing w:after="0" w:line="240" w:lineRule="auto"/>
        <w:jc w:val="both"/>
        <w:rPr>
          <w:rFonts w:ascii="Times New Roman" w:hAnsi="Times New Roman" w:cs="Times New Roman"/>
        </w:rPr>
      </w:pPr>
    </w:p>
    <w:p w:rsidR="0085324F" w:rsidRDefault="0085324F" w:rsidP="0045634F">
      <w:pPr>
        <w:keepNext/>
        <w:widowControl w:val="0"/>
        <w:spacing w:after="0" w:line="240" w:lineRule="auto"/>
        <w:jc w:val="both"/>
        <w:rPr>
          <w:rFonts w:ascii="Times New Roman" w:hAnsi="Times New Roman" w:cs="Times New Roman"/>
        </w:rPr>
      </w:pPr>
    </w:p>
    <w:p w:rsidR="0085324F" w:rsidRDefault="0085324F" w:rsidP="0045634F">
      <w:pPr>
        <w:keepNext/>
        <w:widowControl w:val="0"/>
        <w:spacing w:after="0" w:line="240" w:lineRule="auto"/>
        <w:jc w:val="both"/>
        <w:rPr>
          <w:rFonts w:ascii="Times New Roman" w:hAnsi="Times New Roman" w:cs="Times New Roman"/>
        </w:rPr>
      </w:pPr>
    </w:p>
    <w:p w:rsidR="0085324F" w:rsidRDefault="0085324F" w:rsidP="0045634F">
      <w:pPr>
        <w:keepNext/>
        <w:widowControl w:val="0"/>
        <w:rPr>
          <w:rFonts w:ascii="Times New Roman" w:hAnsi="Times New Roman" w:cs="Times New Roman"/>
        </w:rPr>
      </w:pPr>
      <w:r>
        <w:rPr>
          <w:rFonts w:ascii="Times New Roman" w:hAnsi="Times New Roman" w:cs="Times New Roman"/>
        </w:rPr>
        <w:br w:type="page"/>
      </w:r>
    </w:p>
    <w:p w:rsidR="0085324F" w:rsidRPr="0085324F" w:rsidRDefault="0085324F" w:rsidP="0045634F">
      <w:pPr>
        <w:keepNext/>
        <w:widowControl w:val="0"/>
        <w:spacing w:after="0" w:line="240" w:lineRule="auto"/>
        <w:jc w:val="center"/>
        <w:rPr>
          <w:rFonts w:ascii="Copperplate Gothic Light" w:eastAsia="Book Antiqua" w:hAnsi="Copperplate Gothic Light" w:cs="Times New Roman"/>
          <w:b/>
          <w:smallCaps/>
          <w:sz w:val="36"/>
          <w:szCs w:val="36"/>
        </w:rPr>
      </w:pPr>
      <w:r w:rsidRPr="0085324F">
        <w:rPr>
          <w:rFonts w:ascii="Copperplate Gothic Light" w:eastAsia="Book Antiqua" w:hAnsi="Copperplate Gothic Light" w:cs="Times New Roman"/>
          <w:b/>
          <w:smallCaps/>
          <w:sz w:val="36"/>
          <w:szCs w:val="36"/>
        </w:rPr>
        <w:lastRenderedPageBreak/>
        <w:t>Nazarean Talmud</w:t>
      </w:r>
    </w:p>
    <w:p w:rsidR="0085324F" w:rsidRPr="0085324F" w:rsidRDefault="0085324F" w:rsidP="0045634F">
      <w:pPr>
        <w:keepNext/>
        <w:widowControl w:val="0"/>
        <w:spacing w:after="0" w:line="240" w:lineRule="auto"/>
        <w:jc w:val="center"/>
        <w:rPr>
          <w:rFonts w:ascii="Copperplate Gothic Light" w:eastAsia="Book Antiqua" w:hAnsi="Copperplate Gothic Light" w:cs="Times New Roman"/>
          <w:b/>
          <w:smallCaps/>
          <w:sz w:val="24"/>
        </w:rPr>
      </w:pPr>
      <w:r w:rsidRPr="0085324F">
        <w:rPr>
          <w:rFonts w:ascii="Copperplate Gothic Light" w:eastAsia="Book Antiqua" w:hAnsi="Copperplate Gothic Light" w:cs="Times New Roman"/>
          <w:b/>
          <w:smallCaps/>
          <w:sz w:val="24"/>
        </w:rPr>
        <w:t>Sidrot of Shmot (Ex.) 30:1 - 38</w:t>
      </w:r>
    </w:p>
    <w:p w:rsidR="0085324F" w:rsidRPr="0085324F" w:rsidRDefault="0085324F" w:rsidP="0045634F">
      <w:pPr>
        <w:keepNext/>
        <w:widowControl w:val="0"/>
        <w:spacing w:after="0" w:line="240" w:lineRule="auto"/>
        <w:jc w:val="center"/>
        <w:rPr>
          <w:rFonts w:ascii="Copperplate Gothic Light" w:eastAsia="Book Antiqua" w:hAnsi="Copperplate Gothic Light" w:cs="Times New Roman"/>
          <w:b/>
          <w:smallCaps/>
          <w:sz w:val="24"/>
        </w:rPr>
      </w:pPr>
      <w:r w:rsidRPr="0085324F">
        <w:rPr>
          <w:rFonts w:ascii="Copperplate Gothic Light" w:eastAsia="Book Antiqua" w:hAnsi="Copperplate Gothic Light" w:cs="Times New Roman"/>
          <w:b/>
          <w:smallCaps/>
          <w:sz w:val="24"/>
        </w:rPr>
        <w:t>“V’A’sita Mizbeach” “</w:t>
      </w:r>
      <w:r w:rsidRPr="0085324F">
        <w:rPr>
          <w:rFonts w:ascii="Copperplate Gothic Light" w:eastAsia="Book Antiqua" w:hAnsi="Copperplate Gothic Light" w:cs="Times New Roman"/>
          <w:b/>
          <w:smallCaps/>
          <w:sz w:val="24"/>
          <w:lang w:val="en-AU"/>
        </w:rPr>
        <w:t>And you will make an altar</w:t>
      </w:r>
      <w:r w:rsidRPr="0085324F">
        <w:rPr>
          <w:rFonts w:ascii="Copperplate Gothic Light" w:eastAsia="Book Antiqua" w:hAnsi="Copperplate Gothic Light" w:cs="Times New Roman"/>
          <w:b/>
          <w:smallCaps/>
          <w:sz w:val="24"/>
        </w:rPr>
        <w:t xml:space="preserve"> ”</w:t>
      </w:r>
    </w:p>
    <w:p w:rsidR="0085324F" w:rsidRPr="0085324F" w:rsidRDefault="0085324F" w:rsidP="0045634F">
      <w:pPr>
        <w:keepNext/>
        <w:widowControl w:val="0"/>
        <w:spacing w:after="0" w:line="240" w:lineRule="auto"/>
        <w:jc w:val="center"/>
        <w:rPr>
          <w:rFonts w:ascii="Copperplate Gothic Light" w:eastAsia="Book Antiqua" w:hAnsi="Copperplate Gothic Light" w:cs="Times New Roman"/>
          <w:b/>
          <w:smallCaps/>
          <w:sz w:val="24"/>
        </w:rPr>
      </w:pPr>
      <w:r w:rsidRPr="0085324F">
        <w:rPr>
          <w:rFonts w:ascii="Copperplate Gothic Light" w:eastAsia="Book Antiqua" w:hAnsi="Copperplate Gothic Light" w:cs="Times New Roman"/>
          <w:b/>
          <w:smallCaps/>
          <w:sz w:val="24"/>
        </w:rPr>
        <w:t>By: H. Em Rabbi Dr. Adon Eliyahu ben Abraham &amp;</w:t>
      </w:r>
    </w:p>
    <w:p w:rsidR="0085324F" w:rsidRPr="0085324F" w:rsidRDefault="0085324F" w:rsidP="0045634F">
      <w:pPr>
        <w:keepNext/>
        <w:widowControl w:val="0"/>
        <w:spacing w:after="0" w:line="240" w:lineRule="auto"/>
        <w:jc w:val="center"/>
        <w:rPr>
          <w:rFonts w:ascii="Copperplate Gothic Light" w:eastAsia="Book Antiqua" w:hAnsi="Copperplate Gothic Light" w:cs="Times New Roman"/>
          <w:b/>
          <w:smallCaps/>
          <w:sz w:val="24"/>
        </w:rPr>
      </w:pPr>
      <w:r w:rsidRPr="0085324F">
        <w:rPr>
          <w:rFonts w:ascii="Copperplate Gothic Light" w:eastAsia="Book Antiqua" w:hAnsi="Copperplate Gothic Light" w:cs="Times New Roman"/>
          <w:b/>
          <w:smallCaps/>
          <w:sz w:val="24"/>
        </w:rPr>
        <w:t>H. Em. Hakham Dr. Yosef ben Haggai</w:t>
      </w:r>
    </w:p>
    <w:p w:rsidR="0085324F" w:rsidRPr="0085324F" w:rsidRDefault="0085324F" w:rsidP="0045634F">
      <w:pPr>
        <w:keepNext/>
        <w:widowControl w:val="0"/>
        <w:spacing w:after="0" w:line="240" w:lineRule="auto"/>
        <w:jc w:val="both"/>
        <w:rPr>
          <w:rFonts w:ascii="Times New Roman" w:eastAsia="Book Antiqua" w:hAnsi="Times New Roman" w:cs="Times New Roman"/>
        </w:rPr>
      </w:pP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5571"/>
      </w:tblGrid>
      <w:tr w:rsidR="0085324F" w:rsidRPr="0085324F" w:rsidTr="0085324F">
        <w:tc>
          <w:tcPr>
            <w:tcW w:w="4788" w:type="dxa"/>
          </w:tcPr>
          <w:p w:rsidR="0085324F" w:rsidRPr="0085324F" w:rsidRDefault="0085324F" w:rsidP="0045634F">
            <w:pPr>
              <w:keepNext/>
              <w:widowControl w:val="0"/>
              <w:jc w:val="center"/>
              <w:rPr>
                <w:rFonts w:ascii="Copperplate Gothic Light" w:eastAsia="Book Antiqua" w:hAnsi="Copperplate Gothic Light" w:cs="Times New Roman"/>
                <w:b/>
                <w:smallCaps/>
              </w:rPr>
            </w:pPr>
            <w:r w:rsidRPr="0085324F">
              <w:rPr>
                <w:rFonts w:ascii="Copperplate Gothic Light" w:eastAsia="Book Antiqua" w:hAnsi="Copperplate Gothic Light" w:cs="Times New Roman"/>
                <w:b/>
                <w:smallCaps/>
              </w:rPr>
              <w:t>School of Hakham Shaul</w:t>
            </w:r>
          </w:p>
          <w:p w:rsidR="0085324F" w:rsidRPr="0085324F" w:rsidRDefault="0085324F" w:rsidP="0045634F">
            <w:pPr>
              <w:keepNext/>
              <w:widowControl w:val="0"/>
              <w:jc w:val="center"/>
              <w:rPr>
                <w:rFonts w:ascii="Copperplate Gothic Light" w:eastAsia="Book Antiqua" w:hAnsi="Copperplate Gothic Light" w:cs="Times New Roman"/>
                <w:b/>
                <w:smallCaps/>
              </w:rPr>
            </w:pPr>
            <w:r w:rsidRPr="0085324F">
              <w:rPr>
                <w:rFonts w:ascii="Copperplate Gothic Light" w:eastAsia="Book Antiqua" w:hAnsi="Copperplate Gothic Light" w:cs="Times New Roman"/>
                <w:b/>
                <w:smallCaps/>
              </w:rPr>
              <w:t>Tosefta</w:t>
            </w:r>
          </w:p>
          <w:p w:rsidR="0085324F" w:rsidRPr="0085324F" w:rsidRDefault="0085324F" w:rsidP="0045634F">
            <w:pPr>
              <w:keepNext/>
              <w:widowControl w:val="0"/>
              <w:jc w:val="center"/>
              <w:rPr>
                <w:rFonts w:ascii="Copperplate Gothic Light" w:eastAsia="Book Antiqua" w:hAnsi="Copperplate Gothic Light" w:cs="Times New Roman"/>
                <w:b/>
                <w:smallCaps/>
              </w:rPr>
            </w:pPr>
            <w:r w:rsidRPr="0085324F">
              <w:rPr>
                <w:rFonts w:ascii="Copperplate Gothic Light" w:eastAsia="Book Antiqua" w:hAnsi="Copperplate Gothic Light" w:cs="Times New Roman"/>
                <w:b/>
                <w:smallCaps/>
              </w:rPr>
              <w:t>Luqas (Lk) 9:18-21</w:t>
            </w:r>
          </w:p>
          <w:p w:rsidR="0085324F" w:rsidRPr="0085324F" w:rsidRDefault="0085324F" w:rsidP="0045634F">
            <w:pPr>
              <w:keepNext/>
              <w:widowControl w:val="0"/>
              <w:jc w:val="center"/>
              <w:rPr>
                <w:rFonts w:ascii="Times New Roman" w:eastAsia="Book Antiqua" w:hAnsi="Times New Roman" w:cs="Times New Roman"/>
                <w:b/>
                <w:bCs/>
                <w:lang w:bidi="he-IL"/>
              </w:rPr>
            </w:pPr>
            <w:r w:rsidRPr="0085324F">
              <w:rPr>
                <w:rFonts w:ascii="Times New Roman" w:eastAsia="Book Antiqua" w:hAnsi="Times New Roman" w:cs="Times New Roman"/>
              </w:rPr>
              <w:t xml:space="preserve">Mishnah </w:t>
            </w:r>
            <w:r w:rsidRPr="0085324F">
              <w:rPr>
                <w:rFonts w:ascii="Times New Roman" w:eastAsia="Book Antiqua" w:hAnsi="Times New Roman" w:cs="Times New Roman"/>
                <w:b/>
                <w:bCs/>
                <w:rtl/>
                <w:lang w:bidi="he-IL"/>
              </w:rPr>
              <w:t>א:א</w:t>
            </w:r>
          </w:p>
        </w:tc>
        <w:tc>
          <w:tcPr>
            <w:tcW w:w="5652" w:type="dxa"/>
          </w:tcPr>
          <w:p w:rsidR="0085324F" w:rsidRPr="0085324F" w:rsidRDefault="0085324F" w:rsidP="0045634F">
            <w:pPr>
              <w:keepNext/>
              <w:widowControl w:val="0"/>
              <w:jc w:val="center"/>
              <w:rPr>
                <w:rFonts w:ascii="Copperplate Gothic Light" w:eastAsia="Book Antiqua" w:hAnsi="Copperplate Gothic Light" w:cs="Times New Roman"/>
                <w:b/>
                <w:smallCaps/>
              </w:rPr>
            </w:pPr>
            <w:r w:rsidRPr="0085324F">
              <w:rPr>
                <w:rFonts w:ascii="Copperplate Gothic Light" w:eastAsia="Book Antiqua" w:hAnsi="Copperplate Gothic Light" w:cs="Times New Roman"/>
                <w:b/>
                <w:smallCaps/>
              </w:rPr>
              <w:t>School of Hakham Tsefet</w:t>
            </w:r>
          </w:p>
          <w:p w:rsidR="0085324F" w:rsidRPr="0085324F" w:rsidRDefault="0085324F" w:rsidP="0045634F">
            <w:pPr>
              <w:keepNext/>
              <w:widowControl w:val="0"/>
              <w:jc w:val="center"/>
              <w:rPr>
                <w:rFonts w:ascii="Copperplate Gothic Light" w:eastAsia="Book Antiqua" w:hAnsi="Copperplate Gothic Light" w:cs="Times New Roman"/>
                <w:b/>
                <w:smallCaps/>
              </w:rPr>
            </w:pPr>
            <w:r w:rsidRPr="0085324F">
              <w:rPr>
                <w:rFonts w:ascii="Copperplate Gothic Light" w:eastAsia="Book Antiqua" w:hAnsi="Copperplate Gothic Light" w:cs="Times New Roman"/>
                <w:b/>
                <w:smallCaps/>
              </w:rPr>
              <w:t>Peshat</w:t>
            </w:r>
          </w:p>
          <w:p w:rsidR="0085324F" w:rsidRPr="0085324F" w:rsidRDefault="0085324F" w:rsidP="0045634F">
            <w:pPr>
              <w:keepNext/>
              <w:widowControl w:val="0"/>
              <w:jc w:val="center"/>
              <w:rPr>
                <w:rFonts w:ascii="Copperplate Gothic Light" w:eastAsia="Book Antiqua" w:hAnsi="Copperplate Gothic Light" w:cs="Times New Roman"/>
                <w:b/>
                <w:smallCaps/>
              </w:rPr>
            </w:pPr>
            <w:r w:rsidRPr="0085324F">
              <w:rPr>
                <w:rFonts w:ascii="Copperplate Gothic Light" w:eastAsia="Book Antiqua" w:hAnsi="Copperplate Gothic Light" w:cs="Times New Roman"/>
                <w:b/>
                <w:smallCaps/>
              </w:rPr>
              <w:t>Mordechai (Mk) 8:27-30</w:t>
            </w:r>
          </w:p>
          <w:p w:rsidR="0085324F" w:rsidRPr="0085324F" w:rsidRDefault="0085324F" w:rsidP="0045634F">
            <w:pPr>
              <w:keepNext/>
              <w:widowControl w:val="0"/>
              <w:jc w:val="center"/>
              <w:rPr>
                <w:rFonts w:ascii="Times New Roman" w:eastAsia="Book Antiqua" w:hAnsi="Times New Roman" w:cs="Times New Roman"/>
              </w:rPr>
            </w:pPr>
            <w:r w:rsidRPr="0085324F">
              <w:rPr>
                <w:rFonts w:ascii="Times New Roman" w:eastAsia="Book Antiqua" w:hAnsi="Times New Roman" w:cs="Times New Roman"/>
              </w:rPr>
              <w:t xml:space="preserve">Mishnah </w:t>
            </w:r>
            <w:r w:rsidRPr="0085324F">
              <w:rPr>
                <w:rFonts w:ascii="Times New Roman" w:eastAsia="Book Antiqua" w:hAnsi="Times New Roman" w:cs="Times New Roman"/>
                <w:b/>
                <w:bCs/>
                <w:rtl/>
                <w:lang w:bidi="he-IL"/>
              </w:rPr>
              <w:t>א:א</w:t>
            </w:r>
          </w:p>
        </w:tc>
      </w:tr>
      <w:tr w:rsidR="0085324F" w:rsidRPr="0085324F" w:rsidTr="0085324F">
        <w:tc>
          <w:tcPr>
            <w:tcW w:w="4788" w:type="dxa"/>
          </w:tcPr>
          <w:p w:rsidR="0085324F" w:rsidRPr="0085324F" w:rsidRDefault="0085324F" w:rsidP="0045634F">
            <w:pPr>
              <w:keepNext/>
              <w:widowControl w:val="0"/>
              <w:jc w:val="both"/>
              <w:rPr>
                <w:rFonts w:ascii="Times New Roman" w:eastAsia="Book Antiqua" w:hAnsi="Times New Roman" w:cs="Times New Roman"/>
                <w:color w:val="000000"/>
                <w:lang w:val="x-none"/>
              </w:rPr>
            </w:pPr>
          </w:p>
          <w:p w:rsidR="0085324F" w:rsidRPr="0085324F" w:rsidRDefault="0085324F" w:rsidP="0045634F">
            <w:pPr>
              <w:keepNext/>
              <w:widowControl w:val="0"/>
              <w:jc w:val="both"/>
              <w:rPr>
                <w:rFonts w:ascii="Times New Roman" w:eastAsia="Book Antiqua" w:hAnsi="Times New Roman" w:cs="Times New Roman"/>
                <w:b/>
                <w:color w:val="000000"/>
                <w:lang w:val="x-none"/>
              </w:rPr>
            </w:pPr>
            <w:r w:rsidRPr="0085324F">
              <w:rPr>
                <w:rFonts w:ascii="Times New Roman" w:eastAsia="Book Antiqua" w:hAnsi="Times New Roman" w:cs="Times New Roman"/>
                <w:b/>
                <w:color w:val="000000"/>
                <w:lang w:val="x-none"/>
              </w:rPr>
              <w:t xml:space="preserve">And </w:t>
            </w:r>
            <w:r w:rsidRPr="0085324F">
              <w:rPr>
                <w:rFonts w:ascii="Times New Roman" w:eastAsia="Book Antiqua" w:hAnsi="Times New Roman" w:cs="Times New Roman"/>
                <w:b/>
                <w:color w:val="000000"/>
              </w:rPr>
              <w:t xml:space="preserve">now </w:t>
            </w:r>
            <w:r w:rsidRPr="0085324F">
              <w:rPr>
                <w:rFonts w:ascii="Times New Roman" w:eastAsia="Book Antiqua" w:hAnsi="Times New Roman" w:cs="Times New Roman"/>
                <w:b/>
                <w:color w:val="000000"/>
                <w:lang w:val="x-none"/>
              </w:rPr>
              <w:t>it happened that while he was praying alone</w:t>
            </w:r>
            <w:r w:rsidRPr="0085324F">
              <w:rPr>
                <w:rFonts w:ascii="Times New Roman" w:eastAsia="Book Antiqua" w:hAnsi="Times New Roman" w:cs="Times New Roman"/>
                <w:b/>
                <w:color w:val="000000"/>
              </w:rPr>
              <w:t xml:space="preserve"> with his talmidim,</w:t>
            </w:r>
            <w:r w:rsidRPr="0085324F">
              <w:rPr>
                <w:rFonts w:ascii="Times New Roman" w:eastAsia="Book Antiqua" w:hAnsi="Times New Roman" w:cs="Times New Roman"/>
                <w:b/>
                <w:color w:val="000000"/>
                <w:lang w:val="x-none"/>
              </w:rPr>
              <w:t xml:space="preserve"> he asked them, saying, “Who do the c</w:t>
            </w:r>
            <w:r w:rsidRPr="0085324F">
              <w:rPr>
                <w:rFonts w:ascii="Times New Roman" w:eastAsia="Book Antiqua" w:hAnsi="Times New Roman" w:cs="Times New Roman"/>
                <w:b/>
                <w:color w:val="000000"/>
              </w:rPr>
              <w:t>ongregations</w:t>
            </w:r>
            <w:r w:rsidRPr="0085324F">
              <w:rPr>
                <w:rFonts w:ascii="Times New Roman" w:eastAsia="Book Antiqua" w:hAnsi="Times New Roman" w:cs="Times New Roman"/>
                <w:b/>
                <w:color w:val="000000"/>
                <w:lang w:val="x-none"/>
              </w:rPr>
              <w:t xml:space="preserve"> say that I am?”</w:t>
            </w:r>
            <w:r w:rsidRPr="0085324F">
              <w:rPr>
                <w:rFonts w:ascii="Times New Roman" w:eastAsia="Book Antiqua" w:hAnsi="Times New Roman" w:cs="Times New Roman"/>
                <w:b/>
                <w:color w:val="000000"/>
                <w:position w:val="4"/>
                <w:lang w:val="x-none"/>
              </w:rPr>
              <w:t xml:space="preserve"> </w:t>
            </w:r>
            <w:r w:rsidRPr="0085324F">
              <w:rPr>
                <w:rFonts w:ascii="Times New Roman" w:eastAsia="Book Antiqua" w:hAnsi="Times New Roman" w:cs="Times New Roman"/>
                <w:b/>
                <w:color w:val="000000"/>
                <w:lang w:val="x-none"/>
              </w:rPr>
              <w:t>And they answered and said, “</w:t>
            </w:r>
            <w:r w:rsidRPr="0085324F">
              <w:rPr>
                <w:rFonts w:ascii="Times New Roman" w:eastAsia="Book Antiqua" w:hAnsi="Times New Roman" w:cs="Times New Roman"/>
                <w:b/>
                <w:color w:val="000000"/>
              </w:rPr>
              <w:t xml:space="preserve"> Yochanan</w:t>
            </w:r>
            <w:r w:rsidRPr="0085324F">
              <w:rPr>
                <w:rFonts w:ascii="Times New Roman" w:eastAsia="Book Antiqua" w:hAnsi="Times New Roman" w:cs="Times New Roman"/>
                <w:b/>
                <w:color w:val="000000"/>
                <w:lang w:val="x-none"/>
              </w:rPr>
              <w:t xml:space="preserve"> </w:t>
            </w:r>
            <w:r w:rsidRPr="0085324F">
              <w:rPr>
                <w:rFonts w:ascii="Times New Roman" w:eastAsia="Book Antiqua" w:hAnsi="Times New Roman" w:cs="Times New Roman"/>
                <w:b/>
                <w:color w:val="000000"/>
              </w:rPr>
              <w:t>HaMatvil</w:t>
            </w:r>
            <w:r w:rsidRPr="0085324F">
              <w:rPr>
                <w:rFonts w:ascii="Times New Roman" w:eastAsia="Book Antiqua" w:hAnsi="Times New Roman" w:cs="Times New Roman"/>
                <w:b/>
                <w:color w:val="000000"/>
                <w:lang w:val="x-none"/>
              </w:rPr>
              <w:t>, but others, El</w:t>
            </w:r>
            <w:r w:rsidRPr="0085324F">
              <w:rPr>
                <w:rFonts w:ascii="Times New Roman" w:eastAsia="Book Antiqua" w:hAnsi="Times New Roman" w:cs="Times New Roman"/>
                <w:b/>
                <w:color w:val="000000"/>
              </w:rPr>
              <w:t>i</w:t>
            </w:r>
            <w:r w:rsidRPr="0085324F">
              <w:rPr>
                <w:rFonts w:ascii="Times New Roman" w:eastAsia="Book Antiqua" w:hAnsi="Times New Roman" w:cs="Times New Roman"/>
                <w:b/>
                <w:color w:val="000000"/>
                <w:lang w:val="x-none"/>
              </w:rPr>
              <w:t>yah</w:t>
            </w:r>
            <w:r w:rsidRPr="0085324F">
              <w:rPr>
                <w:rFonts w:ascii="Times New Roman" w:eastAsia="Book Antiqua" w:hAnsi="Times New Roman" w:cs="Times New Roman"/>
                <w:b/>
                <w:color w:val="000000"/>
              </w:rPr>
              <w:t>u HaNabi</w:t>
            </w:r>
            <w:r w:rsidRPr="0085324F">
              <w:rPr>
                <w:rFonts w:ascii="Times New Roman" w:eastAsia="Book Antiqua" w:hAnsi="Times New Roman" w:cs="Times New Roman"/>
                <w:b/>
                <w:color w:val="000000"/>
                <w:lang w:val="x-none"/>
              </w:rPr>
              <w:t xml:space="preserve">, and others, that one of the ancient </w:t>
            </w:r>
            <w:r w:rsidRPr="0085324F">
              <w:rPr>
                <w:rFonts w:ascii="Times New Roman" w:eastAsia="Book Antiqua" w:hAnsi="Times New Roman" w:cs="Times New Roman"/>
                <w:b/>
                <w:color w:val="000000"/>
              </w:rPr>
              <w:t xml:space="preserve">Neb’i’im </w:t>
            </w:r>
            <w:r w:rsidRPr="0085324F">
              <w:rPr>
                <w:rFonts w:ascii="Times New Roman" w:eastAsia="Book Antiqua" w:hAnsi="Times New Roman" w:cs="Times New Roman"/>
                <w:b/>
                <w:color w:val="000000"/>
                <w:lang w:val="x-none"/>
              </w:rPr>
              <w:t>has risen.”</w:t>
            </w:r>
            <w:r w:rsidRPr="0085324F">
              <w:rPr>
                <w:rFonts w:ascii="Times New Roman" w:eastAsia="Book Antiqua" w:hAnsi="Times New Roman" w:cs="Times New Roman"/>
                <w:b/>
                <w:color w:val="000000"/>
                <w:position w:val="4"/>
                <w:lang w:val="x-none"/>
              </w:rPr>
              <w:t xml:space="preserve"> </w:t>
            </w:r>
            <w:r w:rsidRPr="0085324F">
              <w:rPr>
                <w:rFonts w:ascii="Times New Roman" w:eastAsia="Book Antiqua" w:hAnsi="Times New Roman" w:cs="Times New Roman"/>
                <w:b/>
                <w:color w:val="000000"/>
                <w:lang w:val="x-none"/>
              </w:rPr>
              <w:t xml:space="preserve">And he said to them, “But who do you say that I am?” And </w:t>
            </w:r>
            <w:r w:rsidRPr="0085324F">
              <w:rPr>
                <w:rFonts w:ascii="Times New Roman" w:eastAsia="Book Antiqua" w:hAnsi="Times New Roman" w:cs="Times New Roman"/>
                <w:b/>
                <w:color w:val="000000"/>
              </w:rPr>
              <w:t xml:space="preserve">Tsefet </w:t>
            </w:r>
            <w:r w:rsidRPr="0085324F">
              <w:rPr>
                <w:rFonts w:ascii="Times New Roman" w:eastAsia="Book Antiqua" w:hAnsi="Times New Roman" w:cs="Times New Roman"/>
                <w:b/>
                <w:color w:val="000000"/>
                <w:lang w:val="x-none"/>
              </w:rPr>
              <w:t xml:space="preserve">answered and said, “The </w:t>
            </w:r>
            <w:r w:rsidRPr="0085324F">
              <w:rPr>
                <w:rFonts w:ascii="Times New Roman" w:eastAsia="Book Antiqua" w:hAnsi="Times New Roman" w:cs="Times New Roman"/>
                <w:b/>
                <w:color w:val="000000"/>
              </w:rPr>
              <w:t xml:space="preserve">Messiah </w:t>
            </w:r>
            <w:r w:rsidRPr="0085324F">
              <w:rPr>
                <w:rFonts w:ascii="Times New Roman" w:eastAsia="Book Antiqua" w:hAnsi="Times New Roman" w:cs="Times New Roman"/>
                <w:color w:val="000000"/>
              </w:rPr>
              <w:t>(Anointed)</w:t>
            </w:r>
            <w:r w:rsidRPr="0085324F">
              <w:rPr>
                <w:rFonts w:ascii="Times New Roman" w:eastAsia="Book Antiqua" w:hAnsi="Times New Roman" w:cs="Times New Roman"/>
                <w:b/>
                <w:color w:val="000000"/>
                <w:lang w:val="x-none"/>
              </w:rPr>
              <w:t xml:space="preserve"> of God.</w:t>
            </w:r>
            <w:r w:rsidRPr="0085324F">
              <w:rPr>
                <w:rFonts w:ascii="Times New Roman" w:eastAsia="Book Antiqua" w:hAnsi="Times New Roman" w:cs="Times New Roman"/>
                <w:b/>
                <w:color w:val="000000"/>
              </w:rPr>
              <w:t xml:space="preserve"> </w:t>
            </w:r>
            <w:r w:rsidRPr="0085324F">
              <w:rPr>
                <w:rFonts w:ascii="Times New Roman" w:eastAsia="Book Antiqua" w:hAnsi="Times New Roman" w:cs="Times New Roman"/>
                <w:b/>
                <w:color w:val="000000"/>
                <w:lang w:val="x-none"/>
              </w:rPr>
              <w:t>”But he warned and commanded them to tell this to no one.</w:t>
            </w:r>
          </w:p>
          <w:p w:rsidR="0085324F" w:rsidRPr="0085324F" w:rsidRDefault="0085324F" w:rsidP="0045634F">
            <w:pPr>
              <w:keepNext/>
              <w:widowControl w:val="0"/>
              <w:jc w:val="both"/>
              <w:rPr>
                <w:rFonts w:ascii="Times New Roman" w:eastAsia="Book Antiqua" w:hAnsi="Times New Roman" w:cs="Times New Roman"/>
                <w:b/>
              </w:rPr>
            </w:pPr>
          </w:p>
        </w:tc>
        <w:tc>
          <w:tcPr>
            <w:tcW w:w="5652" w:type="dxa"/>
          </w:tcPr>
          <w:p w:rsidR="0085324F" w:rsidRPr="0085324F" w:rsidRDefault="0085324F" w:rsidP="0045634F">
            <w:pPr>
              <w:keepNext/>
              <w:widowControl w:val="0"/>
              <w:jc w:val="both"/>
              <w:rPr>
                <w:rFonts w:ascii="Times New Roman" w:eastAsia="Book Antiqua" w:hAnsi="Times New Roman" w:cs="Times New Roman"/>
                <w:color w:val="000000"/>
                <w:lang w:val="x-none"/>
              </w:rPr>
            </w:pPr>
          </w:p>
          <w:p w:rsidR="0085324F" w:rsidRPr="0085324F" w:rsidRDefault="0085324F" w:rsidP="0045634F">
            <w:pPr>
              <w:keepNext/>
              <w:widowControl w:val="0"/>
              <w:jc w:val="both"/>
              <w:rPr>
                <w:rFonts w:ascii="Times New Roman" w:eastAsia="Book Antiqua" w:hAnsi="Times New Roman" w:cs="Times New Roman"/>
                <w:b/>
                <w:lang w:bidi="he-IL"/>
              </w:rPr>
            </w:pPr>
            <w:r w:rsidRPr="0085324F">
              <w:rPr>
                <w:rFonts w:ascii="Times New Roman" w:eastAsia="Book Antiqua" w:hAnsi="Times New Roman" w:cs="Times New Roman"/>
                <w:lang w:bidi="he-IL"/>
              </w:rPr>
              <w:t xml:space="preserve">¶ </w:t>
            </w:r>
            <w:r w:rsidRPr="0085324F">
              <w:rPr>
                <w:rFonts w:ascii="Times New Roman" w:eastAsia="Book Antiqua" w:hAnsi="Times New Roman" w:cs="Times New Roman"/>
                <w:b/>
                <w:lang w:bidi="he-IL"/>
              </w:rPr>
              <w:t>And Yeshua went out, with his talmidim, to the villages of Caesarea Philippi;</w:t>
            </w:r>
            <w:r w:rsidRPr="0085324F">
              <w:rPr>
                <w:rFonts w:ascii="Times New Roman" w:eastAsia="Book Antiqua" w:hAnsi="Times New Roman" w:cs="Times New Roman"/>
                <w:b/>
                <w:vertAlign w:val="superscript"/>
                <w:lang w:bidi="he-IL"/>
              </w:rPr>
              <w:footnoteReference w:id="267"/>
            </w:r>
            <w:r w:rsidRPr="0085324F">
              <w:rPr>
                <w:rFonts w:ascii="Times New Roman" w:eastAsia="Book Antiqua" w:hAnsi="Times New Roman" w:cs="Times New Roman"/>
                <w:b/>
                <w:lang w:bidi="he-IL"/>
              </w:rPr>
              <w:t xml:space="preserve"> and on the way he questioned his talmidim, saying to them, “Who do the B’ne Adam </w:t>
            </w:r>
            <w:r w:rsidRPr="0085324F">
              <w:rPr>
                <w:rFonts w:ascii="Times New Roman" w:eastAsia="Book Antiqua" w:hAnsi="Times New Roman" w:cs="Times New Roman"/>
                <w:lang w:bidi="he-IL"/>
              </w:rPr>
              <w:t>(sons of men)</w:t>
            </w:r>
            <w:r w:rsidRPr="0085324F">
              <w:rPr>
                <w:rFonts w:ascii="Times New Roman" w:eastAsia="Book Antiqua" w:hAnsi="Times New Roman" w:cs="Times New Roman"/>
                <w:b/>
                <w:lang w:bidi="he-IL"/>
              </w:rPr>
              <w:t xml:space="preserve"> say that I am?” And they answered him, saying, “Yochanan HaMatvil; and others say Eliyahu; but others, one of the Neb’i’im.” And he continued by questioning them, “But who do you say that I am?” Tsefet answered and said to him, “You are the Anointed One, </w:t>
            </w:r>
            <w:r w:rsidRPr="0085324F">
              <w:rPr>
                <w:rFonts w:ascii="Times New Roman" w:eastAsia="Book Antiqua" w:hAnsi="Times New Roman" w:cs="Times New Roman"/>
                <w:lang w:bidi="he-IL"/>
              </w:rPr>
              <w:t>of God, the</w:t>
            </w:r>
            <w:r w:rsidRPr="0085324F">
              <w:rPr>
                <w:rFonts w:ascii="Times New Roman" w:eastAsia="Book Antiqua" w:hAnsi="Times New Roman" w:cs="Times New Roman"/>
                <w:b/>
                <w:lang w:bidi="he-IL"/>
              </w:rPr>
              <w:t xml:space="preserve"> </w:t>
            </w:r>
            <w:r w:rsidRPr="0085324F">
              <w:rPr>
                <w:rFonts w:ascii="Times New Roman" w:eastAsia="Book Antiqua" w:hAnsi="Times New Roman" w:cs="Times New Roman"/>
                <w:lang w:bidi="he-IL"/>
              </w:rPr>
              <w:t>Messiah.”</w:t>
            </w:r>
            <w:r w:rsidRPr="0085324F">
              <w:rPr>
                <w:rFonts w:ascii="Times New Roman" w:eastAsia="Book Antiqua" w:hAnsi="Times New Roman" w:cs="Times New Roman"/>
                <w:b/>
                <w:lang w:bidi="he-IL"/>
              </w:rPr>
              <w:t xml:space="preserve"> And because he was an honorable man</w:t>
            </w:r>
            <w:r w:rsidRPr="0085324F">
              <w:rPr>
                <w:rFonts w:ascii="Times New Roman" w:eastAsia="Book Antiqua" w:hAnsi="Times New Roman" w:cs="Times New Roman"/>
                <w:b/>
                <w:vertAlign w:val="superscript"/>
                <w:lang w:bidi="he-IL"/>
              </w:rPr>
              <w:footnoteReference w:id="268"/>
            </w:r>
            <w:r w:rsidRPr="0085324F">
              <w:rPr>
                <w:rFonts w:ascii="Times New Roman" w:eastAsia="Book Antiqua" w:hAnsi="Times New Roman" w:cs="Times New Roman"/>
                <w:b/>
                <w:lang w:bidi="he-IL"/>
              </w:rPr>
              <w:t xml:space="preserve"> he asked them to tell no one about him.</w:t>
            </w:r>
          </w:p>
          <w:p w:rsidR="0085324F" w:rsidRPr="0085324F" w:rsidRDefault="0085324F" w:rsidP="0045634F">
            <w:pPr>
              <w:keepNext/>
              <w:widowControl w:val="0"/>
              <w:jc w:val="both"/>
              <w:rPr>
                <w:rFonts w:ascii="Times New Roman" w:eastAsia="Book Antiqua" w:hAnsi="Times New Roman" w:cs="Times New Roman"/>
                <w:b/>
              </w:rPr>
            </w:pPr>
          </w:p>
        </w:tc>
      </w:tr>
      <w:tr w:rsidR="0085324F" w:rsidRPr="0085324F" w:rsidTr="0085324F">
        <w:tc>
          <w:tcPr>
            <w:tcW w:w="10440" w:type="dxa"/>
            <w:gridSpan w:val="2"/>
          </w:tcPr>
          <w:p w:rsidR="0085324F" w:rsidRPr="0085324F" w:rsidRDefault="0085324F" w:rsidP="0045634F">
            <w:pPr>
              <w:keepNext/>
              <w:widowControl w:val="0"/>
              <w:jc w:val="center"/>
              <w:rPr>
                <w:rFonts w:ascii="Copperplate Gothic Light" w:eastAsia="Book Antiqua" w:hAnsi="Copperplate Gothic Light" w:cs="Times New Roman"/>
                <w:b/>
                <w:smallCaps/>
              </w:rPr>
            </w:pPr>
            <w:r w:rsidRPr="0085324F">
              <w:rPr>
                <w:rFonts w:ascii="Copperplate Gothic Light" w:eastAsia="Book Antiqua" w:hAnsi="Copperplate Gothic Light" w:cs="Times New Roman"/>
                <w:b/>
                <w:smallCaps/>
              </w:rPr>
              <w:t>School of Hakham Shaul</w:t>
            </w:r>
          </w:p>
          <w:p w:rsidR="0085324F" w:rsidRPr="0085324F" w:rsidRDefault="0085324F" w:rsidP="0045634F">
            <w:pPr>
              <w:keepNext/>
              <w:widowControl w:val="0"/>
              <w:jc w:val="center"/>
              <w:rPr>
                <w:rFonts w:ascii="Copperplate Gothic Light" w:eastAsia="Book Antiqua" w:hAnsi="Copperplate Gothic Light" w:cs="Times New Roman"/>
                <w:b/>
                <w:smallCaps/>
              </w:rPr>
            </w:pPr>
            <w:r w:rsidRPr="0085324F">
              <w:rPr>
                <w:rFonts w:ascii="Copperplate Gothic Light" w:eastAsia="Book Antiqua" w:hAnsi="Copperplate Gothic Light" w:cs="Times New Roman"/>
                <w:b/>
                <w:smallCaps/>
              </w:rPr>
              <w:t>Remes</w:t>
            </w:r>
          </w:p>
          <w:p w:rsidR="0085324F" w:rsidRPr="0085324F" w:rsidRDefault="0085324F" w:rsidP="0045634F">
            <w:pPr>
              <w:keepNext/>
              <w:widowControl w:val="0"/>
              <w:jc w:val="center"/>
              <w:rPr>
                <w:rFonts w:ascii="Copperplate Gothic Light" w:eastAsia="Book Antiqua" w:hAnsi="Copperplate Gothic Light" w:cs="Times New Roman"/>
                <w:b/>
                <w:smallCaps/>
              </w:rPr>
            </w:pPr>
            <w:r w:rsidRPr="0085324F">
              <w:rPr>
                <w:rFonts w:ascii="Copperplate Gothic Light" w:eastAsia="Book Antiqua" w:hAnsi="Copperplate Gothic Light" w:cs="Times New Roman"/>
                <w:b/>
                <w:smallCaps/>
              </w:rPr>
              <w:t>2 Luqas (Acts) 17:1-9</w:t>
            </w:r>
          </w:p>
          <w:p w:rsidR="0085324F" w:rsidRPr="0085324F" w:rsidRDefault="0085324F" w:rsidP="0045634F">
            <w:pPr>
              <w:keepNext/>
              <w:widowControl w:val="0"/>
              <w:jc w:val="center"/>
              <w:rPr>
                <w:rFonts w:ascii="Times New Roman" w:eastAsia="Book Antiqua" w:hAnsi="Times New Roman" w:cs="Times New Roman"/>
              </w:rPr>
            </w:pPr>
            <w:r w:rsidRPr="0085324F">
              <w:rPr>
                <w:rFonts w:ascii="Times New Roman" w:eastAsia="Book Antiqua" w:hAnsi="Times New Roman" w:cs="Times New Roman"/>
              </w:rPr>
              <w:t xml:space="preserve">Mishnah </w:t>
            </w:r>
            <w:r w:rsidRPr="0085324F">
              <w:rPr>
                <w:rFonts w:ascii="Times New Roman" w:eastAsia="Book Antiqua" w:hAnsi="Times New Roman" w:cs="Times New Roman"/>
                <w:b/>
                <w:bCs/>
                <w:rtl/>
                <w:lang w:bidi="he-IL"/>
              </w:rPr>
              <w:t>א:א</w:t>
            </w:r>
          </w:p>
        </w:tc>
      </w:tr>
      <w:tr w:rsidR="0085324F" w:rsidRPr="0085324F" w:rsidTr="0085324F">
        <w:tc>
          <w:tcPr>
            <w:tcW w:w="10440" w:type="dxa"/>
            <w:gridSpan w:val="2"/>
          </w:tcPr>
          <w:p w:rsidR="0085324F" w:rsidRPr="0085324F" w:rsidRDefault="0085324F" w:rsidP="0045634F">
            <w:pPr>
              <w:keepNext/>
              <w:widowControl w:val="0"/>
              <w:autoSpaceDE w:val="0"/>
              <w:autoSpaceDN w:val="0"/>
              <w:adjustRightInd w:val="0"/>
              <w:jc w:val="both"/>
              <w:rPr>
                <w:rFonts w:ascii="Times New Roman" w:eastAsia="Book Antiqua" w:hAnsi="Times New Roman" w:cs="Times New Roman"/>
                <w:b/>
                <w:color w:val="080000"/>
                <w:sz w:val="20"/>
                <w:szCs w:val="24"/>
                <w:lang w:val="x-none"/>
              </w:rPr>
            </w:pPr>
          </w:p>
          <w:p w:rsidR="0085324F" w:rsidRPr="0085324F" w:rsidRDefault="0085324F" w:rsidP="0045634F">
            <w:pPr>
              <w:keepNext/>
              <w:widowControl w:val="0"/>
              <w:autoSpaceDE w:val="0"/>
              <w:autoSpaceDN w:val="0"/>
              <w:adjustRightInd w:val="0"/>
              <w:spacing w:before="30"/>
              <w:ind w:right="45"/>
              <w:jc w:val="both"/>
              <w:rPr>
                <w:rFonts w:ascii="Times New Roman" w:eastAsia="Book Antiqua" w:hAnsi="Times New Roman" w:cs="Times New Roman"/>
                <w:b/>
                <w:color w:val="0D0D0D"/>
                <w:szCs w:val="24"/>
                <w:lang w:val="x-none"/>
              </w:rPr>
            </w:pPr>
            <w:bookmarkStart w:id="5" w:name="RichViewCheckpoint0"/>
            <w:bookmarkEnd w:id="5"/>
            <w:r w:rsidRPr="0085324F">
              <w:rPr>
                <w:rFonts w:ascii="Times New Roman" w:eastAsia="Book Antiqua" w:hAnsi="Times New Roman" w:cs="Times New Roman"/>
                <w:b/>
                <w:color w:val="0D0D0D"/>
                <w:szCs w:val="24"/>
                <w:lang w:val="x-none"/>
              </w:rPr>
              <w:t xml:space="preserve">Now </w:t>
            </w:r>
            <w:r w:rsidRPr="0085324F">
              <w:rPr>
                <w:rFonts w:ascii="Times New Roman" w:eastAsia="Book Antiqua" w:hAnsi="Times New Roman" w:cs="Times New Roman"/>
                <w:color w:val="0D0D0D"/>
                <w:szCs w:val="24"/>
                <w:lang w:val="x-none"/>
              </w:rPr>
              <w:t>after they</w:t>
            </w:r>
            <w:r w:rsidRPr="0085324F">
              <w:rPr>
                <w:rFonts w:ascii="Times New Roman" w:eastAsia="Book Antiqua" w:hAnsi="Times New Roman" w:cs="Times New Roman"/>
                <w:b/>
                <w:color w:val="0D0D0D"/>
                <w:szCs w:val="24"/>
                <w:lang w:val="x-none"/>
              </w:rPr>
              <w:t xml:space="preserve"> </w:t>
            </w:r>
            <w:r w:rsidRPr="0085324F">
              <w:rPr>
                <w:rFonts w:ascii="Times New Roman" w:eastAsia="Book Antiqua" w:hAnsi="Times New Roman" w:cs="Times New Roman"/>
                <w:b/>
                <w:color w:val="0D0D0D"/>
                <w:szCs w:val="24"/>
              </w:rPr>
              <w:t>took the road</w:t>
            </w:r>
            <w:r w:rsidRPr="0085324F">
              <w:rPr>
                <w:rFonts w:ascii="Times New Roman" w:eastAsia="Book Antiqua" w:hAnsi="Times New Roman" w:cs="Times New Roman"/>
                <w:b/>
                <w:color w:val="0D0D0D"/>
                <w:szCs w:val="24"/>
                <w:lang w:val="x-none"/>
              </w:rPr>
              <w:t xml:space="preserve"> through Amphipolis and Apollonia, they came to Thessalonica, where there was a </w:t>
            </w:r>
            <w:r w:rsidRPr="0085324F">
              <w:rPr>
                <w:rFonts w:ascii="Times New Roman" w:eastAsia="Book Antiqua" w:hAnsi="Times New Roman" w:cs="Times New Roman"/>
                <w:b/>
                <w:color w:val="0D0D0D"/>
                <w:szCs w:val="24"/>
              </w:rPr>
              <w:t>Jewish Synagogue</w:t>
            </w:r>
            <w:r w:rsidRPr="0085324F">
              <w:rPr>
                <w:rFonts w:ascii="Times New Roman" w:eastAsia="Book Antiqua" w:hAnsi="Times New Roman" w:cs="Times New Roman"/>
                <w:b/>
                <w:color w:val="0D0D0D"/>
                <w:szCs w:val="24"/>
                <w:lang w:val="x-none"/>
              </w:rPr>
              <w:t>.</w:t>
            </w:r>
            <w:r w:rsidRPr="0085324F">
              <w:rPr>
                <w:rFonts w:ascii="Times New Roman" w:eastAsia="Book Antiqua" w:hAnsi="Times New Roman" w:cs="Times New Roman"/>
                <w:b/>
                <w:color w:val="0D0D0D"/>
                <w:position w:val="4"/>
                <w:sz w:val="18"/>
                <w:szCs w:val="24"/>
                <w:lang w:val="x-none"/>
              </w:rPr>
              <w:t xml:space="preserve"> </w:t>
            </w:r>
            <w:r w:rsidRPr="0085324F">
              <w:rPr>
                <w:rFonts w:ascii="Times New Roman" w:eastAsia="Book Antiqua" w:hAnsi="Times New Roman" w:cs="Times New Roman"/>
                <w:b/>
                <w:color w:val="0D0D0D"/>
                <w:szCs w:val="24"/>
                <w:lang w:val="x-none"/>
              </w:rPr>
              <w:t xml:space="preserve">And as was his </w:t>
            </w:r>
            <w:r w:rsidRPr="0085324F">
              <w:rPr>
                <w:rFonts w:ascii="Times New Roman" w:eastAsia="Book Antiqua" w:hAnsi="Times New Roman" w:cs="Times New Roman"/>
                <w:b/>
                <w:color w:val="0D0D0D"/>
                <w:szCs w:val="24"/>
              </w:rPr>
              <w:t>religious practice</w:t>
            </w:r>
            <w:r w:rsidRPr="0085324F">
              <w:rPr>
                <w:rFonts w:ascii="Times New Roman" w:eastAsia="Book Antiqua" w:hAnsi="Times New Roman" w:cs="Times New Roman"/>
                <w:b/>
                <w:color w:val="0D0D0D"/>
                <w:szCs w:val="24"/>
                <w:lang w:val="x-none"/>
              </w:rPr>
              <w:t xml:space="preserve">, </w:t>
            </w:r>
            <w:r w:rsidRPr="0085324F">
              <w:rPr>
                <w:rFonts w:ascii="Times New Roman" w:eastAsia="Book Antiqua" w:hAnsi="Times New Roman" w:cs="Times New Roman"/>
                <w:b/>
                <w:color w:val="0D0D0D"/>
                <w:szCs w:val="24"/>
              </w:rPr>
              <w:t>Hakham Sha</w:t>
            </w:r>
            <w:r w:rsidRPr="0085324F">
              <w:rPr>
                <w:rFonts w:ascii="Times New Roman" w:eastAsia="Book Antiqua" w:hAnsi="Times New Roman" w:cs="Times New Roman"/>
                <w:b/>
                <w:color w:val="0D0D0D"/>
                <w:szCs w:val="24"/>
                <w:lang w:val="x-none"/>
              </w:rPr>
              <w:t xml:space="preserve">ul went in to them and on </w:t>
            </w:r>
            <w:r w:rsidRPr="0085324F">
              <w:rPr>
                <w:rFonts w:ascii="Times New Roman" w:eastAsia="Book Antiqua" w:hAnsi="Times New Roman" w:cs="Times New Roman"/>
                <w:b/>
                <w:color w:val="0D0D0D"/>
                <w:szCs w:val="24"/>
                <w:u w:val="single"/>
                <w:lang w:val="x-none"/>
              </w:rPr>
              <w:t xml:space="preserve">three </w:t>
            </w:r>
            <w:r w:rsidRPr="0085324F">
              <w:rPr>
                <w:rFonts w:ascii="Times New Roman" w:eastAsia="Book Antiqua" w:hAnsi="Times New Roman" w:cs="Times New Roman"/>
                <w:color w:val="0D0D0D"/>
                <w:szCs w:val="24"/>
                <w:u w:val="single"/>
              </w:rPr>
              <w:t xml:space="preserve"> </w:t>
            </w:r>
            <w:r w:rsidRPr="0085324F">
              <w:rPr>
                <w:rFonts w:ascii="Times New Roman" w:eastAsia="Book Antiqua" w:hAnsi="Times New Roman" w:cs="Times New Roman"/>
                <w:color w:val="0D0D0D"/>
                <w:szCs w:val="24"/>
              </w:rPr>
              <w:t>(successive)</w:t>
            </w:r>
            <w:r w:rsidRPr="0085324F">
              <w:rPr>
                <w:rFonts w:ascii="Times New Roman" w:eastAsia="Book Antiqua" w:hAnsi="Times New Roman" w:cs="Times New Roman"/>
                <w:color w:val="0D0D0D"/>
                <w:szCs w:val="24"/>
                <w:vertAlign w:val="superscript"/>
              </w:rPr>
              <w:footnoteReference w:id="269"/>
            </w:r>
            <w:r w:rsidRPr="0085324F">
              <w:rPr>
                <w:rFonts w:ascii="Times New Roman" w:eastAsia="Book Antiqua" w:hAnsi="Times New Roman" w:cs="Times New Roman"/>
                <w:color w:val="0D0D0D"/>
                <w:szCs w:val="24"/>
              </w:rPr>
              <w:t xml:space="preserve"> </w:t>
            </w:r>
            <w:r w:rsidRPr="0085324F">
              <w:rPr>
                <w:rFonts w:ascii="Times New Roman" w:eastAsia="Book Antiqua" w:hAnsi="Times New Roman" w:cs="Times New Roman"/>
                <w:b/>
                <w:color w:val="0D0D0D"/>
                <w:szCs w:val="24"/>
                <w:u w:val="single"/>
                <w:lang w:val="x-none"/>
              </w:rPr>
              <w:t>Sabbath</w:t>
            </w:r>
            <w:r w:rsidRPr="0085324F">
              <w:rPr>
                <w:rFonts w:ascii="Times New Roman" w:eastAsia="Book Antiqua" w:hAnsi="Times New Roman" w:cs="Times New Roman"/>
                <w:b/>
                <w:color w:val="0D0D0D"/>
                <w:szCs w:val="24"/>
                <w:u w:val="single"/>
                <w:vertAlign w:val="superscript"/>
                <w:lang w:val="x-none"/>
              </w:rPr>
              <w:footnoteReference w:id="270"/>
            </w:r>
            <w:r w:rsidRPr="0085324F">
              <w:rPr>
                <w:rFonts w:ascii="Times New Roman" w:eastAsia="Book Antiqua" w:hAnsi="Times New Roman" w:cs="Times New Roman"/>
                <w:b/>
                <w:color w:val="0D0D0D"/>
                <w:szCs w:val="24"/>
              </w:rPr>
              <w:t xml:space="preserve"> </w:t>
            </w:r>
            <w:r w:rsidRPr="0085324F">
              <w:rPr>
                <w:rFonts w:ascii="Times New Roman" w:eastAsia="Book Antiqua" w:hAnsi="Times New Roman" w:cs="Times New Roman"/>
                <w:color w:val="0D0D0D"/>
                <w:szCs w:val="24"/>
                <w:lang w:val="x-none"/>
              </w:rPr>
              <w:t>days</w:t>
            </w:r>
            <w:r w:rsidRPr="0085324F">
              <w:rPr>
                <w:rFonts w:ascii="Times New Roman" w:eastAsia="Book Antiqua" w:hAnsi="Times New Roman" w:cs="Times New Roman"/>
                <w:b/>
                <w:color w:val="0D0D0D"/>
                <w:szCs w:val="24"/>
                <w:lang w:val="x-none"/>
              </w:rPr>
              <w:t xml:space="preserve"> he discussed with them from the </w:t>
            </w:r>
            <w:r w:rsidRPr="0085324F">
              <w:rPr>
                <w:rFonts w:ascii="Times New Roman" w:eastAsia="Book Antiqua" w:hAnsi="Times New Roman" w:cs="Times New Roman"/>
                <w:b/>
                <w:color w:val="0D0D0D"/>
                <w:szCs w:val="24"/>
              </w:rPr>
              <w:t>S</w:t>
            </w:r>
            <w:r w:rsidRPr="0085324F">
              <w:rPr>
                <w:rFonts w:ascii="Times New Roman" w:eastAsia="Book Antiqua" w:hAnsi="Times New Roman" w:cs="Times New Roman"/>
                <w:b/>
                <w:color w:val="0D0D0D"/>
                <w:szCs w:val="24"/>
                <w:lang w:val="x-none"/>
              </w:rPr>
              <w:t>criptures,</w:t>
            </w:r>
            <w:r w:rsidRPr="0085324F">
              <w:rPr>
                <w:rFonts w:ascii="Times New Roman" w:eastAsia="Book Antiqua" w:hAnsi="Times New Roman" w:cs="Times New Roman"/>
                <w:b/>
                <w:color w:val="0D0D0D"/>
                <w:position w:val="4"/>
                <w:sz w:val="18"/>
                <w:szCs w:val="24"/>
                <w:lang w:val="x-none"/>
              </w:rPr>
              <w:t xml:space="preserve"> </w:t>
            </w:r>
            <w:r w:rsidRPr="0085324F">
              <w:rPr>
                <w:rFonts w:ascii="Times New Roman" w:eastAsia="Book Antiqua" w:hAnsi="Times New Roman" w:cs="Times New Roman"/>
                <w:b/>
                <w:color w:val="0D0D0D"/>
                <w:szCs w:val="24"/>
                <w:lang w:val="x-none"/>
              </w:rPr>
              <w:t xml:space="preserve">explaining and </w:t>
            </w:r>
            <w:r w:rsidRPr="0085324F">
              <w:rPr>
                <w:rFonts w:ascii="Times New Roman" w:eastAsia="Book Antiqua" w:hAnsi="Times New Roman" w:cs="Times New Roman"/>
                <w:b/>
                <w:color w:val="0D0D0D"/>
                <w:szCs w:val="24"/>
              </w:rPr>
              <w:t>bringing evidence</w:t>
            </w:r>
            <w:r w:rsidRPr="0085324F">
              <w:rPr>
                <w:rFonts w:ascii="Times New Roman" w:eastAsia="Book Antiqua" w:hAnsi="Times New Roman" w:cs="Times New Roman"/>
                <w:b/>
                <w:color w:val="0D0D0D"/>
                <w:szCs w:val="24"/>
                <w:vertAlign w:val="superscript"/>
              </w:rPr>
              <w:footnoteReference w:id="271"/>
            </w:r>
            <w:r w:rsidRPr="0085324F">
              <w:rPr>
                <w:rFonts w:ascii="Times New Roman" w:eastAsia="Book Antiqua" w:hAnsi="Times New Roman" w:cs="Times New Roman"/>
                <w:b/>
                <w:color w:val="0D0D0D"/>
                <w:szCs w:val="24"/>
                <w:lang w:val="x-none"/>
              </w:rPr>
              <w:t xml:space="preserve"> that it was necessary </w:t>
            </w:r>
            <w:r w:rsidRPr="0085324F">
              <w:rPr>
                <w:rFonts w:ascii="Times New Roman" w:eastAsia="Book Antiqua" w:hAnsi="Times New Roman" w:cs="Times New Roman"/>
                <w:color w:val="0D0D0D"/>
                <w:szCs w:val="24"/>
                <w:lang w:val="x-none"/>
              </w:rPr>
              <w:t>for</w:t>
            </w:r>
            <w:r w:rsidRPr="0085324F">
              <w:rPr>
                <w:rFonts w:ascii="Times New Roman" w:eastAsia="Book Antiqua" w:hAnsi="Times New Roman" w:cs="Times New Roman"/>
                <w:b/>
                <w:color w:val="0D0D0D"/>
                <w:szCs w:val="24"/>
                <w:lang w:val="x-none"/>
              </w:rPr>
              <w:t xml:space="preserve"> the </w:t>
            </w:r>
            <w:r w:rsidRPr="0085324F">
              <w:rPr>
                <w:rFonts w:ascii="Times New Roman" w:eastAsia="Book Antiqua" w:hAnsi="Times New Roman" w:cs="Times New Roman"/>
                <w:b/>
                <w:color w:val="0D0D0D"/>
                <w:szCs w:val="24"/>
              </w:rPr>
              <w:t>Messiah</w:t>
            </w:r>
            <w:r w:rsidRPr="0085324F">
              <w:rPr>
                <w:rFonts w:ascii="Times New Roman" w:eastAsia="Book Antiqua" w:hAnsi="Times New Roman" w:cs="Times New Roman"/>
                <w:b/>
                <w:color w:val="0D0D0D"/>
                <w:szCs w:val="24"/>
                <w:lang w:val="x-none"/>
              </w:rPr>
              <w:t xml:space="preserve"> to suffer and to rise from the dead,</w:t>
            </w:r>
            <w:r w:rsidRPr="0085324F">
              <w:rPr>
                <w:rFonts w:ascii="Times New Roman" w:eastAsia="Book Antiqua" w:hAnsi="Times New Roman" w:cs="Times New Roman"/>
                <w:b/>
                <w:color w:val="0D0D0D"/>
                <w:szCs w:val="24"/>
                <w:vertAlign w:val="superscript"/>
                <w:lang w:val="x-none"/>
              </w:rPr>
              <w:footnoteReference w:id="272"/>
            </w:r>
            <w:r w:rsidRPr="0085324F">
              <w:rPr>
                <w:rFonts w:ascii="Times New Roman" w:eastAsia="Book Antiqua" w:hAnsi="Times New Roman" w:cs="Times New Roman"/>
                <w:b/>
                <w:color w:val="0D0D0D"/>
                <w:szCs w:val="24"/>
                <w:lang w:val="x-none"/>
              </w:rPr>
              <w:t xml:space="preserve"> and </w:t>
            </w:r>
            <w:r w:rsidRPr="0085324F">
              <w:rPr>
                <w:rFonts w:ascii="Times New Roman" w:eastAsia="Book Antiqua" w:hAnsi="Times New Roman" w:cs="Times New Roman"/>
                <w:color w:val="0D0D0D"/>
                <w:szCs w:val="24"/>
                <w:lang w:val="x-none"/>
              </w:rPr>
              <w:t>saying</w:t>
            </w:r>
            <w:r w:rsidRPr="0085324F">
              <w:rPr>
                <w:rFonts w:ascii="Times New Roman" w:eastAsia="Book Antiqua" w:hAnsi="Times New Roman" w:cs="Times New Roman"/>
                <w:b/>
                <w:color w:val="0D0D0D"/>
                <w:szCs w:val="24"/>
                <w:lang w:val="x-none"/>
              </w:rPr>
              <w:t xml:space="preserve">, “This </w:t>
            </w:r>
            <w:r w:rsidRPr="0085324F">
              <w:rPr>
                <w:rFonts w:ascii="Times New Roman" w:eastAsia="Book Antiqua" w:hAnsi="Times New Roman" w:cs="Times New Roman"/>
                <w:b/>
                <w:color w:val="0D0D0D"/>
                <w:szCs w:val="24"/>
              </w:rPr>
              <w:lastRenderedPageBreak/>
              <w:t>Yeshua</w:t>
            </w:r>
            <w:r w:rsidRPr="0085324F">
              <w:rPr>
                <w:rFonts w:ascii="Times New Roman" w:eastAsia="Book Antiqua" w:hAnsi="Times New Roman" w:cs="Times New Roman"/>
                <w:b/>
                <w:color w:val="0D0D0D"/>
                <w:szCs w:val="24"/>
                <w:lang w:val="x-none"/>
              </w:rPr>
              <w:t xml:space="preserve"> whom I am proclaiming to you is the </w:t>
            </w:r>
            <w:r w:rsidRPr="0085324F">
              <w:rPr>
                <w:rFonts w:ascii="Times New Roman" w:eastAsia="Book Antiqua" w:hAnsi="Times New Roman" w:cs="Times New Roman"/>
                <w:b/>
                <w:color w:val="0D0D0D"/>
                <w:szCs w:val="24"/>
              </w:rPr>
              <w:t>Messiah</w:t>
            </w:r>
            <w:r w:rsidRPr="0085324F">
              <w:rPr>
                <w:rFonts w:ascii="Times New Roman" w:eastAsia="Book Antiqua" w:hAnsi="Times New Roman" w:cs="Times New Roman"/>
                <w:b/>
                <w:color w:val="0D0D0D"/>
                <w:szCs w:val="24"/>
                <w:lang w:val="x-none"/>
              </w:rPr>
              <w:t>.”</w:t>
            </w:r>
            <w:r w:rsidRPr="0085324F">
              <w:rPr>
                <w:rFonts w:ascii="Times New Roman" w:eastAsia="Book Antiqua" w:hAnsi="Times New Roman" w:cs="Times New Roman"/>
                <w:b/>
                <w:color w:val="0D0D0D"/>
                <w:position w:val="4"/>
                <w:sz w:val="18"/>
                <w:szCs w:val="24"/>
                <w:lang w:val="x-none"/>
              </w:rPr>
              <w:t xml:space="preserve"> </w:t>
            </w:r>
            <w:r w:rsidRPr="0085324F">
              <w:rPr>
                <w:rFonts w:ascii="Times New Roman" w:eastAsia="Book Antiqua" w:hAnsi="Times New Roman" w:cs="Times New Roman"/>
                <w:b/>
                <w:color w:val="0D0D0D"/>
                <w:szCs w:val="24"/>
                <w:lang w:val="x-none"/>
              </w:rPr>
              <w:t xml:space="preserve">And some of them were persuaded and joined </w:t>
            </w:r>
            <w:r w:rsidRPr="0085324F">
              <w:rPr>
                <w:rFonts w:ascii="Times New Roman" w:eastAsia="Book Antiqua" w:hAnsi="Times New Roman" w:cs="Times New Roman"/>
                <w:b/>
                <w:color w:val="0D0D0D"/>
                <w:szCs w:val="24"/>
              </w:rPr>
              <w:t>Hakham Sh</w:t>
            </w:r>
            <w:r w:rsidRPr="0085324F">
              <w:rPr>
                <w:rFonts w:ascii="Times New Roman" w:eastAsia="Book Antiqua" w:hAnsi="Times New Roman" w:cs="Times New Roman"/>
                <w:b/>
                <w:color w:val="0D0D0D"/>
                <w:szCs w:val="24"/>
                <w:lang w:val="x-none"/>
              </w:rPr>
              <w:t xml:space="preserve">aul and </w:t>
            </w:r>
            <w:r w:rsidRPr="0085324F">
              <w:rPr>
                <w:rFonts w:ascii="Times New Roman" w:eastAsia="Book Antiqua" w:hAnsi="Times New Roman" w:cs="Times New Roman"/>
                <w:b/>
                <w:color w:val="0D0D0D"/>
                <w:szCs w:val="24"/>
              </w:rPr>
              <w:t xml:space="preserve">Hillel </w:t>
            </w:r>
            <w:r w:rsidRPr="0085324F">
              <w:rPr>
                <w:rFonts w:ascii="Times New Roman" w:eastAsia="Book Antiqua" w:hAnsi="Times New Roman" w:cs="Times New Roman"/>
                <w:color w:val="0D0D0D"/>
                <w:szCs w:val="24"/>
              </w:rPr>
              <w:t xml:space="preserve">(who is called Luqas and </w:t>
            </w:r>
            <w:r w:rsidRPr="0085324F">
              <w:rPr>
                <w:rFonts w:ascii="Times New Roman" w:eastAsia="Book Antiqua" w:hAnsi="Times New Roman" w:cs="Times New Roman"/>
                <w:color w:val="0D0D0D"/>
                <w:szCs w:val="24"/>
                <w:lang w:val="x-none"/>
              </w:rPr>
              <w:t>Silas</w:t>
            </w:r>
            <w:r w:rsidRPr="0085324F">
              <w:rPr>
                <w:rFonts w:ascii="Times New Roman" w:eastAsia="Book Antiqua" w:hAnsi="Times New Roman" w:cs="Times New Roman"/>
                <w:color w:val="0D0D0D"/>
                <w:szCs w:val="24"/>
              </w:rPr>
              <w:t xml:space="preserve"> in Greek)</w:t>
            </w:r>
            <w:r w:rsidRPr="0085324F">
              <w:rPr>
                <w:rFonts w:ascii="Times New Roman" w:eastAsia="Book Antiqua" w:hAnsi="Times New Roman" w:cs="Times New Roman"/>
                <w:b/>
                <w:color w:val="0D0D0D"/>
                <w:szCs w:val="24"/>
                <w:lang w:val="x-none"/>
              </w:rPr>
              <w:t xml:space="preserve">, and </w:t>
            </w:r>
            <w:r w:rsidRPr="0085324F">
              <w:rPr>
                <w:rFonts w:ascii="Times New Roman" w:eastAsia="Book Antiqua" w:hAnsi="Times New Roman" w:cs="Times New Roman"/>
                <w:color w:val="0D0D0D"/>
                <w:szCs w:val="24"/>
                <w:lang w:val="x-none"/>
              </w:rPr>
              <w:t>also</w:t>
            </w:r>
            <w:r w:rsidRPr="0085324F">
              <w:rPr>
                <w:rFonts w:ascii="Times New Roman" w:eastAsia="Book Antiqua" w:hAnsi="Times New Roman" w:cs="Times New Roman"/>
                <w:b/>
                <w:color w:val="0D0D0D"/>
                <w:szCs w:val="24"/>
                <w:lang w:val="x-none"/>
              </w:rPr>
              <w:t xml:space="preserve"> a large number of God-fearing Greeks and </w:t>
            </w:r>
            <w:r w:rsidRPr="0085324F">
              <w:rPr>
                <w:rFonts w:ascii="Times New Roman" w:eastAsia="Book Antiqua" w:hAnsi="Times New Roman" w:cs="Times New Roman"/>
                <w:b/>
                <w:color w:val="0D0D0D"/>
                <w:szCs w:val="24"/>
              </w:rPr>
              <w:t>several</w:t>
            </w:r>
            <w:r w:rsidRPr="0085324F">
              <w:rPr>
                <w:rFonts w:ascii="Times New Roman" w:eastAsia="Book Antiqua" w:hAnsi="Times New Roman" w:cs="Times New Roman"/>
                <w:b/>
                <w:color w:val="0D0D0D"/>
                <w:szCs w:val="24"/>
                <w:lang w:val="x-none"/>
              </w:rPr>
              <w:t xml:space="preserve"> of the prominent women</w:t>
            </w:r>
            <w:r w:rsidRPr="0085324F">
              <w:rPr>
                <w:rFonts w:ascii="Times New Roman" w:eastAsia="Book Antiqua" w:hAnsi="Times New Roman" w:cs="Times New Roman"/>
                <w:color w:val="0D0D0D"/>
                <w:szCs w:val="24"/>
              </w:rPr>
              <w:t xml:space="preserve"> (wives of the Anashim – Jewish men of nobility)</w:t>
            </w:r>
            <w:r w:rsidRPr="0085324F">
              <w:rPr>
                <w:rFonts w:ascii="Times New Roman" w:eastAsia="Book Antiqua" w:hAnsi="Times New Roman" w:cs="Times New Roman"/>
                <w:color w:val="0D0D0D"/>
                <w:szCs w:val="24"/>
                <w:lang w:val="x-none"/>
              </w:rPr>
              <w:t>.</w:t>
            </w:r>
            <w:r w:rsidRPr="0085324F">
              <w:rPr>
                <w:rFonts w:ascii="Times New Roman" w:eastAsia="Book Antiqua" w:hAnsi="Times New Roman" w:cs="Times New Roman"/>
                <w:color w:val="0D0D0D"/>
                <w:szCs w:val="24"/>
                <w:vertAlign w:val="superscript"/>
                <w:lang w:val="x-none"/>
              </w:rPr>
              <w:footnoteReference w:id="273"/>
            </w:r>
            <w:r w:rsidRPr="0085324F">
              <w:rPr>
                <w:rFonts w:ascii="Times New Roman" w:eastAsia="Book Antiqua" w:hAnsi="Times New Roman" w:cs="Times New Roman"/>
                <w:b/>
                <w:color w:val="0D0D0D"/>
                <w:szCs w:val="24"/>
                <w:lang w:val="x-none"/>
              </w:rPr>
              <w:t xml:space="preserve"> But the </w:t>
            </w:r>
            <w:r w:rsidRPr="0085324F">
              <w:rPr>
                <w:rFonts w:ascii="Times New Roman" w:eastAsia="Book Antiqua" w:hAnsi="Times New Roman" w:cs="Times New Roman"/>
                <w:color w:val="0D0D0D"/>
                <w:szCs w:val="24"/>
              </w:rPr>
              <w:t>Shammaite</w:t>
            </w:r>
            <w:r w:rsidRPr="0085324F">
              <w:rPr>
                <w:rFonts w:ascii="Times New Roman" w:eastAsia="Book Antiqua" w:hAnsi="Times New Roman" w:cs="Times New Roman"/>
                <w:b/>
                <w:color w:val="0D0D0D"/>
                <w:szCs w:val="24"/>
              </w:rPr>
              <w:t xml:space="preserve"> </w:t>
            </w:r>
            <w:r w:rsidRPr="0085324F">
              <w:rPr>
                <w:rFonts w:ascii="Times New Roman" w:eastAsia="Book Antiqua" w:hAnsi="Times New Roman" w:cs="Times New Roman"/>
                <w:b/>
                <w:color w:val="0D0D0D"/>
                <w:szCs w:val="24"/>
                <w:lang w:val="x-none"/>
              </w:rPr>
              <w:t xml:space="preserve">Jews were filled with jealousy and, taking along some worthless </w:t>
            </w:r>
            <w:r w:rsidRPr="0085324F">
              <w:rPr>
                <w:rFonts w:ascii="Times New Roman" w:eastAsia="Book Antiqua" w:hAnsi="Times New Roman" w:cs="Times New Roman"/>
                <w:b/>
                <w:color w:val="0D0D0D"/>
                <w:szCs w:val="24"/>
              </w:rPr>
              <w:t>wicked</w:t>
            </w:r>
            <w:r w:rsidRPr="0085324F">
              <w:rPr>
                <w:rFonts w:ascii="Times New Roman" w:eastAsia="Book Antiqua" w:hAnsi="Times New Roman" w:cs="Times New Roman"/>
              </w:rPr>
              <w:t xml:space="preserve"> </w:t>
            </w:r>
            <w:r w:rsidRPr="0085324F">
              <w:rPr>
                <w:rFonts w:ascii="Times New Roman" w:eastAsia="Book Antiqua" w:hAnsi="Times New Roman" w:cs="Times New Roman"/>
                <w:b/>
                <w:color w:val="0D0D0D"/>
                <w:szCs w:val="24"/>
              </w:rPr>
              <w:t>men and others</w:t>
            </w:r>
            <w:r w:rsidRPr="0085324F">
              <w:rPr>
                <w:rFonts w:ascii="Times New Roman" w:eastAsia="Book Antiqua" w:hAnsi="Times New Roman" w:cs="Times New Roman"/>
                <w:b/>
                <w:color w:val="0D0D0D"/>
                <w:szCs w:val="24"/>
                <w:lang w:val="x-none"/>
              </w:rPr>
              <w:t xml:space="preserve"> </w:t>
            </w:r>
            <w:r w:rsidRPr="0085324F">
              <w:rPr>
                <w:rFonts w:ascii="Times New Roman" w:eastAsia="Book Antiqua" w:hAnsi="Times New Roman" w:cs="Times New Roman"/>
                <w:b/>
                <w:color w:val="0D0D0D"/>
                <w:szCs w:val="24"/>
              </w:rPr>
              <w:t>from</w:t>
            </w:r>
            <w:r w:rsidRPr="0085324F">
              <w:rPr>
                <w:rFonts w:ascii="Times New Roman" w:eastAsia="Book Antiqua" w:hAnsi="Times New Roman" w:cs="Times New Roman"/>
                <w:b/>
                <w:color w:val="0D0D0D"/>
                <w:szCs w:val="24"/>
                <w:lang w:val="x-none"/>
              </w:rPr>
              <w:t xml:space="preserve"> the marketplace and forming a mob, threw the city into an uproar. And attacking </w:t>
            </w:r>
            <w:r w:rsidRPr="0085324F">
              <w:rPr>
                <w:rFonts w:ascii="Times New Roman" w:eastAsia="Book Antiqua" w:hAnsi="Times New Roman" w:cs="Times New Roman"/>
                <w:b/>
                <w:color w:val="0D0D0D"/>
                <w:szCs w:val="24"/>
              </w:rPr>
              <w:t xml:space="preserve">Y’hoshua’s </w:t>
            </w:r>
            <w:r w:rsidRPr="0085324F">
              <w:rPr>
                <w:rFonts w:ascii="Times New Roman" w:eastAsia="Book Antiqua" w:hAnsi="Times New Roman" w:cs="Times New Roman"/>
                <w:color w:val="0D0D0D"/>
                <w:szCs w:val="24"/>
              </w:rPr>
              <w:t>(</w:t>
            </w:r>
            <w:r w:rsidRPr="0085324F">
              <w:rPr>
                <w:rFonts w:ascii="Times New Roman" w:eastAsia="Book Antiqua" w:hAnsi="Times New Roman" w:cs="Times New Roman"/>
                <w:color w:val="0D0D0D"/>
                <w:szCs w:val="24"/>
                <w:lang w:val="x-none"/>
              </w:rPr>
              <w:t>Jason</w:t>
            </w:r>
            <w:r w:rsidRPr="0085324F">
              <w:rPr>
                <w:rFonts w:ascii="Times New Roman" w:eastAsia="Book Antiqua" w:hAnsi="Times New Roman" w:cs="Times New Roman"/>
                <w:color w:val="0D0D0D"/>
                <w:szCs w:val="24"/>
              </w:rPr>
              <w:t xml:space="preserve"> in Greek)</w:t>
            </w:r>
            <w:r w:rsidRPr="0085324F">
              <w:rPr>
                <w:rFonts w:ascii="Times New Roman" w:eastAsia="Book Antiqua" w:hAnsi="Times New Roman" w:cs="Times New Roman"/>
                <w:b/>
                <w:color w:val="0D0D0D"/>
                <w:szCs w:val="24"/>
                <w:lang w:val="x-none"/>
              </w:rPr>
              <w:t xml:space="preserve"> house, they were looking for them to bring </w:t>
            </w:r>
            <w:r w:rsidRPr="0085324F">
              <w:rPr>
                <w:rFonts w:ascii="Times New Roman" w:eastAsia="Book Antiqua" w:hAnsi="Times New Roman" w:cs="Times New Roman"/>
                <w:color w:val="0D0D0D"/>
                <w:szCs w:val="24"/>
                <w:lang w:val="x-none"/>
              </w:rPr>
              <w:t>them</w:t>
            </w:r>
            <w:r w:rsidRPr="0085324F">
              <w:rPr>
                <w:rFonts w:ascii="Times New Roman" w:eastAsia="Book Antiqua" w:hAnsi="Times New Roman" w:cs="Times New Roman"/>
                <w:b/>
                <w:color w:val="0D0D0D"/>
                <w:szCs w:val="24"/>
                <w:lang w:val="x-none"/>
              </w:rPr>
              <w:t xml:space="preserve"> out to the popular assembly.</w:t>
            </w:r>
            <w:r w:rsidRPr="0085324F">
              <w:rPr>
                <w:rFonts w:ascii="Times New Roman" w:eastAsia="Book Antiqua" w:hAnsi="Times New Roman" w:cs="Times New Roman"/>
                <w:b/>
                <w:color w:val="0D0D0D"/>
                <w:position w:val="4"/>
                <w:sz w:val="18"/>
                <w:szCs w:val="24"/>
                <w:lang w:val="x-none"/>
              </w:rPr>
              <w:t xml:space="preserve"> </w:t>
            </w:r>
            <w:r w:rsidRPr="0085324F">
              <w:rPr>
                <w:rFonts w:ascii="Times New Roman" w:eastAsia="Book Antiqua" w:hAnsi="Times New Roman" w:cs="Times New Roman"/>
                <w:b/>
                <w:color w:val="0D0D0D"/>
                <w:szCs w:val="24"/>
                <w:lang w:val="x-none"/>
              </w:rPr>
              <w:t xml:space="preserve">And </w:t>
            </w:r>
            <w:r w:rsidRPr="0085324F">
              <w:rPr>
                <w:rFonts w:ascii="Times New Roman" w:eastAsia="Book Antiqua" w:hAnsi="Times New Roman" w:cs="Times New Roman"/>
                <w:color w:val="0D0D0D"/>
                <w:szCs w:val="24"/>
                <w:lang w:val="x-none"/>
              </w:rPr>
              <w:t>when they</w:t>
            </w:r>
            <w:r w:rsidRPr="0085324F">
              <w:rPr>
                <w:rFonts w:ascii="Times New Roman" w:eastAsia="Book Antiqua" w:hAnsi="Times New Roman" w:cs="Times New Roman"/>
                <w:b/>
                <w:color w:val="0D0D0D"/>
                <w:szCs w:val="24"/>
                <w:lang w:val="x-none"/>
              </w:rPr>
              <w:t xml:space="preserve"> did not find them, they dragged </w:t>
            </w:r>
            <w:r w:rsidRPr="0085324F">
              <w:rPr>
                <w:rFonts w:ascii="Times New Roman" w:eastAsia="Book Antiqua" w:hAnsi="Times New Roman" w:cs="Times New Roman"/>
                <w:b/>
                <w:color w:val="0D0D0D"/>
                <w:szCs w:val="24"/>
              </w:rPr>
              <w:t xml:space="preserve">Y’hoshua </w:t>
            </w:r>
            <w:r w:rsidRPr="0085324F">
              <w:rPr>
                <w:rFonts w:ascii="Times New Roman" w:eastAsia="Book Antiqua" w:hAnsi="Times New Roman" w:cs="Times New Roman"/>
                <w:color w:val="0D0D0D"/>
                <w:szCs w:val="24"/>
              </w:rPr>
              <w:t>(</w:t>
            </w:r>
            <w:r w:rsidRPr="0085324F">
              <w:rPr>
                <w:rFonts w:ascii="Times New Roman" w:eastAsia="Book Antiqua" w:hAnsi="Times New Roman" w:cs="Times New Roman"/>
                <w:color w:val="0D0D0D"/>
                <w:szCs w:val="24"/>
                <w:lang w:val="x-none"/>
              </w:rPr>
              <w:t>Jason</w:t>
            </w:r>
            <w:r w:rsidRPr="0085324F">
              <w:rPr>
                <w:rFonts w:ascii="Times New Roman" w:eastAsia="Book Antiqua" w:hAnsi="Times New Roman" w:cs="Times New Roman"/>
                <w:color w:val="0D0D0D"/>
                <w:szCs w:val="24"/>
              </w:rPr>
              <w:t>)</w:t>
            </w:r>
            <w:r w:rsidRPr="0085324F">
              <w:rPr>
                <w:rFonts w:ascii="Times New Roman" w:eastAsia="Book Antiqua" w:hAnsi="Times New Roman" w:cs="Times New Roman"/>
                <w:b/>
                <w:color w:val="0D0D0D"/>
                <w:szCs w:val="24"/>
                <w:lang w:val="x-none"/>
              </w:rPr>
              <w:t xml:space="preserve"> and some brothers before the city officials, shouting, “These </w:t>
            </w:r>
            <w:r w:rsidRPr="0085324F">
              <w:rPr>
                <w:rFonts w:ascii="Times New Roman" w:eastAsia="Book Antiqua" w:hAnsi="Times New Roman" w:cs="Times New Roman"/>
                <w:color w:val="0D0D0D"/>
                <w:szCs w:val="24"/>
                <w:lang w:val="x-none"/>
              </w:rPr>
              <w:t>people</w:t>
            </w:r>
            <w:r w:rsidRPr="0085324F">
              <w:rPr>
                <w:rFonts w:ascii="Times New Roman" w:eastAsia="Book Antiqua" w:hAnsi="Times New Roman" w:cs="Times New Roman"/>
                <w:b/>
                <w:color w:val="0D0D0D"/>
                <w:szCs w:val="24"/>
                <w:lang w:val="x-none"/>
              </w:rPr>
              <w:t xml:space="preserve"> who have stirred up trouble </w:t>
            </w:r>
            <w:r w:rsidRPr="0085324F">
              <w:rPr>
                <w:rFonts w:ascii="Times New Roman" w:eastAsia="Book Antiqua" w:hAnsi="Times New Roman" w:cs="Times New Roman"/>
                <w:color w:val="0D0D0D"/>
                <w:szCs w:val="24"/>
                <w:lang w:val="x-none"/>
              </w:rPr>
              <w:t>throughout</w:t>
            </w:r>
            <w:r w:rsidRPr="0085324F">
              <w:rPr>
                <w:rFonts w:ascii="Times New Roman" w:eastAsia="Book Antiqua" w:hAnsi="Times New Roman" w:cs="Times New Roman"/>
                <w:b/>
                <w:color w:val="0D0D0D"/>
                <w:szCs w:val="24"/>
                <w:lang w:val="x-none"/>
              </w:rPr>
              <w:t xml:space="preserve"> the world have come here also,</w:t>
            </w:r>
            <w:r w:rsidRPr="0085324F">
              <w:rPr>
                <w:rFonts w:ascii="Times New Roman" w:eastAsia="Book Antiqua" w:hAnsi="Times New Roman" w:cs="Times New Roman"/>
                <w:b/>
                <w:color w:val="0D0D0D"/>
                <w:position w:val="4"/>
                <w:sz w:val="18"/>
                <w:szCs w:val="24"/>
                <w:lang w:val="x-none"/>
              </w:rPr>
              <w:t xml:space="preserve"> </w:t>
            </w:r>
            <w:r w:rsidRPr="0085324F">
              <w:rPr>
                <w:rFonts w:ascii="Times New Roman" w:eastAsia="Book Antiqua" w:hAnsi="Times New Roman" w:cs="Times New Roman"/>
                <w:b/>
                <w:color w:val="0D0D0D"/>
                <w:szCs w:val="24"/>
                <w:lang w:val="x-none"/>
              </w:rPr>
              <w:t xml:space="preserve">whom </w:t>
            </w:r>
            <w:r w:rsidRPr="0085324F">
              <w:rPr>
                <w:rFonts w:ascii="Times New Roman" w:eastAsia="Book Antiqua" w:hAnsi="Times New Roman" w:cs="Times New Roman"/>
                <w:b/>
                <w:color w:val="0D0D0D"/>
                <w:szCs w:val="24"/>
              </w:rPr>
              <w:t xml:space="preserve">Y’hoshua </w:t>
            </w:r>
            <w:r w:rsidRPr="0085324F">
              <w:rPr>
                <w:rFonts w:ascii="Times New Roman" w:eastAsia="Book Antiqua" w:hAnsi="Times New Roman" w:cs="Times New Roman"/>
                <w:color w:val="0D0D0D"/>
                <w:szCs w:val="24"/>
              </w:rPr>
              <w:t>(</w:t>
            </w:r>
            <w:r w:rsidRPr="0085324F">
              <w:rPr>
                <w:rFonts w:ascii="Times New Roman" w:eastAsia="Book Antiqua" w:hAnsi="Times New Roman" w:cs="Times New Roman"/>
                <w:color w:val="0D0D0D"/>
                <w:szCs w:val="24"/>
                <w:lang w:val="x-none"/>
              </w:rPr>
              <w:t>Jason</w:t>
            </w:r>
            <w:r w:rsidRPr="0085324F">
              <w:rPr>
                <w:rFonts w:ascii="Times New Roman" w:eastAsia="Book Antiqua" w:hAnsi="Times New Roman" w:cs="Times New Roman"/>
                <w:color w:val="0D0D0D"/>
                <w:szCs w:val="24"/>
              </w:rPr>
              <w:t xml:space="preserve">) </w:t>
            </w:r>
            <w:r w:rsidRPr="0085324F">
              <w:rPr>
                <w:rFonts w:ascii="Times New Roman" w:eastAsia="Book Antiqua" w:hAnsi="Times New Roman" w:cs="Times New Roman"/>
                <w:b/>
                <w:color w:val="0D0D0D"/>
                <w:szCs w:val="24"/>
                <w:lang w:val="x-none"/>
              </w:rPr>
              <w:t>has entertained as guests! And these</w:t>
            </w:r>
            <w:r w:rsidRPr="0085324F">
              <w:rPr>
                <w:rFonts w:ascii="Times New Roman" w:eastAsia="Book Antiqua" w:hAnsi="Times New Roman" w:cs="Times New Roman"/>
                <w:color w:val="0D0D0D"/>
                <w:szCs w:val="24"/>
                <w:lang w:val="x-none"/>
              </w:rPr>
              <w:t xml:space="preserve"> people are</w:t>
            </w:r>
            <w:r w:rsidRPr="0085324F">
              <w:rPr>
                <w:rFonts w:ascii="Times New Roman" w:eastAsia="Book Antiqua" w:hAnsi="Times New Roman" w:cs="Times New Roman"/>
                <w:b/>
                <w:color w:val="0D0D0D"/>
                <w:szCs w:val="24"/>
                <w:lang w:val="x-none"/>
              </w:rPr>
              <w:t xml:space="preserve"> all acting contrary to the decrees of Caesar, saying there is another king, </w:t>
            </w:r>
            <w:r w:rsidRPr="0085324F">
              <w:rPr>
                <w:rFonts w:ascii="Times New Roman" w:eastAsia="Book Antiqua" w:hAnsi="Times New Roman" w:cs="Times New Roman"/>
                <w:b/>
                <w:color w:val="0D0D0D"/>
                <w:szCs w:val="24"/>
              </w:rPr>
              <w:t>Yeshua</w:t>
            </w:r>
            <w:r w:rsidRPr="0085324F">
              <w:rPr>
                <w:rFonts w:ascii="Times New Roman" w:eastAsia="Book Antiqua" w:hAnsi="Times New Roman" w:cs="Times New Roman"/>
                <w:b/>
                <w:color w:val="0D0D0D"/>
                <w:szCs w:val="24"/>
                <w:lang w:val="x-none"/>
              </w:rPr>
              <w:t>!”</w:t>
            </w:r>
            <w:r w:rsidRPr="0085324F">
              <w:rPr>
                <w:rFonts w:ascii="Times New Roman" w:eastAsia="Book Antiqua" w:hAnsi="Times New Roman" w:cs="Times New Roman"/>
                <w:b/>
                <w:color w:val="0D0D0D"/>
                <w:position w:val="4"/>
                <w:sz w:val="18"/>
                <w:szCs w:val="24"/>
                <w:lang w:val="x-none"/>
              </w:rPr>
              <w:t xml:space="preserve"> </w:t>
            </w:r>
            <w:r w:rsidRPr="0085324F">
              <w:rPr>
                <w:rFonts w:ascii="Times New Roman" w:eastAsia="Book Antiqua" w:hAnsi="Times New Roman" w:cs="Times New Roman"/>
                <w:b/>
                <w:color w:val="0D0D0D"/>
                <w:szCs w:val="24"/>
                <w:lang w:val="x-none"/>
              </w:rPr>
              <w:t>And they threw the c</w:t>
            </w:r>
            <w:r w:rsidRPr="0085324F">
              <w:rPr>
                <w:rFonts w:ascii="Times New Roman" w:eastAsia="Book Antiqua" w:hAnsi="Times New Roman" w:cs="Times New Roman"/>
                <w:b/>
                <w:color w:val="0D0D0D"/>
                <w:szCs w:val="24"/>
              </w:rPr>
              <w:t>ongregation</w:t>
            </w:r>
            <w:r w:rsidRPr="0085324F">
              <w:rPr>
                <w:rFonts w:ascii="Times New Roman" w:eastAsia="Book Antiqua" w:hAnsi="Times New Roman" w:cs="Times New Roman"/>
                <w:b/>
                <w:color w:val="0D0D0D"/>
                <w:szCs w:val="24"/>
                <w:lang w:val="x-none"/>
              </w:rPr>
              <w:t xml:space="preserve"> into confusion, and the city officials who heard these </w:t>
            </w:r>
            <w:r w:rsidRPr="0085324F">
              <w:rPr>
                <w:rFonts w:ascii="Times New Roman" w:eastAsia="Book Antiqua" w:hAnsi="Times New Roman" w:cs="Times New Roman"/>
                <w:color w:val="0D0D0D"/>
                <w:szCs w:val="24"/>
                <w:lang w:val="x-none"/>
              </w:rPr>
              <w:t>things</w:t>
            </w:r>
            <w:r w:rsidRPr="0085324F">
              <w:rPr>
                <w:rFonts w:ascii="Times New Roman" w:eastAsia="Book Antiqua" w:hAnsi="Times New Roman" w:cs="Times New Roman"/>
                <w:b/>
                <w:color w:val="0D0D0D"/>
                <w:szCs w:val="24"/>
                <w:lang w:val="x-none"/>
              </w:rPr>
              <w:t>.</w:t>
            </w:r>
            <w:r w:rsidRPr="0085324F">
              <w:rPr>
                <w:rFonts w:ascii="Times New Roman" w:eastAsia="Book Antiqua" w:hAnsi="Times New Roman" w:cs="Times New Roman"/>
                <w:b/>
                <w:color w:val="0D0D0D"/>
                <w:position w:val="4"/>
                <w:sz w:val="18"/>
                <w:szCs w:val="24"/>
                <w:lang w:val="x-none"/>
              </w:rPr>
              <w:t xml:space="preserve"> </w:t>
            </w:r>
            <w:r w:rsidRPr="0085324F">
              <w:rPr>
                <w:rFonts w:ascii="Times New Roman" w:eastAsia="Book Antiqua" w:hAnsi="Times New Roman" w:cs="Times New Roman"/>
                <w:b/>
                <w:color w:val="0D0D0D"/>
                <w:szCs w:val="24"/>
                <w:lang w:val="x-none"/>
              </w:rPr>
              <w:t xml:space="preserve">And </w:t>
            </w:r>
            <w:r w:rsidRPr="0085324F">
              <w:rPr>
                <w:rFonts w:ascii="Times New Roman" w:eastAsia="Book Antiqua" w:hAnsi="Times New Roman" w:cs="Times New Roman"/>
                <w:color w:val="0D0D0D"/>
                <w:szCs w:val="24"/>
                <w:lang w:val="x-none"/>
              </w:rPr>
              <w:t>after</w:t>
            </w:r>
            <w:r w:rsidRPr="0085324F">
              <w:rPr>
                <w:rFonts w:ascii="Times New Roman" w:eastAsia="Book Antiqua" w:hAnsi="Times New Roman" w:cs="Times New Roman"/>
                <w:b/>
                <w:color w:val="0D0D0D"/>
                <w:szCs w:val="24"/>
                <w:lang w:val="x-none"/>
              </w:rPr>
              <w:t xml:space="preserve"> taking money as security from </w:t>
            </w:r>
            <w:r w:rsidRPr="0085324F">
              <w:rPr>
                <w:rFonts w:ascii="Times New Roman" w:eastAsia="Book Antiqua" w:hAnsi="Times New Roman" w:cs="Times New Roman"/>
                <w:b/>
                <w:color w:val="0D0D0D"/>
                <w:szCs w:val="24"/>
              </w:rPr>
              <w:t xml:space="preserve">Y’hoshua </w:t>
            </w:r>
            <w:r w:rsidRPr="0085324F">
              <w:rPr>
                <w:rFonts w:ascii="Times New Roman" w:eastAsia="Book Antiqua" w:hAnsi="Times New Roman" w:cs="Times New Roman"/>
                <w:color w:val="0D0D0D"/>
                <w:szCs w:val="24"/>
              </w:rPr>
              <w:t>(</w:t>
            </w:r>
            <w:r w:rsidRPr="0085324F">
              <w:rPr>
                <w:rFonts w:ascii="Times New Roman" w:eastAsia="Book Antiqua" w:hAnsi="Times New Roman" w:cs="Times New Roman"/>
                <w:color w:val="0D0D0D"/>
                <w:szCs w:val="24"/>
                <w:lang w:val="x-none"/>
              </w:rPr>
              <w:t>Jason</w:t>
            </w:r>
            <w:r w:rsidRPr="0085324F">
              <w:rPr>
                <w:rFonts w:ascii="Times New Roman" w:eastAsia="Book Antiqua" w:hAnsi="Times New Roman" w:cs="Times New Roman"/>
                <w:color w:val="0D0D0D"/>
                <w:szCs w:val="24"/>
              </w:rPr>
              <w:t>)</w:t>
            </w:r>
            <w:r w:rsidRPr="0085324F">
              <w:rPr>
                <w:rFonts w:ascii="Times New Roman" w:eastAsia="Book Antiqua" w:hAnsi="Times New Roman" w:cs="Times New Roman"/>
                <w:b/>
                <w:color w:val="0D0D0D"/>
                <w:szCs w:val="24"/>
                <w:lang w:val="x-none"/>
              </w:rPr>
              <w:t xml:space="preserve"> and the rest, they released them.</w:t>
            </w:r>
          </w:p>
          <w:p w:rsidR="0085324F" w:rsidRPr="0085324F" w:rsidRDefault="0085324F" w:rsidP="0045634F">
            <w:pPr>
              <w:keepNext/>
              <w:widowControl w:val="0"/>
              <w:autoSpaceDE w:val="0"/>
              <w:autoSpaceDN w:val="0"/>
              <w:adjustRightInd w:val="0"/>
              <w:spacing w:before="30"/>
              <w:ind w:right="45"/>
              <w:jc w:val="both"/>
              <w:rPr>
                <w:rFonts w:ascii="Times New Roman" w:eastAsia="Book Antiqua" w:hAnsi="Times New Roman" w:cs="Times New Roman"/>
                <w:b/>
              </w:rPr>
            </w:pPr>
          </w:p>
        </w:tc>
      </w:tr>
    </w:tbl>
    <w:p w:rsidR="0085324F" w:rsidRPr="0085324F" w:rsidRDefault="0085324F" w:rsidP="0045634F">
      <w:pPr>
        <w:keepNext/>
        <w:widowControl w:val="0"/>
        <w:spacing w:after="0" w:line="240" w:lineRule="auto"/>
        <w:jc w:val="center"/>
        <w:rPr>
          <w:rFonts w:ascii="Times New Roman" w:eastAsia="Book Antiqua" w:hAnsi="Times New Roman" w:cs="Times New Roman"/>
          <w:b/>
        </w:rPr>
      </w:pPr>
      <w:r w:rsidRPr="0085324F">
        <w:rPr>
          <w:rFonts w:ascii="Times New Roman" w:eastAsia="Book Antiqua" w:hAnsi="Times New Roman" w:cs="Times New Roman"/>
          <w:b/>
          <w:noProof/>
        </w:rPr>
        <w:lastRenderedPageBreak/>
        <mc:AlternateContent>
          <mc:Choice Requires="wps">
            <w:drawing>
              <wp:anchor distT="0" distB="0" distL="114300" distR="114300" simplePos="0" relativeHeight="251659264" behindDoc="0" locked="0" layoutInCell="1" allowOverlap="1" wp14:anchorId="35E7B428" wp14:editId="14F72705">
                <wp:simplePos x="0" y="0"/>
                <wp:positionH relativeFrom="column">
                  <wp:posOffset>-106681</wp:posOffset>
                </wp:positionH>
                <wp:positionV relativeFrom="paragraph">
                  <wp:posOffset>98879</wp:posOffset>
                </wp:positionV>
                <wp:extent cx="6651171" cy="0"/>
                <wp:effectExtent l="38100" t="38100" r="54610" b="95250"/>
                <wp:wrapNone/>
                <wp:docPr id="2" name="Straight Connector 2"/>
                <wp:cNvGraphicFramePr/>
                <a:graphic xmlns:a="http://schemas.openxmlformats.org/drawingml/2006/main">
                  <a:graphicData uri="http://schemas.microsoft.com/office/word/2010/wordprocessingShape">
                    <wps:wsp>
                      <wps:cNvCnPr/>
                      <wps:spPr>
                        <a:xfrm>
                          <a:off x="0" y="0"/>
                          <a:ext cx="6651171"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ydA/QEAAPwDAAAOAAAAZHJzL2Uyb0RvYy54bWysU02P2jAQvVfqf7B8LyF0l6KIsFJB9FK1&#10;qLTa8+A4iSV/aWwI/PuOHZbS7q3ai+P58Jv3ZibLp7PR7CQxKGdrXk6mnEkrXKNsV/NfP7cfFpyF&#10;CLYB7ays+UUG/rR6/245+ErOXO90I5ERiA3V4Gvex+irogiilwbCxHlpKdg6NBDJxK5oEAZCN7qY&#10;TafzYnDYeHRChkDezRjkq4zftlLE720bZGS65sQt5hPzeUhnsVpC1SH4XokrDfgPFgaUpaI3qA1E&#10;YEdUr6CMEuiCa+NEOFO4tlVCZg2kppz+o2bfg5dZCzUn+FubwtvBim+nHTLV1HzGmQVDI9pHBNX1&#10;ka2dtdRAh2yW+jT4UFH62u7wagW/wyT63KJJX5LDzrm3l1tv5TkyQc75/LEsP5WciZdY8eehxxC/&#10;SGdYutRcK5tkQwWnryFSMUp9SUlu67ZK6zw6bdlA3B8fpjRdAbRBrYZIV+NJU7AdZ6A7Wk0RMUMG&#10;p1WTnieggN1hrZGdgNbjYbsoP2+SUir3V1qqvYHQj3k5dE3TNsHIvGhENRnuGCXu+2ZgB33EH0A0&#10;iFyi16gkjrZ2NGgLE+1soYvPKvZ54Kl1r8jlvNEP2vcwUvm4SK+vjEctmf2NQ7bu6BVpiOPY0u3g&#10;mkueZvbTiuX86++Qdvjepvv9T7v6DQAA//8DAFBLAwQUAAYACAAAACEA9LAz6t0AAAAKAQAADwAA&#10;AGRycy9kb3ducmV2LnhtbEyPT0/CQBDF7yZ+h82YeIPdijSmdksIRuGI4MHj0I7dxv3TdBeo394h&#10;HvA2M+/lze+Vi9FZcaIhdsFryKYKBPk6NJ1vNXzsXydPIGJC36ANnjT8UIRFdXtTYtGEs3+n0y61&#10;gkN8LFCDSakvpIy1IYdxGnryrH2FwWHidWhlM+CZw52VD0rl0mHn+YPBnlaG6u/d0WlY7Z3dmsel&#10;fTPZ5jN7Wa9xO59pfX83Lp9BJBrT1QwXfEaHipkO4eibKKyGSZYzemJhnoO4GNRM8XT4u8iqlP8r&#10;VL8AAAD//wMAUEsBAi0AFAAGAAgAAAAhALaDOJL+AAAA4QEAABMAAAAAAAAAAAAAAAAAAAAAAFtD&#10;b250ZW50X1R5cGVzXS54bWxQSwECLQAUAAYACAAAACEAOP0h/9YAAACUAQAACwAAAAAAAAAAAAAA&#10;AAAvAQAAX3JlbHMvLnJlbHNQSwECLQAUAAYACAAAACEAydsnQP0BAAD8AwAADgAAAAAAAAAAAAAA&#10;AAAuAgAAZHJzL2Uyb0RvYy54bWxQSwECLQAUAAYACAAAACEA9LAz6t0AAAAKAQAADwAAAAAAAAAA&#10;AAAAAABXBAAAZHJzL2Rvd25yZXYueG1sUEsFBgAAAAAEAAQA8wAAAGEFAAAAAA==&#10;" strokecolor="#4f81bd" strokeweight="2pt">
                <v:shadow on="t" color="black" opacity="24903f" origin=",.5" offset="0,.55556mm"/>
              </v:line>
            </w:pict>
          </mc:Fallback>
        </mc:AlternateContent>
      </w:r>
    </w:p>
    <w:p w:rsidR="0085324F" w:rsidRPr="0085324F" w:rsidRDefault="0085324F" w:rsidP="0045634F">
      <w:pPr>
        <w:keepNext/>
        <w:widowControl w:val="0"/>
        <w:spacing w:after="0" w:line="240" w:lineRule="auto"/>
        <w:jc w:val="center"/>
        <w:rPr>
          <w:rFonts w:ascii="Times New Roman" w:eastAsia="Book Antiqua" w:hAnsi="Times New Roman" w:cs="Times New Roman"/>
          <w:b/>
        </w:rPr>
      </w:pPr>
    </w:p>
    <w:p w:rsidR="0085324F" w:rsidRPr="0085324F" w:rsidRDefault="0085324F" w:rsidP="0045634F">
      <w:pPr>
        <w:keepNext/>
        <w:widowControl w:val="0"/>
        <w:spacing w:after="0" w:line="240" w:lineRule="auto"/>
        <w:jc w:val="center"/>
        <w:rPr>
          <w:rFonts w:ascii="Times New Roman" w:eastAsia="Book Antiqua" w:hAnsi="Times New Roman" w:cs="Times New Roman"/>
          <w:b/>
        </w:rPr>
      </w:pPr>
      <w:r w:rsidRPr="0085324F">
        <w:rPr>
          <w:rFonts w:ascii="Times New Roman" w:eastAsia="Book Antiqua" w:hAnsi="Times New Roman" w:cs="Times New Roman"/>
          <w:b/>
        </w:rPr>
        <w:t>Nazarean Codicil to be read in conjunction with the following Torah Seder</w:t>
      </w:r>
    </w:p>
    <w:p w:rsidR="0085324F" w:rsidRPr="0085324F" w:rsidRDefault="0085324F" w:rsidP="0045634F">
      <w:pPr>
        <w:keepNext/>
        <w:widowControl w:val="0"/>
        <w:spacing w:after="0" w:line="240" w:lineRule="auto"/>
        <w:jc w:val="center"/>
        <w:rPr>
          <w:rFonts w:ascii="Times New Roman" w:eastAsia="Book Antiqua" w:hAnsi="Times New Roman" w:cs="Times New Roman"/>
          <w:b/>
        </w:rPr>
      </w:pPr>
    </w:p>
    <w:tbl>
      <w:tblPr>
        <w:tblStyle w:val="TableGrid3"/>
        <w:tblW w:w="0" w:type="auto"/>
        <w:jc w:val="center"/>
        <w:tblLook w:val="04A0" w:firstRow="1" w:lastRow="0" w:firstColumn="1" w:lastColumn="0" w:noHBand="0" w:noVBand="1"/>
      </w:tblPr>
      <w:tblGrid>
        <w:gridCol w:w="1225"/>
        <w:gridCol w:w="711"/>
        <w:gridCol w:w="1848"/>
        <w:gridCol w:w="1298"/>
        <w:gridCol w:w="1237"/>
        <w:gridCol w:w="1273"/>
      </w:tblGrid>
      <w:tr w:rsidR="0085324F" w:rsidRPr="00F7115E" w:rsidTr="00F7115E">
        <w:trPr>
          <w:trHeight w:val="170"/>
          <w:jc w:val="center"/>
        </w:trPr>
        <w:tc>
          <w:tcPr>
            <w:tcW w:w="0" w:type="auto"/>
            <w:tcBorders>
              <w:top w:val="single" w:sz="4" w:space="0" w:color="auto"/>
              <w:left w:val="single" w:sz="4" w:space="0" w:color="auto"/>
              <w:bottom w:val="single" w:sz="4" w:space="0" w:color="auto"/>
              <w:right w:val="single" w:sz="4" w:space="0" w:color="auto"/>
            </w:tcBorders>
            <w:hideMark/>
          </w:tcPr>
          <w:p w:rsidR="0085324F" w:rsidRPr="00F7115E" w:rsidRDefault="0085324F" w:rsidP="0045634F">
            <w:pPr>
              <w:keepNext/>
              <w:widowControl w:val="0"/>
              <w:ind w:firstLine="0"/>
              <w:rPr>
                <w:rFonts w:ascii="Times New Roman" w:eastAsia="Book Antiqua" w:hAnsi="Times New Roman" w:cs="Times New Roman"/>
                <w:b/>
              </w:rPr>
            </w:pPr>
            <w:r w:rsidRPr="00F7115E">
              <w:rPr>
                <w:rFonts w:ascii="Times New Roman" w:eastAsia="Book Antiqua" w:hAnsi="Times New Roman" w:cs="Times New Roman"/>
                <w:b/>
              </w:rPr>
              <w:t>Ex 30:1-38</w:t>
            </w:r>
          </w:p>
        </w:tc>
        <w:tc>
          <w:tcPr>
            <w:tcW w:w="0" w:type="auto"/>
            <w:tcBorders>
              <w:top w:val="single" w:sz="4" w:space="0" w:color="auto"/>
              <w:left w:val="single" w:sz="4" w:space="0" w:color="auto"/>
              <w:bottom w:val="single" w:sz="4" w:space="0" w:color="auto"/>
              <w:right w:val="single" w:sz="4" w:space="0" w:color="auto"/>
            </w:tcBorders>
            <w:hideMark/>
          </w:tcPr>
          <w:p w:rsidR="0085324F" w:rsidRPr="00F7115E" w:rsidRDefault="0085324F" w:rsidP="0045634F">
            <w:pPr>
              <w:keepNext/>
              <w:widowControl w:val="0"/>
              <w:ind w:firstLine="0"/>
              <w:rPr>
                <w:rFonts w:ascii="Times New Roman" w:eastAsia="Book Antiqua" w:hAnsi="Times New Roman" w:cs="Times New Roman"/>
                <w:b/>
              </w:rPr>
            </w:pPr>
            <w:r w:rsidRPr="00F7115E">
              <w:rPr>
                <w:rFonts w:ascii="Times New Roman" w:eastAsia="Book Antiqua" w:hAnsi="Times New Roman" w:cs="Times New Roman"/>
                <w:b/>
              </w:rPr>
              <w:t>Ps 64</w:t>
            </w:r>
          </w:p>
        </w:tc>
        <w:tc>
          <w:tcPr>
            <w:tcW w:w="0" w:type="auto"/>
            <w:tcBorders>
              <w:top w:val="single" w:sz="4" w:space="0" w:color="auto"/>
              <w:left w:val="single" w:sz="4" w:space="0" w:color="auto"/>
              <w:bottom w:val="single" w:sz="4" w:space="0" w:color="auto"/>
              <w:right w:val="single" w:sz="4" w:space="0" w:color="auto"/>
            </w:tcBorders>
            <w:hideMark/>
          </w:tcPr>
          <w:p w:rsidR="0085324F" w:rsidRPr="00F7115E" w:rsidRDefault="0085324F" w:rsidP="0045634F">
            <w:pPr>
              <w:keepNext/>
              <w:widowControl w:val="0"/>
              <w:ind w:firstLine="0"/>
              <w:rPr>
                <w:rFonts w:ascii="Times New Roman" w:eastAsia="Book Antiqua" w:hAnsi="Times New Roman" w:cs="Times New Roman"/>
                <w:b/>
              </w:rPr>
            </w:pPr>
            <w:r w:rsidRPr="00F7115E">
              <w:rPr>
                <w:rFonts w:ascii="Times New Roman" w:eastAsia="Book Antiqua" w:hAnsi="Times New Roman" w:cs="Times New Roman"/>
                <w:b/>
              </w:rPr>
              <w:t>Malachi 1:11–2:7</w:t>
            </w:r>
          </w:p>
        </w:tc>
        <w:tc>
          <w:tcPr>
            <w:tcW w:w="0" w:type="auto"/>
            <w:tcBorders>
              <w:top w:val="single" w:sz="4" w:space="0" w:color="auto"/>
              <w:left w:val="single" w:sz="4" w:space="0" w:color="auto"/>
              <w:bottom w:val="single" w:sz="4" w:space="0" w:color="auto"/>
              <w:right w:val="single" w:sz="4" w:space="0" w:color="auto"/>
            </w:tcBorders>
            <w:hideMark/>
          </w:tcPr>
          <w:p w:rsidR="0085324F" w:rsidRPr="00F7115E" w:rsidRDefault="0085324F" w:rsidP="0045634F">
            <w:pPr>
              <w:keepNext/>
              <w:widowControl w:val="0"/>
              <w:ind w:firstLine="0"/>
              <w:rPr>
                <w:rFonts w:ascii="Times New Roman" w:eastAsia="Book Antiqua" w:hAnsi="Times New Roman" w:cs="Times New Roman"/>
                <w:b/>
              </w:rPr>
            </w:pPr>
            <w:r w:rsidRPr="00F7115E">
              <w:rPr>
                <w:rFonts w:ascii="Times New Roman" w:eastAsia="Book Antiqua" w:hAnsi="Times New Roman" w:cs="Times New Roman"/>
                <w:b/>
              </w:rPr>
              <w:t>Mk 8:27-30</w:t>
            </w:r>
          </w:p>
        </w:tc>
        <w:tc>
          <w:tcPr>
            <w:tcW w:w="0" w:type="auto"/>
            <w:tcBorders>
              <w:top w:val="single" w:sz="4" w:space="0" w:color="auto"/>
              <w:left w:val="single" w:sz="4" w:space="0" w:color="auto"/>
              <w:bottom w:val="single" w:sz="4" w:space="0" w:color="auto"/>
              <w:right w:val="single" w:sz="4" w:space="0" w:color="auto"/>
            </w:tcBorders>
            <w:hideMark/>
          </w:tcPr>
          <w:p w:rsidR="0085324F" w:rsidRPr="00F7115E" w:rsidRDefault="0085324F" w:rsidP="0045634F">
            <w:pPr>
              <w:keepNext/>
              <w:widowControl w:val="0"/>
              <w:ind w:firstLine="0"/>
              <w:rPr>
                <w:rFonts w:ascii="Times New Roman" w:eastAsia="Book Antiqua" w:hAnsi="Times New Roman" w:cs="Times New Roman"/>
                <w:b/>
              </w:rPr>
            </w:pPr>
            <w:r w:rsidRPr="00F7115E">
              <w:rPr>
                <w:rFonts w:ascii="Times New Roman" w:eastAsia="Book Antiqua" w:hAnsi="Times New Roman" w:cs="Times New Roman"/>
                <w:b/>
              </w:rPr>
              <w:t>Lk 9:18-21</w:t>
            </w:r>
          </w:p>
        </w:tc>
        <w:tc>
          <w:tcPr>
            <w:tcW w:w="0" w:type="auto"/>
            <w:tcBorders>
              <w:top w:val="single" w:sz="4" w:space="0" w:color="auto"/>
              <w:left w:val="single" w:sz="4" w:space="0" w:color="auto"/>
              <w:bottom w:val="single" w:sz="4" w:space="0" w:color="auto"/>
              <w:right w:val="single" w:sz="4" w:space="0" w:color="auto"/>
            </w:tcBorders>
            <w:hideMark/>
          </w:tcPr>
          <w:p w:rsidR="0085324F" w:rsidRPr="00F7115E" w:rsidRDefault="0085324F" w:rsidP="0045634F">
            <w:pPr>
              <w:keepNext/>
              <w:widowControl w:val="0"/>
              <w:ind w:firstLine="0"/>
              <w:rPr>
                <w:rFonts w:ascii="Times New Roman" w:eastAsia="Book Antiqua" w:hAnsi="Times New Roman" w:cs="Times New Roman"/>
                <w:b/>
              </w:rPr>
            </w:pPr>
            <w:r w:rsidRPr="00F7115E">
              <w:rPr>
                <w:rFonts w:ascii="Times New Roman" w:eastAsia="Book Antiqua" w:hAnsi="Times New Roman" w:cs="Times New Roman"/>
                <w:b/>
              </w:rPr>
              <w:t>Acts 17:1-9</w:t>
            </w:r>
          </w:p>
        </w:tc>
      </w:tr>
    </w:tbl>
    <w:p w:rsidR="0085324F" w:rsidRPr="0085324F" w:rsidRDefault="0085324F" w:rsidP="0045634F">
      <w:pPr>
        <w:keepNext/>
        <w:widowControl w:val="0"/>
        <w:spacing w:after="0" w:line="240" w:lineRule="auto"/>
        <w:jc w:val="center"/>
        <w:rPr>
          <w:rFonts w:ascii="Times New Roman" w:eastAsia="Book Antiqua" w:hAnsi="Times New Roman" w:cs="Times New Roman"/>
          <w:b/>
        </w:rPr>
      </w:pPr>
    </w:p>
    <w:p w:rsidR="0085324F" w:rsidRPr="0085324F" w:rsidRDefault="0085324F" w:rsidP="0045634F">
      <w:pPr>
        <w:keepNext/>
        <w:widowControl w:val="0"/>
        <w:spacing w:after="0" w:line="240" w:lineRule="auto"/>
        <w:jc w:val="center"/>
        <w:rPr>
          <w:rFonts w:ascii="Copperplate Gothic Light" w:eastAsia="Book Antiqua" w:hAnsi="Copperplate Gothic Light" w:cs="Times New Roman"/>
          <w:b/>
        </w:rPr>
      </w:pPr>
      <w:bookmarkStart w:id="6" w:name="OLE_LINK3"/>
      <w:bookmarkStart w:id="7" w:name="OLE_LINK4"/>
      <w:r w:rsidRPr="0085324F">
        <w:rPr>
          <w:rFonts w:ascii="Copperplate Gothic Light" w:eastAsia="Book Antiqua" w:hAnsi="Copperplate Gothic Light" w:cs="Times New Roman"/>
          <w:b/>
          <w:sz w:val="24"/>
        </w:rPr>
        <w:t>Commentary to Hakham Tsefet’s School of Peshat</w:t>
      </w:r>
    </w:p>
    <w:p w:rsidR="0085324F" w:rsidRPr="0085324F" w:rsidRDefault="0085324F" w:rsidP="0045634F">
      <w:pPr>
        <w:keepNext/>
        <w:widowControl w:val="0"/>
        <w:spacing w:after="0" w:line="240" w:lineRule="auto"/>
        <w:jc w:val="center"/>
        <w:rPr>
          <w:rFonts w:ascii="Times New Roman" w:eastAsia="Book Antiqua" w:hAnsi="Times New Roman" w:cs="Times New Roman"/>
        </w:rPr>
      </w:pPr>
    </w:p>
    <w:bookmarkEnd w:id="6"/>
    <w:bookmarkEnd w:id="7"/>
    <w:p w:rsidR="0085324F" w:rsidRPr="0085324F" w:rsidRDefault="0085324F" w:rsidP="0045634F">
      <w:pPr>
        <w:keepNext/>
        <w:widowControl w:val="0"/>
        <w:spacing w:after="0" w:line="240" w:lineRule="auto"/>
        <w:jc w:val="both"/>
        <w:rPr>
          <w:rFonts w:ascii="Times New Roman" w:eastAsia="Book Antiqua" w:hAnsi="Times New Roman" w:cs="Times New Roman"/>
          <w:b/>
          <w:bCs/>
          <w:smallCaps/>
          <w:sz w:val="24"/>
          <w:lang w:bidi="he-IL"/>
        </w:rPr>
      </w:pPr>
      <w:r w:rsidRPr="0085324F">
        <w:rPr>
          <w:rFonts w:ascii="Times New Roman" w:eastAsia="Book Antiqua" w:hAnsi="Times New Roman" w:cs="Times New Roman"/>
          <w:b/>
          <w:bCs/>
          <w:smallCaps/>
          <w:sz w:val="24"/>
          <w:lang w:bidi="he-IL"/>
        </w:rPr>
        <w:t>Introduction</w:t>
      </w:r>
    </w:p>
    <w:p w:rsidR="0085324F" w:rsidRPr="0085324F" w:rsidRDefault="0085324F" w:rsidP="0045634F">
      <w:pPr>
        <w:keepNext/>
        <w:widowControl w:val="0"/>
        <w:spacing w:after="0" w:line="240" w:lineRule="auto"/>
        <w:jc w:val="both"/>
        <w:rPr>
          <w:rFonts w:ascii="Times New Roman" w:eastAsia="Book Antiqua" w:hAnsi="Times New Roman" w:cs="Times New Roman"/>
          <w:b/>
          <w:bCs/>
          <w:smallCaps/>
          <w:sz w:val="24"/>
          <w:lang w:bidi="he-IL"/>
        </w:rPr>
      </w:pPr>
    </w:p>
    <w:p w:rsidR="0085324F" w:rsidRPr="0085324F" w:rsidRDefault="0085324F" w:rsidP="0045634F">
      <w:pPr>
        <w:keepNext/>
        <w:widowControl w:val="0"/>
        <w:spacing w:after="0" w:line="240" w:lineRule="auto"/>
        <w:jc w:val="both"/>
        <w:rPr>
          <w:rFonts w:ascii="Times New Roman" w:eastAsia="Book Antiqua" w:hAnsi="Times New Roman" w:cs="Times New Roman"/>
          <w:lang w:bidi="he-IL"/>
        </w:rPr>
      </w:pPr>
      <w:r w:rsidRPr="0085324F">
        <w:rPr>
          <w:rFonts w:ascii="Times New Roman" w:eastAsia="Book Antiqua" w:hAnsi="Times New Roman" w:cs="Times New Roman"/>
          <w:lang w:bidi="he-IL"/>
        </w:rPr>
        <w:t xml:space="preserve">This week’s pericope of Mordechai plays on the contiguity of the anointing of the Kohen Gadol and all its nuances. Hakham Tsefet’s confession, </w:t>
      </w:r>
      <w:r w:rsidRPr="0085324F">
        <w:rPr>
          <w:rFonts w:ascii="Times New Roman" w:eastAsia="Book Antiqua" w:hAnsi="Times New Roman" w:cs="Times New Roman"/>
          <w:b/>
          <w:lang w:bidi="he-IL"/>
        </w:rPr>
        <w:t xml:space="preserve">“You are the Anointed One, </w:t>
      </w:r>
      <w:r w:rsidRPr="0085324F">
        <w:rPr>
          <w:rFonts w:ascii="Times New Roman" w:eastAsia="Book Antiqua" w:hAnsi="Times New Roman" w:cs="Times New Roman"/>
          <w:lang w:bidi="he-IL"/>
        </w:rPr>
        <w:t>of God</w:t>
      </w:r>
      <w:r w:rsidRPr="0085324F">
        <w:rPr>
          <w:rFonts w:ascii="Times New Roman" w:eastAsia="Book Antiqua" w:hAnsi="Times New Roman" w:cs="Times New Roman"/>
          <w:b/>
          <w:lang w:bidi="he-IL"/>
        </w:rPr>
        <w:t xml:space="preserve"> </w:t>
      </w:r>
      <w:r w:rsidRPr="0085324F">
        <w:rPr>
          <w:rFonts w:ascii="Times New Roman" w:eastAsia="Book Antiqua" w:hAnsi="Times New Roman" w:cs="Times New Roman"/>
          <w:lang w:bidi="he-IL"/>
        </w:rPr>
        <w:t xml:space="preserve">Messiah” builds on the whole foundation of the previous Torah Seder. </w:t>
      </w:r>
    </w:p>
    <w:p w:rsidR="0085324F" w:rsidRPr="0085324F" w:rsidRDefault="0085324F" w:rsidP="0045634F">
      <w:pPr>
        <w:keepNext/>
        <w:widowControl w:val="0"/>
        <w:spacing w:after="0" w:line="240" w:lineRule="auto"/>
        <w:jc w:val="both"/>
        <w:rPr>
          <w:rFonts w:ascii="Times New Roman" w:eastAsia="Book Antiqua" w:hAnsi="Times New Roman" w:cs="Times New Roman"/>
          <w:lang w:bidi="he-IL"/>
        </w:rPr>
      </w:pPr>
    </w:p>
    <w:p w:rsidR="0085324F" w:rsidRPr="0085324F" w:rsidRDefault="0085324F" w:rsidP="0045634F">
      <w:pPr>
        <w:keepNext/>
        <w:widowControl w:val="0"/>
        <w:spacing w:after="0" w:line="240" w:lineRule="auto"/>
        <w:jc w:val="both"/>
        <w:rPr>
          <w:rFonts w:ascii="Times New Roman" w:eastAsia="Book Antiqua" w:hAnsi="Times New Roman" w:cs="Times New Roman"/>
          <w:b/>
          <w:smallCaps/>
          <w:sz w:val="24"/>
          <w:lang w:bidi="he-IL"/>
        </w:rPr>
      </w:pPr>
      <w:r w:rsidRPr="0085324F">
        <w:rPr>
          <w:rFonts w:ascii="Times New Roman" w:eastAsia="Book Antiqua" w:hAnsi="Times New Roman" w:cs="Times New Roman"/>
          <w:b/>
          <w:sz w:val="24"/>
          <w:lang w:bidi="he-IL"/>
        </w:rPr>
        <w:t>“</w:t>
      </w:r>
      <w:r w:rsidRPr="0085324F">
        <w:rPr>
          <w:rFonts w:ascii="Times New Roman" w:eastAsia="Book Antiqua" w:hAnsi="Times New Roman" w:cs="Times New Roman"/>
          <w:b/>
          <w:smallCaps/>
          <w:sz w:val="24"/>
          <w:lang w:bidi="he-IL"/>
        </w:rPr>
        <w:t xml:space="preserve">Who do the B’ne Adam </w:t>
      </w:r>
      <w:r w:rsidRPr="0085324F">
        <w:rPr>
          <w:rFonts w:ascii="Times New Roman" w:eastAsia="Book Antiqua" w:hAnsi="Times New Roman" w:cs="Times New Roman"/>
          <w:smallCaps/>
          <w:sz w:val="24"/>
          <w:lang w:bidi="he-IL"/>
        </w:rPr>
        <w:t>(sons of men)</w:t>
      </w:r>
      <w:r w:rsidRPr="0085324F">
        <w:rPr>
          <w:rFonts w:ascii="Times New Roman" w:eastAsia="Book Antiqua" w:hAnsi="Times New Roman" w:cs="Times New Roman"/>
          <w:b/>
          <w:smallCaps/>
          <w:sz w:val="24"/>
          <w:lang w:bidi="he-IL"/>
        </w:rPr>
        <w:t xml:space="preserve"> say that I am?”</w:t>
      </w:r>
    </w:p>
    <w:p w:rsidR="0085324F" w:rsidRPr="0085324F" w:rsidRDefault="0085324F" w:rsidP="0045634F">
      <w:pPr>
        <w:keepNext/>
        <w:widowControl w:val="0"/>
        <w:bidi/>
        <w:spacing w:after="0" w:line="240" w:lineRule="auto"/>
        <w:jc w:val="right"/>
        <w:rPr>
          <w:rFonts w:ascii="Times New Roman" w:eastAsia="Book Antiqua" w:hAnsi="Times New Roman" w:cs="Times New Roman"/>
          <w:szCs w:val="24"/>
          <w:lang w:bidi="he-IL"/>
        </w:rPr>
      </w:pPr>
    </w:p>
    <w:p w:rsidR="0085324F" w:rsidRPr="0085324F" w:rsidRDefault="0085324F" w:rsidP="0045634F">
      <w:pPr>
        <w:keepNext/>
        <w:widowControl w:val="0"/>
        <w:spacing w:after="0" w:line="240" w:lineRule="auto"/>
        <w:jc w:val="both"/>
        <w:rPr>
          <w:rFonts w:ascii="Times New Roman" w:eastAsia="Book Antiqua" w:hAnsi="Times New Roman" w:cs="Times New Roman"/>
          <w:szCs w:val="24"/>
          <w:lang w:bidi="he-IL"/>
        </w:rPr>
      </w:pPr>
      <w:r w:rsidRPr="0085324F">
        <w:rPr>
          <w:rFonts w:ascii="Times New Roman" w:eastAsia="Book Antiqua" w:hAnsi="Times New Roman" w:cs="Times New Roman"/>
          <w:szCs w:val="24"/>
          <w:lang w:bidi="he-IL"/>
        </w:rPr>
        <w:t xml:space="preserve"> “Who do the </w:t>
      </w:r>
      <w:r w:rsidRPr="0085324F">
        <w:rPr>
          <w:rFonts w:ascii="Times New Roman" w:eastAsia="Book Antiqua" w:hAnsi="Times New Roman" w:cs="Times New Roman"/>
          <w:b/>
          <w:szCs w:val="24"/>
          <w:lang w:bidi="he-IL"/>
        </w:rPr>
        <w:t>B’ne Adam</w:t>
      </w:r>
      <w:r w:rsidRPr="0085324F">
        <w:rPr>
          <w:rFonts w:ascii="Times New Roman" w:eastAsia="Book Antiqua" w:hAnsi="Times New Roman" w:cs="Times New Roman"/>
          <w:szCs w:val="24"/>
          <w:lang w:bidi="he-IL"/>
        </w:rPr>
        <w:t xml:space="preserve"> (sons of Adam) say that I am?” This interrogatory remark is not because Yeshua does not know what people are saying about him. This question is posed to incite personal thought and reflection.</w:t>
      </w:r>
      <w:r w:rsidRPr="0085324F">
        <w:rPr>
          <w:rFonts w:ascii="Times New Roman" w:eastAsia="Book Antiqua" w:hAnsi="Times New Roman" w:cs="Times New Roman"/>
          <w:szCs w:val="24"/>
          <w:vertAlign w:val="superscript"/>
          <w:lang w:bidi="he-IL"/>
        </w:rPr>
        <w:footnoteReference w:id="274"/>
      </w:r>
      <w:r w:rsidRPr="0085324F">
        <w:rPr>
          <w:rFonts w:ascii="Times New Roman" w:eastAsia="Book Antiqua" w:hAnsi="Times New Roman" w:cs="Times New Roman"/>
          <w:szCs w:val="24"/>
          <w:lang w:bidi="he-IL"/>
        </w:rPr>
        <w:t xml:space="preserve"> However, before we can fully understand this phrase we need some background.</w:t>
      </w:r>
    </w:p>
    <w:p w:rsidR="0085324F" w:rsidRPr="0085324F" w:rsidRDefault="0085324F" w:rsidP="0045634F">
      <w:pPr>
        <w:keepNext/>
        <w:widowControl w:val="0"/>
        <w:spacing w:after="0" w:line="240" w:lineRule="auto"/>
        <w:jc w:val="both"/>
        <w:rPr>
          <w:rFonts w:ascii="Times New Roman" w:eastAsia="Book Antiqua" w:hAnsi="Times New Roman" w:cs="Times New Roman"/>
          <w:szCs w:val="24"/>
          <w:lang w:bidi="he-IL"/>
        </w:rPr>
      </w:pPr>
    </w:p>
    <w:p w:rsidR="0085324F" w:rsidRPr="0085324F" w:rsidRDefault="0085324F" w:rsidP="0045634F">
      <w:pPr>
        <w:keepNext/>
        <w:widowControl w:val="0"/>
        <w:spacing w:after="0" w:line="240" w:lineRule="auto"/>
        <w:jc w:val="both"/>
        <w:rPr>
          <w:rFonts w:ascii="Times New Roman" w:eastAsia="Book Antiqua" w:hAnsi="Times New Roman" w:cs="Times New Roman"/>
          <w:b/>
          <w:smallCaps/>
          <w:sz w:val="24"/>
        </w:rPr>
      </w:pPr>
      <w:r w:rsidRPr="0085324F">
        <w:rPr>
          <w:rFonts w:ascii="Times New Roman" w:eastAsia="Book Antiqua" w:hAnsi="Times New Roman" w:cs="Times New Roman"/>
          <w:b/>
          <w:smallCaps/>
          <w:sz w:val="24"/>
        </w:rPr>
        <w:t>Yeshua the Prophet</w:t>
      </w:r>
    </w:p>
    <w:p w:rsidR="0085324F" w:rsidRPr="0085324F" w:rsidRDefault="0085324F" w:rsidP="0045634F">
      <w:pPr>
        <w:keepNext/>
        <w:widowControl w:val="0"/>
        <w:spacing w:after="0" w:line="240" w:lineRule="auto"/>
        <w:jc w:val="both"/>
        <w:rPr>
          <w:rFonts w:ascii="Times New Roman" w:eastAsia="Book Antiqua" w:hAnsi="Times New Roman" w:cs="Times New Roman"/>
          <w:b/>
          <w:smallCaps/>
          <w:sz w:val="24"/>
        </w:rPr>
      </w:pPr>
    </w:p>
    <w:p w:rsidR="0085324F" w:rsidRPr="0085324F" w:rsidRDefault="0085324F" w:rsidP="0045634F">
      <w:pPr>
        <w:keepNext/>
        <w:widowControl w:val="0"/>
        <w:spacing w:after="0" w:line="240" w:lineRule="auto"/>
        <w:ind w:left="360"/>
        <w:jc w:val="both"/>
        <w:rPr>
          <w:rFonts w:ascii="Times New Roman" w:eastAsia="Times New Roman" w:hAnsi="Times New Roman" w:cs="Times New Roman"/>
          <w:b/>
          <w:color w:val="000000"/>
          <w:sz w:val="21"/>
          <w:szCs w:val="21"/>
        </w:rPr>
      </w:pPr>
      <w:r w:rsidRPr="0085324F">
        <w:rPr>
          <w:rFonts w:ascii="Times New Roman" w:eastAsia="Times New Roman" w:hAnsi="Times New Roman" w:cs="Times New Roman"/>
          <w:b/>
          <w:color w:val="000000"/>
          <w:sz w:val="21"/>
          <w:szCs w:val="21"/>
        </w:rPr>
        <w:t xml:space="preserve">“The Sabbath was made for man, not man for the Sabbath, so that the </w:t>
      </w:r>
      <w:r w:rsidRPr="0085324F">
        <w:rPr>
          <w:rFonts w:ascii="Times New Roman" w:eastAsia="Times New Roman" w:hAnsi="Times New Roman" w:cs="Times New Roman"/>
          <w:b/>
          <w:color w:val="000000"/>
          <w:sz w:val="21"/>
          <w:szCs w:val="21"/>
          <w:highlight w:val="yellow"/>
          <w:u w:val="single"/>
        </w:rPr>
        <w:t>son of man</w:t>
      </w:r>
      <w:r w:rsidRPr="0085324F">
        <w:rPr>
          <w:rFonts w:ascii="Times New Roman" w:eastAsia="Times New Roman" w:hAnsi="Times New Roman" w:cs="Times New Roman"/>
          <w:b/>
          <w:color w:val="000000"/>
          <w:sz w:val="21"/>
          <w:szCs w:val="21"/>
        </w:rPr>
        <w:t xml:space="preserve"> (Aramaic: “Bar Enosh” – cf. Daniel 7:13) is master also of the Sabbath.” </w:t>
      </w:r>
    </w:p>
    <w:p w:rsidR="0085324F" w:rsidRPr="0085324F" w:rsidRDefault="0085324F" w:rsidP="0045634F">
      <w:pPr>
        <w:keepNext/>
        <w:widowControl w:val="0"/>
        <w:spacing w:after="0" w:line="240" w:lineRule="auto"/>
        <w:ind w:left="360"/>
        <w:jc w:val="both"/>
        <w:rPr>
          <w:rFonts w:ascii="Times New Roman" w:eastAsia="Times New Roman" w:hAnsi="Times New Roman" w:cs="Times New Roman"/>
          <w:b/>
          <w:color w:val="000000"/>
          <w:sz w:val="21"/>
          <w:szCs w:val="21"/>
        </w:rPr>
      </w:pPr>
    </w:p>
    <w:p w:rsidR="0085324F" w:rsidRPr="0085324F" w:rsidRDefault="0085324F" w:rsidP="0045634F">
      <w:pPr>
        <w:keepNext/>
        <w:widowControl w:val="0"/>
        <w:spacing w:after="0" w:line="240" w:lineRule="auto"/>
        <w:jc w:val="both"/>
        <w:rPr>
          <w:rFonts w:ascii="Times New Roman" w:eastAsia="Book Antiqua" w:hAnsi="Times New Roman" w:cs="Times New Roman"/>
        </w:rPr>
      </w:pPr>
      <w:r w:rsidRPr="0085324F">
        <w:rPr>
          <w:rFonts w:ascii="Times New Roman" w:eastAsia="Book Antiqua" w:hAnsi="Times New Roman" w:cs="Times New Roman"/>
        </w:rPr>
        <w:t xml:space="preserve">Hakham Tsefet frequently refers to Yeshua as “Ben Adam” – “Son of Man” in describing him as the Messiah. The origin of this phrase appears in the Davidic Midrash of Psalms. </w:t>
      </w:r>
    </w:p>
    <w:p w:rsidR="0085324F" w:rsidRPr="0085324F" w:rsidRDefault="0085324F" w:rsidP="0045634F">
      <w:pPr>
        <w:keepNext/>
        <w:widowControl w:val="0"/>
        <w:spacing w:after="0" w:line="240" w:lineRule="auto"/>
        <w:ind w:left="360"/>
        <w:jc w:val="both"/>
        <w:rPr>
          <w:rFonts w:ascii="Times New Roman" w:eastAsia="Book Antiqua" w:hAnsi="Times New Roman" w:cs="Times New Roman"/>
        </w:rPr>
      </w:pPr>
    </w:p>
    <w:p w:rsidR="0085324F" w:rsidRPr="0085324F" w:rsidRDefault="0085324F" w:rsidP="0045634F">
      <w:pPr>
        <w:keepNext/>
        <w:widowControl w:val="0"/>
        <w:spacing w:after="0" w:line="240" w:lineRule="auto"/>
        <w:ind w:left="360"/>
        <w:jc w:val="both"/>
        <w:rPr>
          <w:rFonts w:ascii="Times New Roman" w:eastAsia="Book Antiqua" w:hAnsi="Times New Roman" w:cs="Times New Roman"/>
          <w:b/>
        </w:rPr>
      </w:pPr>
      <w:r w:rsidRPr="0085324F">
        <w:rPr>
          <w:rFonts w:ascii="Times New Roman" w:eastAsia="Book Antiqua" w:hAnsi="Times New Roman" w:cs="Times New Roman"/>
          <w:b/>
        </w:rPr>
        <w:t xml:space="preserve">Psa 8:3-5 When I consider your heavens, the work of your fingers, the moon and the stars, which you have ordained; What is man </w:t>
      </w:r>
      <w:r w:rsidRPr="0085324F">
        <w:rPr>
          <w:rFonts w:ascii="Times New Roman" w:eastAsia="Book Antiqua" w:hAnsi="Times New Roman" w:cs="Times New Roman"/>
        </w:rPr>
        <w:t>(adam)</w:t>
      </w:r>
      <w:r w:rsidRPr="0085324F">
        <w:rPr>
          <w:rFonts w:ascii="Times New Roman" w:eastAsia="Book Antiqua" w:hAnsi="Times New Roman" w:cs="Times New Roman"/>
          <w:b/>
        </w:rPr>
        <w:t xml:space="preserve">, that you remember him? And the </w:t>
      </w:r>
      <w:r w:rsidRPr="0085324F">
        <w:rPr>
          <w:rFonts w:ascii="Times New Roman" w:eastAsia="Book Antiqua" w:hAnsi="Times New Roman" w:cs="Times New Roman"/>
          <w:b/>
          <w:u w:val="single"/>
        </w:rPr>
        <w:t>son of man</w:t>
      </w:r>
      <w:r w:rsidRPr="0085324F">
        <w:rPr>
          <w:rFonts w:ascii="Times New Roman" w:eastAsia="Book Antiqua" w:hAnsi="Times New Roman" w:cs="Times New Roman"/>
          <w:b/>
        </w:rPr>
        <w:t xml:space="preserve">, that you visit him? For you have made him a little lower than the angels </w:t>
      </w:r>
      <w:r w:rsidRPr="0085324F">
        <w:rPr>
          <w:rFonts w:ascii="Times New Roman" w:eastAsia="Book Antiqua" w:hAnsi="Times New Roman" w:cs="Times New Roman"/>
        </w:rPr>
        <w:t xml:space="preserve">(elohim </w:t>
      </w:r>
      <w:r w:rsidRPr="0085324F">
        <w:rPr>
          <w:rFonts w:ascii="Times New Roman" w:eastAsia="Times New Roman" w:hAnsi="Times New Roman" w:cs="Times New Roman"/>
          <w:b/>
          <w:color w:val="000000"/>
        </w:rPr>
        <w:t xml:space="preserve">– </w:t>
      </w:r>
      <w:r w:rsidRPr="0085324F">
        <w:rPr>
          <w:rFonts w:ascii="Times New Roman" w:eastAsia="Book Antiqua" w:hAnsi="Times New Roman" w:cs="Times New Roman"/>
        </w:rPr>
        <w:t>judges)</w:t>
      </w:r>
      <w:r w:rsidRPr="0085324F">
        <w:rPr>
          <w:rFonts w:ascii="Times New Roman" w:eastAsia="Book Antiqua" w:hAnsi="Times New Roman" w:cs="Times New Roman"/>
          <w:b/>
        </w:rPr>
        <w:t xml:space="preserve">, and have crowned him with glory </w:t>
      </w:r>
      <w:r w:rsidRPr="0085324F">
        <w:rPr>
          <w:rFonts w:ascii="Times New Roman" w:eastAsia="Book Antiqua" w:hAnsi="Times New Roman" w:cs="Times New Roman"/>
        </w:rPr>
        <w:t>(kabod)</w:t>
      </w:r>
      <w:r w:rsidRPr="0085324F">
        <w:rPr>
          <w:rFonts w:ascii="Times New Roman" w:eastAsia="Book Antiqua" w:hAnsi="Times New Roman" w:cs="Times New Roman"/>
          <w:b/>
        </w:rPr>
        <w:t xml:space="preserve"> and honour. </w:t>
      </w:r>
    </w:p>
    <w:p w:rsidR="0085324F" w:rsidRPr="0085324F" w:rsidRDefault="0085324F" w:rsidP="0045634F">
      <w:pPr>
        <w:keepNext/>
        <w:widowControl w:val="0"/>
        <w:spacing w:after="0" w:line="240" w:lineRule="auto"/>
        <w:ind w:left="360"/>
        <w:jc w:val="both"/>
        <w:rPr>
          <w:rFonts w:ascii="Times New Roman" w:eastAsia="Book Antiqua" w:hAnsi="Times New Roman" w:cs="Times New Roman"/>
          <w:b/>
        </w:rPr>
      </w:pPr>
    </w:p>
    <w:p w:rsidR="0085324F" w:rsidRPr="0085324F" w:rsidRDefault="0085324F" w:rsidP="0045634F">
      <w:pPr>
        <w:keepNext/>
        <w:widowControl w:val="0"/>
        <w:spacing w:after="0" w:line="240" w:lineRule="auto"/>
        <w:jc w:val="both"/>
        <w:rPr>
          <w:rFonts w:ascii="Times New Roman" w:eastAsia="Book Antiqua" w:hAnsi="Times New Roman" w:cs="Times New Roman"/>
        </w:rPr>
      </w:pPr>
      <w:r w:rsidRPr="0085324F">
        <w:rPr>
          <w:rFonts w:ascii="Times New Roman" w:eastAsia="Book Antiqua" w:hAnsi="Times New Roman" w:cs="Times New Roman"/>
        </w:rPr>
        <w:t>While this passage deserves a full investigation, we are restrained by space and time. As noted above the phrase “Son of Man”</w:t>
      </w:r>
      <w:r w:rsidRPr="0085324F">
        <w:rPr>
          <w:rFonts w:ascii="Times New Roman" w:eastAsia="Times New Roman" w:hAnsi="Times New Roman" w:cs="Times New Roman"/>
          <w:b/>
          <w:color w:val="000000"/>
          <w:sz w:val="20"/>
          <w:szCs w:val="20"/>
        </w:rPr>
        <w:t xml:space="preserve"> –</w:t>
      </w:r>
      <w:r w:rsidRPr="0085324F">
        <w:rPr>
          <w:rFonts w:ascii="Times New Roman" w:eastAsia="Book Antiqua" w:hAnsi="Times New Roman" w:cs="Times New Roman"/>
        </w:rPr>
        <w:t xml:space="preserve"> </w:t>
      </w:r>
      <w:r w:rsidRPr="0085324F">
        <w:rPr>
          <w:rFonts w:ascii="Times New Roman" w:eastAsia="Book Antiqua" w:hAnsi="Times New Roman" w:cs="Times New Roman"/>
          <w:b/>
        </w:rPr>
        <w:t xml:space="preserve">“Bar Enosh” </w:t>
      </w:r>
      <w:r w:rsidRPr="0085324F">
        <w:rPr>
          <w:rFonts w:ascii="Times New Roman" w:eastAsia="Book Antiqua" w:hAnsi="Times New Roman" w:cs="Times New Roman"/>
        </w:rPr>
        <w:t>(Aramaic)</w:t>
      </w:r>
      <w:r w:rsidRPr="0085324F">
        <w:rPr>
          <w:rFonts w:ascii="Times New Roman" w:eastAsia="Book Antiqua" w:hAnsi="Times New Roman" w:cs="Times New Roman"/>
          <w:b/>
        </w:rPr>
        <w:t xml:space="preserve"> </w:t>
      </w:r>
      <w:r w:rsidRPr="0085324F">
        <w:rPr>
          <w:rFonts w:ascii="Times New Roman" w:eastAsia="Book Antiqua" w:hAnsi="Times New Roman" w:cs="Times New Roman"/>
        </w:rPr>
        <w:t xml:space="preserve">is also found in Dan 7:13. First, we set the context of these passages </w:t>
      </w:r>
      <w:r w:rsidRPr="0085324F">
        <w:rPr>
          <w:rFonts w:ascii="Times New Roman" w:eastAsia="Book Antiqua" w:hAnsi="Times New Roman" w:cs="Times New Roman"/>
        </w:rPr>
        <w:lastRenderedPageBreak/>
        <w:t xml:space="preserve">from which our phrase is taken. </w:t>
      </w:r>
    </w:p>
    <w:p w:rsidR="0085324F" w:rsidRPr="0085324F" w:rsidRDefault="0085324F" w:rsidP="0045634F">
      <w:pPr>
        <w:keepNext/>
        <w:widowControl w:val="0"/>
        <w:spacing w:after="0" w:line="240" w:lineRule="auto"/>
        <w:jc w:val="both"/>
        <w:rPr>
          <w:rFonts w:ascii="Times New Roman" w:eastAsia="Book Antiqua" w:hAnsi="Times New Roman" w:cs="Times New Roman"/>
        </w:rPr>
      </w:pPr>
    </w:p>
    <w:p w:rsidR="0085324F" w:rsidRPr="0085324F" w:rsidRDefault="0085324F" w:rsidP="0045634F">
      <w:pPr>
        <w:keepNext/>
        <w:widowControl w:val="0"/>
        <w:spacing w:after="0" w:line="240" w:lineRule="auto"/>
        <w:ind w:left="450" w:right="174"/>
        <w:jc w:val="both"/>
        <w:rPr>
          <w:rFonts w:ascii="Times New Roman" w:eastAsia="Book Antiqua" w:hAnsi="Times New Roman" w:cs="Times New Roman"/>
          <w:b/>
          <w:bCs/>
        </w:rPr>
      </w:pPr>
      <w:r w:rsidRPr="0085324F">
        <w:rPr>
          <w:rFonts w:ascii="Times New Roman" w:eastAsia="Book Antiqua" w:hAnsi="Times New Roman" w:cs="Times New Roman"/>
          <w:b/>
          <w:bCs/>
        </w:rPr>
        <w:t xml:space="preserve">Daniel 7:1-3 </w:t>
      </w:r>
      <w:r w:rsidRPr="0085324F">
        <w:rPr>
          <w:rFonts w:ascii="Times New Roman" w:eastAsia="Book Antiqua" w:hAnsi="Times New Roman" w:cs="Times New Roman"/>
        </w:rPr>
        <w:t xml:space="preserve">¶ In the first year of Belshazzar king of Babylon Daniel saw a dream and visions in his mind </w:t>
      </w:r>
      <w:r w:rsidRPr="0085324F">
        <w:rPr>
          <w:rFonts w:ascii="Times New Roman" w:eastAsia="Book Antiqua" w:hAnsi="Times New Roman" w:cs="Times New Roman"/>
          <w:i/>
          <w:iCs/>
        </w:rPr>
        <w:t xml:space="preserve">as he lay </w:t>
      </w:r>
      <w:r w:rsidRPr="0085324F">
        <w:rPr>
          <w:rFonts w:ascii="Times New Roman" w:eastAsia="Book Antiqua" w:hAnsi="Times New Roman" w:cs="Times New Roman"/>
        </w:rPr>
        <w:t xml:space="preserve">on his bed; then he wrote the dream down </w:t>
      </w:r>
      <w:r w:rsidRPr="0085324F">
        <w:rPr>
          <w:rFonts w:ascii="Times New Roman" w:eastAsia="Book Antiqua" w:hAnsi="Times New Roman" w:cs="Times New Roman"/>
          <w:i/>
          <w:iCs/>
        </w:rPr>
        <w:t xml:space="preserve">and </w:t>
      </w:r>
      <w:r w:rsidRPr="0085324F">
        <w:rPr>
          <w:rFonts w:ascii="Times New Roman" w:eastAsia="Book Antiqua" w:hAnsi="Times New Roman" w:cs="Times New Roman"/>
        </w:rPr>
        <w:t xml:space="preserve">related the </w:t>
      </w:r>
      <w:r w:rsidRPr="0085324F">
        <w:rPr>
          <w:rFonts w:ascii="Times New Roman" w:eastAsia="Book Antiqua" w:hAnsi="Times New Roman" w:cs="Times New Roman"/>
          <w:i/>
          <w:iCs/>
        </w:rPr>
        <w:t xml:space="preserve">following </w:t>
      </w:r>
      <w:r w:rsidRPr="0085324F">
        <w:rPr>
          <w:rFonts w:ascii="Times New Roman" w:eastAsia="Book Antiqua" w:hAnsi="Times New Roman" w:cs="Times New Roman"/>
        </w:rPr>
        <w:t xml:space="preserve">summary of it (head of words). Daniel said, "I was looking in my vision by night, and behold, </w:t>
      </w:r>
      <w:r w:rsidRPr="0085324F">
        <w:rPr>
          <w:rFonts w:ascii="Times New Roman" w:eastAsia="Book Antiqua" w:hAnsi="Times New Roman" w:cs="Times New Roman"/>
          <w:b/>
          <w:bCs/>
        </w:rPr>
        <w:t xml:space="preserve">the four winds </w:t>
      </w:r>
      <w:r w:rsidRPr="0085324F">
        <w:rPr>
          <w:rFonts w:ascii="Times New Roman" w:eastAsia="Book Antiqua" w:hAnsi="Times New Roman" w:cs="Times New Roman"/>
        </w:rPr>
        <w:t xml:space="preserve">[Arbah Ruchot] </w:t>
      </w:r>
      <w:r w:rsidRPr="0085324F">
        <w:rPr>
          <w:rFonts w:ascii="Times New Roman" w:eastAsia="Book Antiqua" w:hAnsi="Times New Roman" w:cs="Times New Roman"/>
          <w:b/>
          <w:bCs/>
        </w:rPr>
        <w:t xml:space="preserve">of the heavens (four breaths </w:t>
      </w:r>
      <w:r w:rsidRPr="0085324F">
        <w:rPr>
          <w:rFonts w:ascii="Times New Roman" w:eastAsia="Times New Roman" w:hAnsi="Times New Roman" w:cs="Times New Roman"/>
          <w:b/>
          <w:color w:val="000000"/>
        </w:rPr>
        <w:t xml:space="preserve">– </w:t>
      </w:r>
      <w:r w:rsidRPr="0085324F">
        <w:rPr>
          <w:rFonts w:ascii="Times New Roman" w:eastAsia="Book Antiqua" w:hAnsi="Times New Roman" w:cs="Times New Roman"/>
          <w:b/>
          <w:bCs/>
        </w:rPr>
        <w:t xml:space="preserve">breathings of the Torah) </w:t>
      </w:r>
      <w:r w:rsidRPr="0085324F">
        <w:rPr>
          <w:rFonts w:ascii="Times New Roman" w:eastAsia="Book Antiqua" w:hAnsi="Times New Roman" w:cs="Times New Roman"/>
        </w:rPr>
        <w:t xml:space="preserve">were stirring up the great sea (of Gentiles).”And four great beasts ([Arbah Chevin] four epochs </w:t>
      </w:r>
      <w:r w:rsidRPr="0085324F">
        <w:rPr>
          <w:rFonts w:ascii="Times New Roman" w:eastAsia="Times New Roman" w:hAnsi="Times New Roman" w:cs="Times New Roman"/>
          <w:b/>
          <w:color w:val="000000"/>
        </w:rPr>
        <w:t xml:space="preserve">– </w:t>
      </w:r>
      <w:r w:rsidRPr="0085324F">
        <w:rPr>
          <w:rFonts w:ascii="Times New Roman" w:eastAsia="Book Antiqua" w:hAnsi="Times New Roman" w:cs="Times New Roman"/>
        </w:rPr>
        <w:t>kingdoms) were coming up from the sea, different from one another. (</w:t>
      </w:r>
      <w:r w:rsidRPr="0085324F">
        <w:rPr>
          <w:rFonts w:ascii="Times New Roman" w:eastAsia="Book Antiqua" w:hAnsi="Times New Roman" w:cs="Times New Roman"/>
          <w:b/>
          <w:highlight w:val="yellow"/>
          <w:u w:val="single"/>
        </w:rPr>
        <w:t xml:space="preserve">Note: these Epochs </w:t>
      </w:r>
      <w:r w:rsidRPr="0085324F">
        <w:rPr>
          <w:rFonts w:ascii="Times New Roman" w:eastAsia="Times New Roman" w:hAnsi="Times New Roman" w:cs="Times New Roman"/>
          <w:b/>
          <w:color w:val="000000"/>
          <w:highlight w:val="yellow"/>
          <w:u w:val="single"/>
        </w:rPr>
        <w:t>–</w:t>
      </w:r>
      <w:r w:rsidRPr="0085324F">
        <w:rPr>
          <w:rFonts w:ascii="Times New Roman" w:eastAsia="Book Antiqua" w:hAnsi="Times New Roman" w:cs="Times New Roman"/>
          <w:b/>
          <w:highlight w:val="yellow"/>
          <w:u w:val="single"/>
        </w:rPr>
        <w:t xml:space="preserve"> kingdoms represent four antithetical oppositions to the Oral Torah</w:t>
      </w:r>
      <w:r w:rsidRPr="0085324F">
        <w:rPr>
          <w:rFonts w:ascii="Times New Roman" w:eastAsia="Book Antiqua" w:hAnsi="Times New Roman" w:cs="Times New Roman"/>
        </w:rPr>
        <w:t>.)</w:t>
      </w:r>
    </w:p>
    <w:p w:rsidR="0085324F" w:rsidRPr="0085324F" w:rsidRDefault="0085324F" w:rsidP="0045634F">
      <w:pPr>
        <w:keepNext/>
        <w:widowControl w:val="0"/>
        <w:spacing w:after="0" w:line="240" w:lineRule="auto"/>
        <w:jc w:val="both"/>
        <w:rPr>
          <w:rFonts w:ascii="Times New Roman" w:eastAsia="Book Antiqua" w:hAnsi="Times New Roman" w:cs="Times New Roman"/>
          <w:b/>
          <w:bCs/>
          <w:sz w:val="20"/>
          <w:szCs w:val="20"/>
        </w:rPr>
      </w:pPr>
      <w:r w:rsidRPr="0085324F">
        <w:rPr>
          <w:rFonts w:ascii="Times New Roman" w:eastAsia="Book Antiqua" w:hAnsi="Times New Roman" w:cs="Times New Roman"/>
        </w:rPr>
        <w:t> </w:t>
      </w:r>
    </w:p>
    <w:p w:rsidR="0085324F" w:rsidRPr="0085324F" w:rsidRDefault="0085324F" w:rsidP="0045634F">
      <w:pPr>
        <w:keepNext/>
        <w:widowControl w:val="0"/>
        <w:spacing w:after="0" w:line="240" w:lineRule="auto"/>
        <w:ind w:left="360"/>
        <w:jc w:val="both"/>
        <w:rPr>
          <w:rFonts w:ascii="Times New Roman" w:eastAsia="Book Antiqua" w:hAnsi="Times New Roman" w:cs="Times New Roman"/>
        </w:rPr>
      </w:pPr>
      <w:r w:rsidRPr="0085324F">
        <w:rPr>
          <w:rFonts w:ascii="Times New Roman" w:eastAsia="Book Antiqua" w:hAnsi="Times New Roman" w:cs="Times New Roman"/>
          <w:b/>
          <w:bCs/>
        </w:rPr>
        <w:t xml:space="preserve">Dan 7:13-14 </w:t>
      </w:r>
      <w:r w:rsidRPr="0085324F">
        <w:rPr>
          <w:rFonts w:ascii="Times New Roman" w:eastAsia="Book Antiqua" w:hAnsi="Times New Roman" w:cs="Times New Roman"/>
        </w:rPr>
        <w:t xml:space="preserve">"I kept looking in the night visions, And behold, with the clouds of heaven One like a </w:t>
      </w:r>
      <w:r w:rsidRPr="0085324F">
        <w:rPr>
          <w:rFonts w:ascii="Times New Roman" w:eastAsia="Book Antiqua" w:hAnsi="Times New Roman" w:cs="Times New Roman"/>
          <w:b/>
          <w:bCs/>
        </w:rPr>
        <w:t>Son of Man</w:t>
      </w:r>
      <w:r w:rsidRPr="0085324F">
        <w:rPr>
          <w:rFonts w:ascii="Times New Roman" w:eastAsia="Book Antiqua" w:hAnsi="Times New Roman" w:cs="Times New Roman"/>
        </w:rPr>
        <w:t xml:space="preserve"> (</w:t>
      </w:r>
      <w:r w:rsidRPr="0085324F">
        <w:rPr>
          <w:rFonts w:ascii="Times New Roman" w:eastAsia="Times New Roman" w:hAnsi="Times New Roman" w:cs="Times New Roman"/>
          <w:b/>
          <w:color w:val="000000"/>
        </w:rPr>
        <w:t>“Bar Enosh”</w:t>
      </w:r>
      <w:r w:rsidRPr="0085324F">
        <w:rPr>
          <w:rFonts w:ascii="Times New Roman" w:eastAsia="Book Antiqua" w:hAnsi="Times New Roman" w:cs="Times New Roman"/>
        </w:rPr>
        <w:t xml:space="preserve">) was coming, And he came up to the Ancient of Days And was presented before him. "And to him was given dominion, Glory and a kingdom, that all the peoples, nations and men of every language might serve him. His dominion is an everlasting dominion, which will not pass away; and his kingdom is one which will not be destroyed (The </w:t>
      </w:r>
      <w:r w:rsidRPr="0085324F">
        <w:rPr>
          <w:rFonts w:ascii="Times New Roman" w:eastAsia="Book Antiqua" w:hAnsi="Times New Roman" w:cs="Times New Roman"/>
          <w:b/>
          <w:bCs/>
        </w:rPr>
        <w:t>Son of Man</w:t>
      </w:r>
      <w:r w:rsidRPr="0085324F">
        <w:rPr>
          <w:rFonts w:ascii="Times New Roman" w:eastAsia="Book Antiqua" w:hAnsi="Times New Roman" w:cs="Times New Roman"/>
        </w:rPr>
        <w:t xml:space="preserve"> is the representation of the </w:t>
      </w:r>
      <w:r w:rsidRPr="0085324F">
        <w:rPr>
          <w:rFonts w:ascii="Times New Roman" w:eastAsia="Book Antiqua" w:hAnsi="Times New Roman" w:cs="Times New Roman"/>
          <w:b/>
          <w:bCs/>
        </w:rPr>
        <w:t xml:space="preserve">Four Winds - four breaths </w:t>
      </w:r>
      <w:r w:rsidRPr="0085324F">
        <w:rPr>
          <w:rFonts w:ascii="Times New Roman" w:eastAsia="Times New Roman" w:hAnsi="Times New Roman" w:cs="Times New Roman"/>
          <w:b/>
          <w:color w:val="000000"/>
        </w:rPr>
        <w:t xml:space="preserve">– </w:t>
      </w:r>
      <w:r w:rsidRPr="0085324F">
        <w:rPr>
          <w:rFonts w:ascii="Times New Roman" w:eastAsia="Book Antiqua" w:hAnsi="Times New Roman" w:cs="Times New Roman"/>
          <w:b/>
          <w:bCs/>
        </w:rPr>
        <w:t>breathings of the Torah</w:t>
      </w:r>
      <w:r w:rsidRPr="0085324F">
        <w:rPr>
          <w:rFonts w:ascii="Times New Roman" w:eastAsia="Book Antiqua" w:hAnsi="Times New Roman" w:cs="Times New Roman"/>
          <w:bCs/>
        </w:rPr>
        <w:t>).</w:t>
      </w:r>
      <w:r w:rsidRPr="0085324F">
        <w:rPr>
          <w:rFonts w:ascii="Times New Roman" w:eastAsia="Book Antiqua" w:hAnsi="Times New Roman" w:cs="Times New Roman"/>
          <w:b/>
          <w:bCs/>
        </w:rPr>
        <w:t xml:space="preserve"> </w:t>
      </w:r>
    </w:p>
    <w:p w:rsidR="0085324F" w:rsidRPr="0085324F" w:rsidRDefault="0085324F" w:rsidP="0045634F">
      <w:pPr>
        <w:keepNext/>
        <w:widowControl w:val="0"/>
        <w:spacing w:after="0" w:line="240" w:lineRule="auto"/>
        <w:jc w:val="both"/>
        <w:rPr>
          <w:rFonts w:ascii="Times New Roman" w:eastAsia="Book Antiqua" w:hAnsi="Times New Roman" w:cs="Times New Roman"/>
        </w:rPr>
      </w:pPr>
    </w:p>
    <w:p w:rsidR="0085324F" w:rsidRPr="0085324F" w:rsidRDefault="0085324F" w:rsidP="0045634F">
      <w:pPr>
        <w:keepNext/>
        <w:widowControl w:val="0"/>
        <w:spacing w:after="0" w:line="240" w:lineRule="auto"/>
        <w:jc w:val="both"/>
        <w:rPr>
          <w:rFonts w:ascii="Times New Roman" w:eastAsia="Book Antiqua" w:hAnsi="Times New Roman" w:cs="Times New Roman"/>
        </w:rPr>
      </w:pPr>
      <w:r w:rsidRPr="0085324F">
        <w:rPr>
          <w:rFonts w:ascii="Times New Roman" w:eastAsia="Book Antiqua" w:hAnsi="Times New Roman" w:cs="Times New Roman"/>
        </w:rPr>
        <w:t xml:space="preserve">This set of passages like, the Psalms, give us an introduction into the term “Son of Man.” However, the phrase is still enigmatic and indeterminate at this point. We find the clarification of the term in the writings of the Nabi (Prophet) Yechezkel.  </w:t>
      </w:r>
    </w:p>
    <w:p w:rsidR="0085324F" w:rsidRPr="0085324F" w:rsidRDefault="0085324F" w:rsidP="0045634F">
      <w:pPr>
        <w:keepNext/>
        <w:widowControl w:val="0"/>
        <w:spacing w:after="0" w:line="240" w:lineRule="auto"/>
        <w:jc w:val="both"/>
        <w:rPr>
          <w:rFonts w:ascii="Times New Roman" w:eastAsia="Book Antiqua" w:hAnsi="Times New Roman" w:cs="Times New Roman"/>
        </w:rPr>
      </w:pPr>
    </w:p>
    <w:p w:rsidR="0085324F" w:rsidRPr="0085324F" w:rsidRDefault="0085324F" w:rsidP="0045634F">
      <w:pPr>
        <w:keepNext/>
        <w:widowControl w:val="0"/>
        <w:spacing w:after="0" w:line="240" w:lineRule="auto"/>
        <w:ind w:left="360"/>
        <w:jc w:val="both"/>
        <w:rPr>
          <w:rFonts w:ascii="Times New Roman" w:eastAsia="Book Antiqua" w:hAnsi="Times New Roman" w:cs="Times New Roman"/>
          <w:lang w:bidi="he-IL"/>
        </w:rPr>
      </w:pPr>
      <w:r w:rsidRPr="0085324F">
        <w:rPr>
          <w:rFonts w:ascii="Times New Roman" w:eastAsia="Book Antiqua" w:hAnsi="Times New Roman" w:cs="Times New Roman"/>
          <w:b/>
          <w:lang w:bidi="he-IL"/>
        </w:rPr>
        <w:t>Eze 2:1</w:t>
      </w:r>
      <w:r w:rsidRPr="0085324F">
        <w:rPr>
          <w:rFonts w:ascii="Times New Roman" w:eastAsia="Book Antiqua" w:hAnsi="Times New Roman" w:cs="Times New Roman"/>
          <w:lang w:bidi="he-IL"/>
        </w:rPr>
        <w:t xml:space="preserve"> Then He said to me, "</w:t>
      </w:r>
      <w:r w:rsidRPr="0085324F">
        <w:rPr>
          <w:rFonts w:ascii="Times New Roman" w:eastAsia="Book Antiqua" w:hAnsi="Times New Roman" w:cs="Times New Roman"/>
          <w:b/>
          <w:lang w:bidi="he-IL"/>
        </w:rPr>
        <w:t>Son of Man</w:t>
      </w:r>
      <w:r w:rsidRPr="0085324F">
        <w:rPr>
          <w:rFonts w:ascii="Times New Roman" w:eastAsia="Book Antiqua" w:hAnsi="Times New Roman" w:cs="Times New Roman"/>
          <w:lang w:bidi="he-IL"/>
        </w:rPr>
        <w:t>, stand on your feet that I may speak with you!”</w:t>
      </w:r>
    </w:p>
    <w:p w:rsidR="0085324F" w:rsidRPr="0085324F" w:rsidRDefault="0085324F" w:rsidP="0045634F">
      <w:pPr>
        <w:keepNext/>
        <w:widowControl w:val="0"/>
        <w:spacing w:after="0" w:line="240" w:lineRule="auto"/>
        <w:jc w:val="both"/>
        <w:rPr>
          <w:rFonts w:ascii="Times New Roman" w:eastAsia="Book Antiqua" w:hAnsi="Times New Roman" w:cs="Times New Roman"/>
        </w:rPr>
      </w:pPr>
    </w:p>
    <w:p w:rsidR="0085324F" w:rsidRPr="0085324F" w:rsidRDefault="0085324F" w:rsidP="0045634F">
      <w:pPr>
        <w:keepNext/>
        <w:widowControl w:val="0"/>
        <w:spacing w:after="0" w:line="240" w:lineRule="auto"/>
        <w:jc w:val="both"/>
        <w:rPr>
          <w:rFonts w:ascii="Times New Roman" w:eastAsia="Book Antiqua" w:hAnsi="Times New Roman" w:cs="Times New Roman"/>
        </w:rPr>
      </w:pPr>
      <w:r w:rsidRPr="0085324F">
        <w:rPr>
          <w:rFonts w:ascii="Times New Roman" w:eastAsia="Book Antiqua" w:hAnsi="Times New Roman" w:cs="Times New Roman"/>
        </w:rPr>
        <w:t>Here we find the connection between the Prophet as “Son of Man” and Yisrael as “Adam.”</w:t>
      </w:r>
    </w:p>
    <w:p w:rsidR="0085324F" w:rsidRPr="0085324F" w:rsidRDefault="0085324F" w:rsidP="0045634F">
      <w:pPr>
        <w:keepNext/>
        <w:widowControl w:val="0"/>
        <w:spacing w:after="0" w:line="240" w:lineRule="auto"/>
        <w:jc w:val="both"/>
        <w:rPr>
          <w:rFonts w:ascii="Times New Roman" w:eastAsia="Book Antiqua" w:hAnsi="Times New Roman" w:cs="Times New Roman"/>
        </w:rPr>
      </w:pPr>
    </w:p>
    <w:p w:rsidR="0085324F" w:rsidRPr="0085324F" w:rsidRDefault="0085324F" w:rsidP="0045634F">
      <w:pPr>
        <w:keepNext/>
        <w:widowControl w:val="0"/>
        <w:spacing w:after="0" w:line="240" w:lineRule="auto"/>
        <w:ind w:left="360"/>
        <w:jc w:val="both"/>
        <w:rPr>
          <w:rFonts w:ascii="Times New Roman" w:eastAsia="Book Antiqua" w:hAnsi="Times New Roman" w:cs="Times New Roman"/>
        </w:rPr>
      </w:pPr>
      <w:r w:rsidRPr="0085324F">
        <w:rPr>
          <w:rFonts w:ascii="Times New Roman" w:eastAsia="Book Antiqua" w:hAnsi="Times New Roman" w:cs="Times New Roman"/>
          <w:b/>
          <w:lang w:bidi="he-IL"/>
        </w:rPr>
        <w:t>Eze 34:31</w:t>
      </w:r>
      <w:r w:rsidRPr="0085324F">
        <w:rPr>
          <w:rFonts w:ascii="Times New Roman" w:eastAsia="Book Antiqua" w:hAnsi="Times New Roman" w:cs="Times New Roman"/>
          <w:lang w:bidi="he-IL"/>
        </w:rPr>
        <w:t>"As for you, My sheep, the sheep of My pasture, you are men (Adam), and I am your God," declares the Lord GOD.</w:t>
      </w:r>
    </w:p>
    <w:p w:rsidR="0085324F" w:rsidRPr="0085324F" w:rsidRDefault="0085324F" w:rsidP="0045634F">
      <w:pPr>
        <w:keepNext/>
        <w:widowControl w:val="0"/>
        <w:spacing w:after="0" w:line="240" w:lineRule="auto"/>
        <w:jc w:val="both"/>
        <w:rPr>
          <w:rFonts w:ascii="Times New Roman" w:eastAsia="Book Antiqua" w:hAnsi="Times New Roman" w:cs="Times New Roman"/>
        </w:rPr>
      </w:pPr>
    </w:p>
    <w:p w:rsidR="0085324F" w:rsidRPr="0085324F" w:rsidRDefault="0085324F" w:rsidP="0045634F">
      <w:pPr>
        <w:keepNext/>
        <w:widowControl w:val="0"/>
        <w:spacing w:after="0" w:line="240" w:lineRule="auto"/>
        <w:jc w:val="both"/>
        <w:rPr>
          <w:rFonts w:ascii="Times New Roman" w:eastAsia="Book Antiqua" w:hAnsi="Times New Roman" w:cs="Times New Roman"/>
        </w:rPr>
      </w:pPr>
      <w:r w:rsidRPr="0085324F">
        <w:rPr>
          <w:rFonts w:ascii="Times New Roman" w:eastAsia="Book Antiqua" w:hAnsi="Times New Roman" w:cs="Times New Roman"/>
        </w:rPr>
        <w:t xml:space="preserve">Yisrael as “Adam” – “man” is deeply connected with the phrase “Son of Man” and the mission of Adam. Therefore, we can determine that Yeshua’s use of this phrase associates him with the Prophets and identifies him with Yisrael. The “Son of Man” </w:t>
      </w:r>
      <w:r w:rsidRPr="0085324F">
        <w:rPr>
          <w:rFonts w:ascii="Times New Roman" w:eastAsia="Book Antiqua" w:hAnsi="Times New Roman" w:cs="Times New Roman"/>
          <w:b/>
          <w:smallCaps/>
        </w:rPr>
        <w:t>Must</w:t>
      </w:r>
      <w:r w:rsidRPr="0085324F">
        <w:rPr>
          <w:rFonts w:ascii="Times New Roman" w:eastAsia="Book Antiqua" w:hAnsi="Times New Roman" w:cs="Times New Roman"/>
        </w:rPr>
        <w:t xml:space="preserve"> be a Prophet to the B’ne Yisrael – Adam. And, the “Son of Man” must be actively involved in restoring the adamic mission.</w:t>
      </w:r>
    </w:p>
    <w:p w:rsidR="0085324F" w:rsidRPr="0085324F" w:rsidRDefault="0085324F" w:rsidP="0045634F">
      <w:pPr>
        <w:keepNext/>
        <w:widowControl w:val="0"/>
        <w:spacing w:after="0" w:line="240" w:lineRule="auto"/>
        <w:jc w:val="both"/>
        <w:rPr>
          <w:rFonts w:ascii="Times New Roman" w:eastAsia="Book Antiqua" w:hAnsi="Times New Roman" w:cs="Times New Roman"/>
        </w:rPr>
      </w:pPr>
    </w:p>
    <w:p w:rsidR="0085324F" w:rsidRPr="0085324F" w:rsidRDefault="0085324F" w:rsidP="0045634F">
      <w:pPr>
        <w:keepNext/>
        <w:widowControl w:val="0"/>
        <w:spacing w:after="0" w:line="240" w:lineRule="auto"/>
        <w:jc w:val="both"/>
        <w:rPr>
          <w:rFonts w:ascii="Times New Roman" w:eastAsia="Book Antiqua" w:hAnsi="Times New Roman" w:cs="Times New Roman"/>
          <w:b/>
          <w:smallCaps/>
        </w:rPr>
      </w:pPr>
      <w:r w:rsidRPr="0085324F">
        <w:rPr>
          <w:rFonts w:ascii="Times New Roman" w:eastAsia="Book Antiqua" w:hAnsi="Times New Roman" w:cs="Times New Roman"/>
          <w:b/>
          <w:smallCaps/>
          <w:sz w:val="24"/>
        </w:rPr>
        <w:t>Ben Adam</w:t>
      </w:r>
    </w:p>
    <w:p w:rsidR="0085324F" w:rsidRPr="0085324F" w:rsidRDefault="0085324F" w:rsidP="0045634F">
      <w:pPr>
        <w:keepNext/>
        <w:widowControl w:val="0"/>
        <w:spacing w:after="0" w:line="240" w:lineRule="auto"/>
        <w:jc w:val="both"/>
        <w:rPr>
          <w:rFonts w:ascii="Times New Roman" w:eastAsia="Book Antiqua" w:hAnsi="Times New Roman" w:cs="Times New Roman"/>
        </w:rPr>
      </w:pPr>
    </w:p>
    <w:p w:rsidR="0085324F" w:rsidRPr="0085324F" w:rsidRDefault="0085324F" w:rsidP="0045634F">
      <w:pPr>
        <w:keepNext/>
        <w:widowControl w:val="0"/>
        <w:spacing w:after="0" w:line="240" w:lineRule="auto"/>
        <w:jc w:val="both"/>
        <w:rPr>
          <w:rFonts w:ascii="Times New Roman" w:eastAsia="Book Antiqua" w:hAnsi="Times New Roman" w:cs="Times New Roman"/>
        </w:rPr>
      </w:pPr>
      <w:r w:rsidRPr="0085324F">
        <w:rPr>
          <w:rFonts w:ascii="Times New Roman" w:eastAsia="Book Antiqua" w:hAnsi="Times New Roman" w:cs="Times New Roman"/>
        </w:rPr>
        <w:t>We have explored the phrase “Ben Adam” above. However, this again evokes a question. Why is it that the Master was titled Ben Adam” rather than “Adam?” The logic would seem to purport that the Master should be “Adam” (Kadmon) and Yisrael “Ben Adam.” The phrase “Ben Adam” literally translated means “Son of Adam” or the “son of man” seemingly suggesting a second or subordinate. This being so, how is it that Messiah is “Ben Adam?”</w:t>
      </w:r>
    </w:p>
    <w:p w:rsidR="0085324F" w:rsidRPr="0085324F" w:rsidRDefault="0085324F" w:rsidP="0045634F">
      <w:pPr>
        <w:keepNext/>
        <w:widowControl w:val="0"/>
        <w:spacing w:after="0" w:line="240" w:lineRule="auto"/>
        <w:jc w:val="both"/>
        <w:rPr>
          <w:rFonts w:ascii="Times New Roman" w:eastAsia="Book Antiqua" w:hAnsi="Times New Roman" w:cs="Times New Roman"/>
        </w:rPr>
      </w:pPr>
    </w:p>
    <w:p w:rsidR="0085324F" w:rsidRPr="0085324F" w:rsidRDefault="0085324F" w:rsidP="0045634F">
      <w:pPr>
        <w:keepNext/>
        <w:widowControl w:val="0"/>
        <w:spacing w:after="0" w:line="240" w:lineRule="auto"/>
        <w:ind w:left="360"/>
        <w:jc w:val="both"/>
        <w:rPr>
          <w:rFonts w:ascii="Times New Roman" w:eastAsia="Book Antiqua" w:hAnsi="Times New Roman" w:cs="Times New Roman"/>
        </w:rPr>
      </w:pPr>
      <w:r w:rsidRPr="0085324F">
        <w:rPr>
          <w:rFonts w:ascii="Times New Roman" w:eastAsia="Book Antiqua" w:hAnsi="Times New Roman" w:cs="Times New Roman"/>
          <w:b/>
          <w:color w:val="0C0C0C"/>
        </w:rPr>
        <w:t>1Co 15:45</w:t>
      </w:r>
      <w:r w:rsidRPr="0085324F">
        <w:rPr>
          <w:rFonts w:ascii="Times New Roman" w:eastAsia="Book Antiqua" w:hAnsi="Times New Roman" w:cs="Times New Roman"/>
          <w:color w:val="0C0C0C"/>
        </w:rPr>
        <w:t xml:space="preserve"> The initial Adam (man – Adam HaRishon) was made a living soul;</w:t>
      </w:r>
      <w:r w:rsidRPr="0085324F">
        <w:rPr>
          <w:rFonts w:ascii="Times New Roman" w:eastAsia="Book Antiqua" w:hAnsi="Times New Roman" w:cs="Times New Roman"/>
          <w:color w:val="0C0C0C"/>
          <w:vertAlign w:val="superscript"/>
        </w:rPr>
        <w:footnoteReference w:id="275"/>
      </w:r>
      <w:r w:rsidRPr="0085324F">
        <w:rPr>
          <w:rFonts w:ascii="Times New Roman" w:eastAsia="Book Antiqua" w:hAnsi="Times New Roman" w:cs="Times New Roman"/>
          <w:color w:val="0C0C0C"/>
        </w:rPr>
        <w:t xml:space="preserve"> the eschatological Adam (Messiah)</w:t>
      </w:r>
      <w:r w:rsidRPr="0085324F">
        <w:rPr>
          <w:rFonts w:ascii="Times New Roman" w:eastAsia="Book Antiqua" w:hAnsi="Times New Roman" w:cs="Times New Roman"/>
          <w:color w:val="0C0C0C"/>
          <w:vertAlign w:val="superscript"/>
        </w:rPr>
        <w:footnoteReference w:id="276"/>
      </w:r>
      <w:r w:rsidRPr="0085324F">
        <w:rPr>
          <w:rFonts w:ascii="Times New Roman" w:eastAsia="Book Antiqua" w:hAnsi="Times New Roman" w:cs="Times New Roman"/>
          <w:color w:val="0C0C0C"/>
        </w:rPr>
        <w:t xml:space="preserve"> is a life giving spirit (Breath) – i.e. Oral Torah.</w:t>
      </w:r>
    </w:p>
    <w:p w:rsidR="0085324F" w:rsidRPr="0085324F" w:rsidRDefault="0085324F" w:rsidP="0045634F">
      <w:pPr>
        <w:keepNext/>
        <w:widowControl w:val="0"/>
        <w:spacing w:after="0" w:line="240" w:lineRule="auto"/>
        <w:jc w:val="both"/>
        <w:rPr>
          <w:rFonts w:ascii="Times New Roman" w:eastAsia="Book Antiqua" w:hAnsi="Times New Roman" w:cs="Times New Roman"/>
        </w:rPr>
      </w:pPr>
    </w:p>
    <w:p w:rsidR="0085324F" w:rsidRPr="0085324F" w:rsidRDefault="0085324F" w:rsidP="0045634F">
      <w:pPr>
        <w:keepNext/>
        <w:widowControl w:val="0"/>
        <w:spacing w:after="0" w:line="240" w:lineRule="auto"/>
        <w:jc w:val="both"/>
        <w:rPr>
          <w:rFonts w:ascii="Times New Roman" w:eastAsia="Book Antiqua" w:hAnsi="Times New Roman" w:cs="Times New Roman"/>
          <w:b/>
          <w:smallCaps/>
        </w:rPr>
      </w:pPr>
      <w:r w:rsidRPr="0085324F">
        <w:rPr>
          <w:rFonts w:ascii="Times New Roman" w:eastAsia="Book Antiqua" w:hAnsi="Times New Roman" w:cs="Times New Roman"/>
          <w:b/>
          <w:smallCaps/>
          <w:sz w:val="24"/>
        </w:rPr>
        <w:t>Divine Footstool</w:t>
      </w:r>
    </w:p>
    <w:p w:rsidR="0085324F" w:rsidRPr="0085324F" w:rsidRDefault="0085324F" w:rsidP="0045634F">
      <w:pPr>
        <w:keepNext/>
        <w:widowControl w:val="0"/>
        <w:spacing w:after="0" w:line="240" w:lineRule="auto"/>
        <w:jc w:val="both"/>
        <w:rPr>
          <w:rFonts w:ascii="Times New Roman" w:eastAsia="Book Antiqua" w:hAnsi="Times New Roman" w:cs="Times New Roman"/>
        </w:rPr>
      </w:pPr>
    </w:p>
    <w:p w:rsidR="0085324F" w:rsidRPr="0085324F" w:rsidRDefault="0085324F" w:rsidP="0045634F">
      <w:pPr>
        <w:keepNext/>
        <w:widowControl w:val="0"/>
        <w:spacing w:after="0" w:line="240" w:lineRule="auto"/>
        <w:jc w:val="both"/>
        <w:rPr>
          <w:rFonts w:ascii="Times New Roman" w:eastAsia="Book Antiqua" w:hAnsi="Times New Roman" w:cs="Times New Roman"/>
        </w:rPr>
      </w:pPr>
      <w:r w:rsidRPr="0085324F">
        <w:rPr>
          <w:rFonts w:ascii="Times New Roman" w:eastAsia="Book Antiqua" w:hAnsi="Times New Roman" w:cs="Times New Roman"/>
        </w:rPr>
        <w:t xml:space="preserve">Adam HaRishon was destined to be “Adam Hadom” the “Resting place” (footstool) of the Shekhinah. Therefore, the true designation of “Adam” is to be the agent whereby the Shekhinah has entrance into the present world. This </w:t>
      </w:r>
      <w:r w:rsidRPr="0085324F">
        <w:rPr>
          <w:rFonts w:ascii="Times New Roman" w:eastAsia="Book Antiqua" w:hAnsi="Times New Roman" w:cs="Times New Roman"/>
        </w:rPr>
        <w:lastRenderedPageBreak/>
        <w:t xml:space="preserve">is of special interest in the weeks of comfort and strengthening. </w:t>
      </w:r>
    </w:p>
    <w:p w:rsidR="0085324F" w:rsidRPr="0085324F" w:rsidRDefault="0085324F" w:rsidP="0045634F">
      <w:pPr>
        <w:keepNext/>
        <w:widowControl w:val="0"/>
        <w:spacing w:after="0" w:line="240" w:lineRule="auto"/>
        <w:jc w:val="both"/>
        <w:rPr>
          <w:rFonts w:ascii="Times New Roman" w:eastAsia="Book Antiqua" w:hAnsi="Times New Roman" w:cs="Times New Roman"/>
        </w:rPr>
      </w:pPr>
    </w:p>
    <w:p w:rsidR="0085324F" w:rsidRPr="0085324F" w:rsidRDefault="0085324F" w:rsidP="0045634F">
      <w:pPr>
        <w:keepNext/>
        <w:widowControl w:val="0"/>
        <w:spacing w:after="0" w:line="240" w:lineRule="auto"/>
        <w:jc w:val="both"/>
        <w:rPr>
          <w:rFonts w:ascii="Times New Roman" w:eastAsia="Book Antiqua" w:hAnsi="Times New Roman" w:cs="Times New Roman"/>
        </w:rPr>
      </w:pPr>
      <w:r w:rsidRPr="0085324F">
        <w:rPr>
          <w:rFonts w:ascii="Times New Roman" w:eastAsia="Book Antiqua" w:hAnsi="Times New Roman" w:cs="Times New Roman"/>
        </w:rPr>
        <w:t>While it sounds strange for man (Adam) to be a “footstool,” the true meaning being purported is that he is to be the support for the Divine Presence – Shekhinah in the world.</w:t>
      </w:r>
    </w:p>
    <w:p w:rsidR="0085324F" w:rsidRPr="0085324F" w:rsidRDefault="0085324F" w:rsidP="0045634F">
      <w:pPr>
        <w:keepNext/>
        <w:widowControl w:val="0"/>
        <w:spacing w:after="0" w:line="240" w:lineRule="auto"/>
        <w:jc w:val="both"/>
        <w:rPr>
          <w:rFonts w:ascii="Times New Roman" w:eastAsia="Book Antiqua" w:hAnsi="Times New Roman" w:cs="Times New Roman"/>
        </w:rPr>
      </w:pPr>
      <w:r w:rsidRPr="0085324F">
        <w:rPr>
          <w:rFonts w:ascii="Times New Roman" w:eastAsia="Book Antiqua" w:hAnsi="Times New Roman" w:cs="Times New Roman"/>
        </w:rPr>
        <w:t xml:space="preserve"> </w:t>
      </w:r>
    </w:p>
    <w:p w:rsidR="0085324F" w:rsidRPr="0085324F" w:rsidRDefault="0085324F" w:rsidP="0045634F">
      <w:pPr>
        <w:keepNext/>
        <w:widowControl w:val="0"/>
        <w:spacing w:after="0" w:line="240" w:lineRule="auto"/>
        <w:jc w:val="both"/>
        <w:rPr>
          <w:rFonts w:ascii="Times New Roman" w:eastAsia="Book Antiqua" w:hAnsi="Times New Roman" w:cs="Times New Roman"/>
        </w:rPr>
      </w:pPr>
      <w:r w:rsidRPr="0085324F">
        <w:rPr>
          <w:rFonts w:ascii="Times New Roman" w:eastAsia="Book Antiqua" w:hAnsi="Times New Roman" w:cs="Times New Roman"/>
        </w:rPr>
        <w:t xml:space="preserve">Unlike the other animals of the “earth” (adamah), man (Adam) emerged from the “earth” as a lifeless form. It was the </w:t>
      </w:r>
      <w:r w:rsidRPr="0085324F">
        <w:rPr>
          <w:rFonts w:ascii="Times New Roman" w:eastAsia="Book Antiqua" w:hAnsi="Times New Roman" w:cs="Times New Roman"/>
          <w:b/>
        </w:rPr>
        <w:t>Divine Breath (Oral Torah)</w:t>
      </w:r>
      <w:r w:rsidRPr="0085324F">
        <w:rPr>
          <w:rFonts w:ascii="Times New Roman" w:eastAsia="Book Antiqua" w:hAnsi="Times New Roman" w:cs="Times New Roman"/>
        </w:rPr>
        <w:t>, which when breathed into him animated his being making him a “speaking” soul full of life, imagination and intelligence, which he was able to articulate. While the earth plays a significant part in man’s creation, it seeks to dominate his whole being. R. Moshe Eisemann tells us that the title “earth” (adamah) was an honorary title given to the earth because it contributed to Adam – Man’s being.</w:t>
      </w:r>
      <w:r w:rsidRPr="0085324F">
        <w:rPr>
          <w:rFonts w:ascii="Times New Roman" w:eastAsia="Book Antiqua" w:hAnsi="Times New Roman" w:cs="Times New Roman"/>
          <w:vertAlign w:val="superscript"/>
        </w:rPr>
        <w:footnoteReference w:id="277"/>
      </w:r>
      <w:r w:rsidRPr="0085324F">
        <w:rPr>
          <w:rFonts w:ascii="Times New Roman" w:eastAsia="Book Antiqua" w:hAnsi="Times New Roman" w:cs="Times New Roman"/>
        </w:rPr>
        <w:t xml:space="preserve">  </w:t>
      </w:r>
    </w:p>
    <w:p w:rsidR="0085324F" w:rsidRPr="0085324F" w:rsidRDefault="0085324F" w:rsidP="0045634F">
      <w:pPr>
        <w:keepNext/>
        <w:widowControl w:val="0"/>
        <w:spacing w:after="0" w:line="240" w:lineRule="auto"/>
        <w:jc w:val="both"/>
        <w:rPr>
          <w:rFonts w:ascii="Times New Roman" w:eastAsia="Book Antiqua" w:hAnsi="Times New Roman" w:cs="Times New Roman"/>
        </w:rPr>
      </w:pPr>
    </w:p>
    <w:p w:rsidR="0085324F" w:rsidRPr="0085324F" w:rsidRDefault="0085324F" w:rsidP="0045634F">
      <w:pPr>
        <w:keepNext/>
        <w:widowControl w:val="0"/>
        <w:spacing w:after="0" w:line="240" w:lineRule="auto"/>
        <w:ind w:right="174"/>
        <w:jc w:val="both"/>
        <w:rPr>
          <w:rFonts w:ascii="Times New Roman" w:eastAsia="Book Antiqua" w:hAnsi="Times New Roman" w:cs="Times New Roman"/>
        </w:rPr>
      </w:pPr>
      <w:r w:rsidRPr="0085324F">
        <w:rPr>
          <w:rFonts w:ascii="Times New Roman" w:eastAsia="Book Antiqua" w:hAnsi="Times New Roman" w:cs="Times New Roman"/>
        </w:rPr>
        <w:t>Therefore, the pinnacle of the earth’s productivity was to generate “Adam” in creative harmony with G-d. However, the adamah of Adam’s essence, being from the “earth” became man’s greatest challenge. Man – Adam is only” Adam” when he conquers his lower adamic</w:t>
      </w:r>
      <w:r w:rsidRPr="0085324F">
        <w:rPr>
          <w:rFonts w:ascii="Times New Roman" w:eastAsia="Book Antiqua" w:hAnsi="Times New Roman" w:cs="Times New Roman"/>
          <w:vertAlign w:val="superscript"/>
        </w:rPr>
        <w:footnoteReference w:id="278"/>
      </w:r>
      <w:r w:rsidRPr="0085324F">
        <w:rPr>
          <w:rFonts w:ascii="Times New Roman" w:eastAsia="Book Antiqua" w:hAnsi="Times New Roman" w:cs="Times New Roman"/>
        </w:rPr>
        <w:t xml:space="preserve"> nature bringing it into subjection. Therefore, the title of “Adam” for Yisrael demonstrates its greatest challenge and the challenge for all humanity in that they are to set about conquering their adamic — earthly nature.</w:t>
      </w:r>
    </w:p>
    <w:p w:rsidR="0085324F" w:rsidRPr="0085324F" w:rsidRDefault="0085324F" w:rsidP="0045634F">
      <w:pPr>
        <w:keepNext/>
        <w:widowControl w:val="0"/>
        <w:spacing w:after="0" w:line="240" w:lineRule="auto"/>
        <w:ind w:right="174"/>
        <w:jc w:val="both"/>
        <w:rPr>
          <w:rFonts w:ascii="Times New Roman" w:eastAsia="Book Antiqua" w:hAnsi="Times New Roman" w:cs="Times New Roman"/>
        </w:rPr>
      </w:pPr>
    </w:p>
    <w:p w:rsidR="0085324F" w:rsidRPr="0085324F" w:rsidRDefault="0085324F" w:rsidP="0045634F">
      <w:pPr>
        <w:keepNext/>
        <w:widowControl w:val="0"/>
        <w:spacing w:after="0" w:line="240" w:lineRule="auto"/>
        <w:ind w:right="174"/>
        <w:jc w:val="both"/>
        <w:rPr>
          <w:rFonts w:ascii="Times New Roman" w:eastAsia="Book Antiqua" w:hAnsi="Times New Roman" w:cs="Times New Roman"/>
        </w:rPr>
      </w:pPr>
      <w:r w:rsidRPr="0085324F">
        <w:rPr>
          <w:rFonts w:ascii="Times New Roman" w:eastAsia="Book Antiqua" w:hAnsi="Times New Roman" w:cs="Times New Roman"/>
        </w:rPr>
        <w:t xml:space="preserve">In this sense Yeshua as “Ben Adam,” is like Yechezkel in that both of them were faithfully obedient to their adamic mission. The mission of Yisrael – Adam was to produce fruit from the </w:t>
      </w:r>
      <w:r w:rsidRPr="0085324F">
        <w:rPr>
          <w:rFonts w:ascii="Times New Roman" w:eastAsia="Book Antiqua" w:hAnsi="Times New Roman" w:cs="Times New Roman"/>
          <w:b/>
          <w:bCs/>
        </w:rPr>
        <w:t xml:space="preserve">Divine Breath, </w:t>
      </w:r>
      <w:r w:rsidRPr="0085324F">
        <w:rPr>
          <w:rFonts w:ascii="Times New Roman" w:eastAsia="Book Antiqua" w:hAnsi="Times New Roman" w:cs="Times New Roman"/>
        </w:rPr>
        <w:t>which when breathed into him animated his being making him a “speaking” soul full of life, imagination and intelligence. Rather than simply eating from the fruit of the “Tree of Life,” he was to reproduce this fruit in his conduct.</w:t>
      </w:r>
    </w:p>
    <w:p w:rsidR="0085324F" w:rsidRPr="0085324F" w:rsidRDefault="0085324F" w:rsidP="0045634F">
      <w:pPr>
        <w:keepNext/>
        <w:widowControl w:val="0"/>
        <w:spacing w:after="0" w:line="240" w:lineRule="auto"/>
        <w:jc w:val="both"/>
        <w:rPr>
          <w:rFonts w:ascii="Times New Roman" w:eastAsia="Book Antiqua" w:hAnsi="Times New Roman" w:cs="Times New Roman"/>
        </w:rPr>
      </w:pPr>
    </w:p>
    <w:p w:rsidR="0085324F" w:rsidRPr="0085324F" w:rsidRDefault="0085324F" w:rsidP="0045634F">
      <w:pPr>
        <w:keepNext/>
        <w:widowControl w:val="0"/>
        <w:spacing w:after="0" w:line="240" w:lineRule="auto"/>
        <w:jc w:val="both"/>
        <w:rPr>
          <w:rFonts w:ascii="Times New Roman" w:eastAsia="Book Antiqua" w:hAnsi="Times New Roman" w:cs="Times New Roman"/>
          <w:b/>
          <w:smallCaps/>
        </w:rPr>
      </w:pPr>
      <w:r w:rsidRPr="0085324F">
        <w:rPr>
          <w:rFonts w:ascii="Times New Roman" w:eastAsia="Book Antiqua" w:hAnsi="Times New Roman" w:cs="Times New Roman"/>
          <w:b/>
          <w:smallCaps/>
          <w:sz w:val="24"/>
        </w:rPr>
        <w:t>The Prophets and the Prophetic Voice</w:t>
      </w:r>
    </w:p>
    <w:p w:rsidR="0085324F" w:rsidRPr="0085324F" w:rsidRDefault="0085324F" w:rsidP="0045634F">
      <w:pPr>
        <w:keepNext/>
        <w:widowControl w:val="0"/>
        <w:spacing w:after="0" w:line="240" w:lineRule="auto"/>
        <w:jc w:val="both"/>
        <w:rPr>
          <w:rFonts w:ascii="Times New Roman" w:eastAsia="Book Antiqua" w:hAnsi="Times New Roman" w:cs="Times New Roman"/>
        </w:rPr>
      </w:pPr>
    </w:p>
    <w:p w:rsidR="0085324F" w:rsidRPr="0085324F" w:rsidRDefault="0085324F" w:rsidP="0045634F">
      <w:pPr>
        <w:keepNext/>
        <w:widowControl w:val="0"/>
        <w:spacing w:after="0" w:line="240" w:lineRule="auto"/>
        <w:jc w:val="both"/>
        <w:rPr>
          <w:rFonts w:ascii="Times New Roman" w:eastAsia="Book Antiqua" w:hAnsi="Times New Roman" w:cs="Times New Roman"/>
        </w:rPr>
      </w:pPr>
      <w:r w:rsidRPr="0085324F">
        <w:rPr>
          <w:rFonts w:ascii="Times New Roman" w:eastAsia="Book Antiqua" w:hAnsi="Times New Roman" w:cs="Times New Roman"/>
        </w:rPr>
        <w:t xml:space="preserve">The Prophet was endowed with a Prophetic message and mission. Therefore, we should ask what was Yeshua’s message and mission. </w:t>
      </w:r>
      <w:r w:rsidRPr="0085324F">
        <w:rPr>
          <w:rFonts w:ascii="Times New Roman" w:eastAsia="Book Antiqua" w:hAnsi="Times New Roman" w:cs="Times New Roman"/>
          <w:b/>
        </w:rPr>
        <w:t xml:space="preserve">As a </w:t>
      </w:r>
      <w:r w:rsidRPr="0085324F">
        <w:rPr>
          <w:rFonts w:ascii="Times New Roman" w:eastAsia="Book Antiqua" w:hAnsi="Times New Roman" w:cs="Times New Roman"/>
          <w:b/>
          <w:u w:val="single"/>
        </w:rPr>
        <w:t>general principle</w:t>
      </w:r>
      <w:r w:rsidRPr="0085324F">
        <w:rPr>
          <w:rFonts w:ascii="Times New Roman" w:eastAsia="Book Antiqua" w:hAnsi="Times New Roman" w:cs="Times New Roman"/>
        </w:rPr>
        <w:t xml:space="preserve"> the Prophets were called to speak to Yisrael – Adam reminding them of their adamic mission. When the B’ne Yisrael - Adam failed, rebelled or “missed the mark,” the Prophet was the “</w:t>
      </w:r>
      <w:r w:rsidRPr="0085324F">
        <w:rPr>
          <w:rFonts w:ascii="Times New Roman" w:eastAsia="Book Antiqua" w:hAnsi="Times New Roman" w:cs="Times New Roman"/>
          <w:b/>
        </w:rPr>
        <w:t>Breath of G-d</w:t>
      </w:r>
      <w:r w:rsidRPr="0085324F">
        <w:rPr>
          <w:rFonts w:ascii="Times New Roman" w:eastAsia="Book Antiqua" w:hAnsi="Times New Roman" w:cs="Times New Roman"/>
        </w:rPr>
        <w:t xml:space="preserve">” beckoning Yisrael to subdue the “entire earth.” In many cases Yisrael was not “subduing” but being subdued by each situation. Herein Yisrael’s enemies were chosen by G-d to carry out punishments against Yisrael – Adam. The Prophet possessed the </w:t>
      </w:r>
      <w:r w:rsidRPr="0085324F">
        <w:rPr>
          <w:rFonts w:ascii="Times New Roman" w:eastAsia="Book Antiqua" w:hAnsi="Times New Roman" w:cs="Times New Roman"/>
          <w:b/>
        </w:rPr>
        <w:t>Divine Breath in his mouth</w:t>
      </w:r>
      <w:r w:rsidRPr="0085324F">
        <w:rPr>
          <w:rFonts w:ascii="Times New Roman" w:eastAsia="Book Antiqua" w:hAnsi="Times New Roman" w:cs="Times New Roman"/>
        </w:rPr>
        <w:t>. However, this “</w:t>
      </w:r>
      <w:r w:rsidRPr="0085324F">
        <w:rPr>
          <w:rFonts w:ascii="Times New Roman" w:eastAsia="Book Antiqua" w:hAnsi="Times New Roman" w:cs="Times New Roman"/>
          <w:b/>
        </w:rPr>
        <w:t>Divine Breath” was not the Torah or the Oral Torah</w:t>
      </w:r>
      <w:r w:rsidRPr="0085324F">
        <w:rPr>
          <w:rFonts w:ascii="Times New Roman" w:eastAsia="Book Antiqua" w:hAnsi="Times New Roman" w:cs="Times New Roman"/>
        </w:rPr>
        <w:t xml:space="preserve"> per se. It was a call to be faithfully obedient to the Torah and the Oral Torah. Much like the </w:t>
      </w:r>
      <w:r w:rsidRPr="0085324F">
        <w:rPr>
          <w:rFonts w:ascii="Times New Roman" w:eastAsia="Book Antiqua" w:hAnsi="Times New Roman" w:cs="Times New Roman"/>
          <w:i/>
        </w:rPr>
        <w:t>Mal’achim,</w:t>
      </w:r>
      <w:r w:rsidRPr="0085324F">
        <w:rPr>
          <w:rFonts w:ascii="Times New Roman" w:eastAsia="Book Antiqua" w:hAnsi="Times New Roman" w:cs="Times New Roman"/>
        </w:rPr>
        <w:t xml:space="preserve"> The Prophet was a message sent to specific recipients.</w:t>
      </w:r>
    </w:p>
    <w:p w:rsidR="0085324F" w:rsidRPr="0085324F" w:rsidRDefault="0085324F" w:rsidP="0045634F">
      <w:pPr>
        <w:keepNext/>
        <w:widowControl w:val="0"/>
        <w:spacing w:after="0" w:line="240" w:lineRule="auto"/>
        <w:jc w:val="both"/>
        <w:rPr>
          <w:rFonts w:ascii="Times New Roman" w:eastAsia="Book Antiqua" w:hAnsi="Times New Roman" w:cs="Times New Roman"/>
        </w:rPr>
      </w:pPr>
    </w:p>
    <w:p w:rsidR="0085324F" w:rsidRPr="0085324F" w:rsidRDefault="0085324F" w:rsidP="0045634F">
      <w:pPr>
        <w:keepNext/>
        <w:widowControl w:val="0"/>
        <w:spacing w:after="0" w:line="240" w:lineRule="auto"/>
        <w:ind w:left="360"/>
        <w:jc w:val="both"/>
        <w:rPr>
          <w:rFonts w:ascii="Times New Roman" w:eastAsia="Times New Roman" w:hAnsi="Times New Roman" w:cs="Times New Roman"/>
          <w:sz w:val="20"/>
          <w:szCs w:val="24"/>
        </w:rPr>
      </w:pPr>
      <w:r w:rsidRPr="0085324F">
        <w:rPr>
          <w:rFonts w:ascii="Times New Roman" w:eastAsia="Times New Roman" w:hAnsi="Times New Roman" w:cs="Times New Roman"/>
          <w:sz w:val="20"/>
          <w:szCs w:val="24"/>
        </w:rPr>
        <w:t>A prophet must be morally sound, intellectually perfect, and have a strong imagination.</w:t>
      </w:r>
      <w:r w:rsidRPr="0085324F">
        <w:rPr>
          <w:rFonts w:ascii="Times New Roman" w:eastAsia="Times New Roman" w:hAnsi="Times New Roman" w:cs="Times New Roman"/>
          <w:sz w:val="20"/>
          <w:szCs w:val="24"/>
          <w:vertAlign w:val="superscript"/>
        </w:rPr>
        <w:footnoteReference w:id="279"/>
      </w:r>
      <w:r w:rsidRPr="0085324F">
        <w:rPr>
          <w:rFonts w:ascii="Times New Roman" w:eastAsia="Times New Roman" w:hAnsi="Times New Roman" w:cs="Times New Roman"/>
          <w:sz w:val="20"/>
          <w:szCs w:val="24"/>
        </w:rPr>
        <w:t xml:space="preserve"> </w:t>
      </w:r>
    </w:p>
    <w:p w:rsidR="0085324F" w:rsidRPr="0085324F" w:rsidRDefault="0085324F" w:rsidP="0045634F">
      <w:pPr>
        <w:keepNext/>
        <w:widowControl w:val="0"/>
        <w:spacing w:after="0" w:line="240" w:lineRule="auto"/>
        <w:jc w:val="both"/>
        <w:rPr>
          <w:rFonts w:ascii="Times New Roman" w:eastAsia="Book Antiqua" w:hAnsi="Times New Roman" w:cs="Times New Roman"/>
        </w:rPr>
      </w:pPr>
    </w:p>
    <w:p w:rsidR="0085324F" w:rsidRPr="0085324F" w:rsidRDefault="0085324F" w:rsidP="0045634F">
      <w:pPr>
        <w:keepNext/>
        <w:widowControl w:val="0"/>
        <w:spacing w:after="0" w:line="240" w:lineRule="auto"/>
        <w:ind w:left="360"/>
        <w:jc w:val="both"/>
        <w:rPr>
          <w:rFonts w:ascii="Times New Roman" w:eastAsia="Book Antiqua" w:hAnsi="Times New Roman" w:cs="Times New Roman"/>
          <w:sz w:val="20"/>
        </w:rPr>
      </w:pPr>
      <w:r w:rsidRPr="0085324F">
        <w:rPr>
          <w:rFonts w:ascii="Times New Roman" w:eastAsia="Book Antiqua" w:hAnsi="Times New Roman" w:cs="Times New Roman"/>
          <w:sz w:val="20"/>
        </w:rPr>
        <w:t>The prophets saw themselves as chosen and authorized to confront the people (Amos 7:10ff.; Is. 6; Jer. 1; Ezek. 1–3). Indeed, the Hebrew word for “prophet” means “called as a speaker” or “one who calls,” implying that the prophets speak or interpret God’s word and activity. Thus, they can be said to “</w:t>
      </w:r>
      <w:r w:rsidRPr="0085324F">
        <w:rPr>
          <w:rFonts w:ascii="Times New Roman" w:eastAsia="Book Antiqua" w:hAnsi="Times New Roman" w:cs="Times New Roman"/>
          <w:b/>
          <w:sz w:val="20"/>
        </w:rPr>
        <w:t>see words</w:t>
      </w:r>
      <w:r w:rsidRPr="0085324F">
        <w:rPr>
          <w:rFonts w:ascii="Times New Roman" w:eastAsia="Book Antiqua" w:hAnsi="Times New Roman" w:cs="Times New Roman"/>
          <w:sz w:val="20"/>
        </w:rPr>
        <w:t>” (Amos 1:1; Is. 2:1), and some prophets were called “</w:t>
      </w:r>
      <w:r w:rsidRPr="0085324F">
        <w:rPr>
          <w:rFonts w:ascii="Times New Roman" w:eastAsia="Book Antiqua" w:hAnsi="Times New Roman" w:cs="Times New Roman"/>
          <w:b/>
          <w:sz w:val="20"/>
        </w:rPr>
        <w:t>seers</w:t>
      </w:r>
      <w:r w:rsidRPr="0085324F">
        <w:rPr>
          <w:rFonts w:ascii="Times New Roman" w:eastAsia="Book Antiqua" w:hAnsi="Times New Roman" w:cs="Times New Roman"/>
          <w:sz w:val="20"/>
        </w:rPr>
        <w:t>.” This may imply that they “</w:t>
      </w:r>
      <w:r w:rsidRPr="0085324F">
        <w:rPr>
          <w:rFonts w:ascii="Times New Roman" w:eastAsia="Book Antiqua" w:hAnsi="Times New Roman" w:cs="Times New Roman"/>
          <w:b/>
          <w:sz w:val="20"/>
        </w:rPr>
        <w:t>see through</w:t>
      </w:r>
      <w:r w:rsidRPr="0085324F">
        <w:rPr>
          <w:rFonts w:ascii="Times New Roman" w:eastAsia="Book Antiqua" w:hAnsi="Times New Roman" w:cs="Times New Roman"/>
          <w:sz w:val="20"/>
        </w:rPr>
        <w:t>” rather than “</w:t>
      </w:r>
      <w:r w:rsidRPr="0085324F">
        <w:rPr>
          <w:rFonts w:ascii="Times New Roman" w:eastAsia="Book Antiqua" w:hAnsi="Times New Roman" w:cs="Times New Roman"/>
          <w:b/>
          <w:sz w:val="20"/>
        </w:rPr>
        <w:t>foresee</w:t>
      </w:r>
      <w:r w:rsidRPr="0085324F">
        <w:rPr>
          <w:rFonts w:ascii="Times New Roman" w:eastAsia="Book Antiqua" w:hAnsi="Times New Roman" w:cs="Times New Roman"/>
          <w:sz w:val="20"/>
        </w:rPr>
        <w:t xml:space="preserve">.” One way or the other, because they </w:t>
      </w:r>
      <w:r w:rsidRPr="0085324F">
        <w:rPr>
          <w:rFonts w:ascii="Times New Roman" w:eastAsia="Book Antiqua" w:hAnsi="Times New Roman" w:cs="Times New Roman"/>
          <w:b/>
          <w:sz w:val="20"/>
        </w:rPr>
        <w:t>see the real condition of their people</w:t>
      </w:r>
      <w:r w:rsidRPr="0085324F">
        <w:rPr>
          <w:rFonts w:ascii="Times New Roman" w:eastAsia="Book Antiqua" w:hAnsi="Times New Roman" w:cs="Times New Roman"/>
          <w:sz w:val="20"/>
        </w:rPr>
        <w:t xml:space="preserve">, they can also </w:t>
      </w:r>
      <w:r w:rsidRPr="0085324F">
        <w:rPr>
          <w:rFonts w:ascii="Times New Roman" w:eastAsia="Book Antiqua" w:hAnsi="Times New Roman" w:cs="Times New Roman"/>
          <w:b/>
          <w:sz w:val="20"/>
        </w:rPr>
        <w:t>foresee</w:t>
      </w:r>
      <w:r w:rsidRPr="0085324F">
        <w:rPr>
          <w:rFonts w:ascii="Times New Roman" w:eastAsia="Book Antiqua" w:hAnsi="Times New Roman" w:cs="Times New Roman"/>
          <w:sz w:val="20"/>
        </w:rPr>
        <w:t xml:space="preserve"> what is going to happen if the people do not repent and turn back to God.</w:t>
      </w:r>
      <w:r w:rsidRPr="0085324F">
        <w:rPr>
          <w:rFonts w:ascii="Times New Roman" w:eastAsia="Book Antiqua" w:hAnsi="Times New Roman" w:cs="Times New Roman"/>
          <w:sz w:val="20"/>
          <w:vertAlign w:val="superscript"/>
        </w:rPr>
        <w:footnoteReference w:id="280"/>
      </w:r>
      <w:r w:rsidRPr="0085324F">
        <w:rPr>
          <w:rFonts w:ascii="Times New Roman" w:eastAsia="Book Antiqua" w:hAnsi="Times New Roman" w:cs="Times New Roman"/>
          <w:sz w:val="20"/>
        </w:rPr>
        <w:t xml:space="preserve"> </w:t>
      </w:r>
    </w:p>
    <w:p w:rsidR="0085324F" w:rsidRPr="0085324F" w:rsidRDefault="0085324F" w:rsidP="0045634F">
      <w:pPr>
        <w:keepNext/>
        <w:widowControl w:val="0"/>
        <w:spacing w:after="0" w:line="240" w:lineRule="auto"/>
        <w:jc w:val="both"/>
        <w:rPr>
          <w:rFonts w:ascii="Times New Roman" w:eastAsia="Book Antiqua" w:hAnsi="Times New Roman" w:cs="Times New Roman"/>
        </w:rPr>
      </w:pPr>
    </w:p>
    <w:p w:rsidR="0085324F" w:rsidRPr="0085324F" w:rsidRDefault="0085324F" w:rsidP="0045634F">
      <w:pPr>
        <w:keepNext/>
        <w:widowControl w:val="0"/>
        <w:spacing w:after="0" w:line="240" w:lineRule="auto"/>
        <w:jc w:val="both"/>
        <w:rPr>
          <w:rFonts w:ascii="Times New Roman" w:eastAsia="Book Antiqua" w:hAnsi="Times New Roman" w:cs="Times New Roman"/>
        </w:rPr>
      </w:pPr>
      <w:r w:rsidRPr="0085324F">
        <w:rPr>
          <w:rFonts w:ascii="Times New Roman" w:eastAsia="Book Antiqua" w:hAnsi="Times New Roman" w:cs="Times New Roman"/>
        </w:rPr>
        <w:t>The Prophets “</w:t>
      </w:r>
      <w:r w:rsidRPr="0085324F">
        <w:rPr>
          <w:rFonts w:ascii="Times New Roman" w:eastAsia="Book Antiqua" w:hAnsi="Times New Roman" w:cs="Times New Roman"/>
          <w:b/>
        </w:rPr>
        <w:t>saw through</w:t>
      </w:r>
      <w:r w:rsidRPr="0085324F">
        <w:rPr>
          <w:rFonts w:ascii="Times New Roman" w:eastAsia="Book Antiqua" w:hAnsi="Times New Roman" w:cs="Times New Roman"/>
        </w:rPr>
        <w:t>” nine Ispaqlarya. These Ispaqlarya are often thought of as mirrors. This notion is a fallacy.</w:t>
      </w:r>
    </w:p>
    <w:p w:rsidR="0085324F" w:rsidRPr="0085324F" w:rsidRDefault="0085324F" w:rsidP="0045634F">
      <w:pPr>
        <w:keepNext/>
        <w:widowControl w:val="0"/>
        <w:spacing w:after="0" w:line="240" w:lineRule="auto"/>
        <w:jc w:val="both"/>
        <w:rPr>
          <w:rFonts w:ascii="Times New Roman" w:eastAsia="Book Antiqua" w:hAnsi="Times New Roman" w:cs="Times New Roman"/>
        </w:rPr>
      </w:pPr>
    </w:p>
    <w:p w:rsidR="0085324F" w:rsidRPr="0085324F" w:rsidRDefault="0085324F" w:rsidP="0045634F">
      <w:pPr>
        <w:keepNext/>
        <w:widowControl w:val="0"/>
        <w:spacing w:after="0" w:line="240" w:lineRule="auto"/>
        <w:ind w:left="360"/>
        <w:jc w:val="both"/>
        <w:rPr>
          <w:rFonts w:ascii="Times New Roman" w:eastAsia="Book Antiqua" w:hAnsi="Times New Roman" w:cs="Times New Roman"/>
          <w:sz w:val="20"/>
        </w:rPr>
      </w:pPr>
      <w:r w:rsidRPr="0085324F">
        <w:rPr>
          <w:rFonts w:ascii="Times New Roman" w:eastAsia="Book Antiqua" w:hAnsi="Times New Roman" w:cs="Times New Roman"/>
          <w:b/>
          <w:sz w:val="20"/>
        </w:rPr>
        <w:t>1Co 13:12</w:t>
      </w:r>
      <w:r w:rsidRPr="0085324F">
        <w:rPr>
          <w:rFonts w:ascii="Times New Roman" w:eastAsia="Book Antiqua" w:hAnsi="Times New Roman" w:cs="Times New Roman"/>
          <w:sz w:val="20"/>
        </w:rPr>
        <w:t xml:space="preserve"> For now we </w:t>
      </w:r>
      <w:r w:rsidRPr="0085324F">
        <w:rPr>
          <w:rFonts w:ascii="Times New Roman" w:eastAsia="Book Antiqua" w:hAnsi="Times New Roman" w:cs="Times New Roman"/>
          <w:b/>
          <w:sz w:val="20"/>
        </w:rPr>
        <w:t>see through</w:t>
      </w:r>
      <w:r w:rsidRPr="0085324F">
        <w:rPr>
          <w:rFonts w:ascii="Times New Roman" w:eastAsia="Book Antiqua" w:hAnsi="Times New Roman" w:cs="Times New Roman"/>
          <w:sz w:val="20"/>
        </w:rPr>
        <w:t xml:space="preserve"> a </w:t>
      </w:r>
      <w:r w:rsidRPr="0085324F">
        <w:rPr>
          <w:rFonts w:ascii="Times New Roman" w:eastAsia="Book Antiqua" w:hAnsi="Times New Roman" w:cs="Times New Roman"/>
          <w:b/>
          <w:sz w:val="20"/>
        </w:rPr>
        <w:t>glass</w:t>
      </w:r>
      <w:r w:rsidRPr="0085324F">
        <w:rPr>
          <w:rFonts w:ascii="Times New Roman" w:eastAsia="Book Antiqua" w:hAnsi="Times New Roman" w:cs="Times New Roman"/>
          <w:sz w:val="20"/>
        </w:rPr>
        <w:t xml:space="preserve"> (ἔσοπτρον – </w:t>
      </w:r>
      <w:r w:rsidRPr="0085324F">
        <w:rPr>
          <w:rFonts w:ascii="Times New Roman" w:eastAsia="Book Antiqua" w:hAnsi="Times New Roman" w:cs="Times New Roman"/>
          <w:i/>
          <w:sz w:val="20"/>
        </w:rPr>
        <w:t>esoptron</w:t>
      </w:r>
      <w:r w:rsidRPr="0085324F">
        <w:rPr>
          <w:rFonts w:ascii="Times New Roman" w:eastAsia="Book Antiqua" w:hAnsi="Times New Roman" w:cs="Times New Roman"/>
          <w:sz w:val="20"/>
        </w:rPr>
        <w:t xml:space="preserve"> [</w:t>
      </w:r>
      <w:r w:rsidRPr="0085324F">
        <w:rPr>
          <w:rFonts w:ascii="Times New Roman" w:eastAsia="Book Antiqua" w:hAnsi="Times New Roman" w:cs="Times New Roman"/>
          <w:b/>
          <w:sz w:val="20"/>
        </w:rPr>
        <w:t>Ispaqlarya</w:t>
      </w:r>
      <w:r w:rsidRPr="0085324F">
        <w:rPr>
          <w:rFonts w:ascii="Times New Roman" w:eastAsia="Book Antiqua" w:hAnsi="Times New Roman" w:cs="Times New Roman"/>
          <w:sz w:val="20"/>
        </w:rPr>
        <w:t xml:space="preserve">]), darkly; but then face to face: now I </w:t>
      </w:r>
      <w:r w:rsidRPr="0085324F">
        <w:rPr>
          <w:rFonts w:ascii="Times New Roman" w:eastAsia="Book Antiqua" w:hAnsi="Times New Roman" w:cs="Times New Roman"/>
          <w:sz w:val="20"/>
        </w:rPr>
        <w:lastRenderedPageBreak/>
        <w:t>know in part; but then shall I know even as also I am known.</w:t>
      </w:r>
    </w:p>
    <w:p w:rsidR="0085324F" w:rsidRPr="0085324F" w:rsidRDefault="0085324F" w:rsidP="0045634F">
      <w:pPr>
        <w:keepNext/>
        <w:widowControl w:val="0"/>
        <w:spacing w:after="0" w:line="240" w:lineRule="auto"/>
        <w:jc w:val="both"/>
        <w:rPr>
          <w:rFonts w:ascii="Times New Roman" w:eastAsia="Book Antiqua" w:hAnsi="Times New Roman" w:cs="Times New Roman"/>
        </w:rPr>
      </w:pPr>
    </w:p>
    <w:p w:rsidR="0085324F" w:rsidRPr="0085324F" w:rsidRDefault="0085324F" w:rsidP="0045634F">
      <w:pPr>
        <w:keepNext/>
        <w:widowControl w:val="0"/>
        <w:spacing w:after="0" w:line="240" w:lineRule="auto"/>
        <w:jc w:val="both"/>
        <w:rPr>
          <w:rFonts w:ascii="Times New Roman" w:eastAsia="Book Antiqua" w:hAnsi="Times New Roman" w:cs="Times New Roman"/>
        </w:rPr>
      </w:pPr>
      <w:r w:rsidRPr="0085324F">
        <w:rPr>
          <w:rFonts w:ascii="Times New Roman" w:eastAsia="Book Antiqua" w:hAnsi="Times New Roman" w:cs="Times New Roman"/>
        </w:rPr>
        <w:t>Therefore, Neusner is correct in his observation. The Prophets saw the Shekinah through the Ispaqlarya – glass rather than “foresee.” Or we might say they saw through the Shekinah which is the Ispaqlarya.</w:t>
      </w:r>
    </w:p>
    <w:p w:rsidR="0085324F" w:rsidRPr="0085324F" w:rsidRDefault="0085324F" w:rsidP="0045634F">
      <w:pPr>
        <w:keepNext/>
        <w:widowControl w:val="0"/>
        <w:spacing w:after="0" w:line="240" w:lineRule="auto"/>
        <w:jc w:val="both"/>
        <w:rPr>
          <w:rFonts w:ascii="Times New Roman" w:eastAsia="Book Antiqua" w:hAnsi="Times New Roman" w:cs="Times New Roman"/>
        </w:rPr>
      </w:pPr>
    </w:p>
    <w:p w:rsidR="0085324F" w:rsidRPr="0085324F" w:rsidRDefault="0085324F" w:rsidP="0045634F">
      <w:pPr>
        <w:keepNext/>
        <w:widowControl w:val="0"/>
        <w:spacing w:after="0" w:line="240" w:lineRule="auto"/>
        <w:ind w:left="360"/>
        <w:jc w:val="both"/>
        <w:rPr>
          <w:rFonts w:ascii="Times New Roman" w:eastAsia="Book Antiqua" w:hAnsi="Times New Roman" w:cs="Times New Roman"/>
        </w:rPr>
      </w:pPr>
      <w:r w:rsidRPr="0085324F">
        <w:rPr>
          <w:rFonts w:ascii="Times New Roman" w:eastAsia="Book Antiqua" w:hAnsi="Times New Roman" w:cs="Times New Roman"/>
          <w:b/>
        </w:rPr>
        <w:t>Shemot (Ex) 20:18</w:t>
      </w:r>
      <w:r w:rsidRPr="0085324F">
        <w:rPr>
          <w:rFonts w:ascii="Times New Roman" w:eastAsia="Book Antiqua" w:hAnsi="Times New Roman" w:cs="Times New Roman"/>
        </w:rPr>
        <w:t xml:space="preserve"> All the people </w:t>
      </w:r>
      <w:r w:rsidRPr="0085324F">
        <w:rPr>
          <w:rFonts w:ascii="Times New Roman" w:eastAsia="Book Antiqua" w:hAnsi="Times New Roman" w:cs="Times New Roman"/>
          <w:b/>
          <w:bCs/>
        </w:rPr>
        <w:t xml:space="preserve">saw the voices (words) </w:t>
      </w:r>
      <w:r w:rsidRPr="0085324F">
        <w:rPr>
          <w:rFonts w:ascii="Times New Roman" w:eastAsia="Book Antiqua" w:hAnsi="Times New Roman" w:cs="Times New Roman"/>
        </w:rPr>
        <w:t xml:space="preserve">and the lightning flashes and the sound of the shofar and the mountain smoking; and when the people saw </w:t>
      </w:r>
      <w:r w:rsidRPr="0085324F">
        <w:rPr>
          <w:rFonts w:ascii="Times New Roman" w:eastAsia="Book Antiqua" w:hAnsi="Times New Roman" w:cs="Times New Roman"/>
          <w:i/>
          <w:iCs/>
        </w:rPr>
        <w:t>it</w:t>
      </w:r>
      <w:r w:rsidRPr="0085324F">
        <w:rPr>
          <w:rFonts w:ascii="Times New Roman" w:eastAsia="Book Antiqua" w:hAnsi="Times New Roman" w:cs="Times New Roman"/>
        </w:rPr>
        <w:t>, they trembled and stood at a distance.</w:t>
      </w:r>
    </w:p>
    <w:p w:rsidR="0085324F" w:rsidRPr="0085324F" w:rsidRDefault="0085324F" w:rsidP="0045634F">
      <w:pPr>
        <w:keepNext/>
        <w:widowControl w:val="0"/>
        <w:spacing w:after="0" w:line="240" w:lineRule="auto"/>
        <w:jc w:val="both"/>
        <w:rPr>
          <w:rFonts w:ascii="Times New Roman" w:eastAsia="Book Antiqua" w:hAnsi="Times New Roman" w:cs="Times New Roman"/>
        </w:rPr>
      </w:pPr>
    </w:p>
    <w:p w:rsidR="0085324F" w:rsidRPr="0085324F" w:rsidRDefault="0085324F" w:rsidP="0045634F">
      <w:pPr>
        <w:keepNext/>
        <w:widowControl w:val="0"/>
        <w:spacing w:after="0" w:line="240" w:lineRule="auto"/>
        <w:jc w:val="both"/>
        <w:rPr>
          <w:rFonts w:ascii="Times New Roman" w:eastAsia="Book Antiqua" w:hAnsi="Times New Roman" w:cs="Times New Roman"/>
        </w:rPr>
      </w:pPr>
      <w:r w:rsidRPr="0085324F">
        <w:rPr>
          <w:rFonts w:ascii="Times New Roman" w:eastAsia="Book Antiqua" w:hAnsi="Times New Roman" w:cs="Times New Roman"/>
        </w:rPr>
        <w:t xml:space="preserve">At Har Sinai, Yisrael – Adam achieved an exalted level equal to that of Adam HaRishon, as he possessed in Gan Eden, before he sinned. Adam HaRishon </w:t>
      </w:r>
      <w:r w:rsidRPr="0085324F">
        <w:rPr>
          <w:rFonts w:ascii="Times New Roman" w:eastAsia="Book Antiqua" w:hAnsi="Times New Roman" w:cs="Times New Roman"/>
          <w:b/>
          <w:bCs/>
        </w:rPr>
        <w:t>saw</w:t>
      </w:r>
      <w:r w:rsidRPr="0085324F">
        <w:rPr>
          <w:rFonts w:ascii="Times New Roman" w:eastAsia="Book Antiqua" w:hAnsi="Times New Roman" w:cs="Times New Roman"/>
        </w:rPr>
        <w:t xml:space="preserve"> the essence of every creature that G-d made to pass before him.</w:t>
      </w:r>
      <w:r w:rsidRPr="0085324F">
        <w:rPr>
          <w:rFonts w:ascii="Times New Roman" w:eastAsia="Book Antiqua" w:hAnsi="Times New Roman" w:cs="Times New Roman"/>
          <w:vertAlign w:val="superscript"/>
        </w:rPr>
        <w:footnoteReference w:id="281"/>
      </w:r>
      <w:r w:rsidRPr="0085324F">
        <w:rPr>
          <w:rFonts w:ascii="Times New Roman" w:eastAsia="Book Antiqua" w:hAnsi="Times New Roman" w:cs="Times New Roman"/>
        </w:rPr>
        <w:t xml:space="preserve"> And, as a demonstration of how the Prophets received their prophecies, Adam HaRishon “named” them (</w:t>
      </w:r>
      <w:r w:rsidRPr="0085324F">
        <w:rPr>
          <w:rFonts w:ascii="Times New Roman" w:eastAsia="Book Antiqua" w:hAnsi="Times New Roman" w:cs="Times New Roman"/>
          <w:b/>
        </w:rPr>
        <w:t>called them by their essence</w:t>
      </w:r>
      <w:r w:rsidRPr="0085324F">
        <w:rPr>
          <w:rFonts w:ascii="Times New Roman" w:eastAsia="Book Antiqua" w:hAnsi="Times New Roman" w:cs="Times New Roman"/>
        </w:rPr>
        <w:t>). Therefore, we can see that there is a deeper level of understanding as to how Adam was and is a partner with G-d in creation. Another way of stating these things is that G-d showed Adam the essence of every creature to be created. When Adam saw the attributes of their being he called them by their essence and they became living creatures in the mundane world. Their essence was captured in natural speech. When they were “packaged” in natural words they became earthly – mundane creatures. Therefore, by knowing the name of the creature we learn something of their essence.</w:t>
      </w:r>
    </w:p>
    <w:p w:rsidR="0085324F" w:rsidRPr="0085324F" w:rsidRDefault="0085324F" w:rsidP="0045634F">
      <w:pPr>
        <w:keepNext/>
        <w:widowControl w:val="0"/>
        <w:spacing w:after="0" w:line="240" w:lineRule="auto"/>
        <w:jc w:val="both"/>
        <w:rPr>
          <w:rFonts w:ascii="Times New Roman" w:eastAsia="Book Antiqua" w:hAnsi="Times New Roman" w:cs="Times New Roman"/>
        </w:rPr>
      </w:pPr>
    </w:p>
    <w:p w:rsidR="0085324F" w:rsidRPr="0085324F" w:rsidRDefault="0085324F" w:rsidP="0045634F">
      <w:pPr>
        <w:keepNext/>
        <w:widowControl w:val="0"/>
        <w:spacing w:after="0" w:line="240" w:lineRule="auto"/>
        <w:jc w:val="both"/>
        <w:rPr>
          <w:rFonts w:ascii="Times New Roman" w:eastAsia="Book Antiqua" w:hAnsi="Times New Roman" w:cs="Times New Roman"/>
        </w:rPr>
      </w:pPr>
      <w:r w:rsidRPr="0085324F">
        <w:rPr>
          <w:rFonts w:ascii="Times New Roman" w:eastAsia="Book Antiqua" w:hAnsi="Times New Roman" w:cs="Times New Roman"/>
        </w:rPr>
        <w:t xml:space="preserve">Consequently, when Yisrael – Adam came to Har Sinai they not only heard the words of G-d they </w:t>
      </w:r>
      <w:r w:rsidRPr="0085324F">
        <w:rPr>
          <w:rFonts w:ascii="Times New Roman" w:eastAsia="Book Antiqua" w:hAnsi="Times New Roman" w:cs="Times New Roman"/>
          <w:b/>
          <w:bCs/>
        </w:rPr>
        <w:t>“saw”</w:t>
      </w:r>
      <w:r w:rsidRPr="0085324F">
        <w:rPr>
          <w:rFonts w:ascii="Times New Roman" w:eastAsia="Book Antiqua" w:hAnsi="Times New Roman" w:cs="Times New Roman"/>
        </w:rPr>
        <w:t xml:space="preserve"> the words coming out of G-d’s mouth. And, they saw each mitzvah and everything that it contained within its corpus. This level of prophetic perception was terrifying.</w:t>
      </w:r>
      <w:r w:rsidRPr="0085324F">
        <w:rPr>
          <w:rFonts w:ascii="Times New Roman" w:eastAsia="Book Antiqua" w:hAnsi="Times New Roman" w:cs="Times New Roman"/>
          <w:vertAlign w:val="superscript"/>
        </w:rPr>
        <w:footnoteReference w:id="282"/>
      </w:r>
      <w:r w:rsidRPr="0085324F">
        <w:rPr>
          <w:rFonts w:ascii="Times New Roman" w:eastAsia="Book Antiqua" w:hAnsi="Times New Roman" w:cs="Times New Roman"/>
        </w:rPr>
        <w:t xml:space="preserve"> This is because they saw the blessing of keeping the mitzvot and the punishment for violating it all at once. In similar fashion, the Prophets “</w:t>
      </w:r>
      <w:r w:rsidRPr="0085324F">
        <w:rPr>
          <w:rFonts w:ascii="Times New Roman" w:eastAsia="Book Antiqua" w:hAnsi="Times New Roman" w:cs="Times New Roman"/>
          <w:b/>
          <w:bCs/>
        </w:rPr>
        <w:t>saw</w:t>
      </w:r>
      <w:r w:rsidRPr="0085324F">
        <w:rPr>
          <w:rFonts w:ascii="Times New Roman" w:eastAsia="Book Antiqua" w:hAnsi="Times New Roman" w:cs="Times New Roman"/>
        </w:rPr>
        <w:t>” the consequences of their prophecies.</w:t>
      </w:r>
      <w:r w:rsidRPr="0085324F">
        <w:rPr>
          <w:rFonts w:ascii="Times New Roman" w:eastAsia="Book Antiqua" w:hAnsi="Times New Roman" w:cs="Times New Roman"/>
          <w:i/>
        </w:rPr>
        <w:t xml:space="preserve"> Therefore, it is Yisrael’s destiny to recognize every “</w:t>
      </w:r>
      <w:r w:rsidRPr="0085324F">
        <w:rPr>
          <w:rFonts w:ascii="Times New Roman" w:eastAsia="Book Antiqua" w:hAnsi="Times New Roman" w:cs="Times New Roman"/>
          <w:b/>
          <w:bCs/>
          <w:i/>
        </w:rPr>
        <w:t>Breath of God</w:t>
      </w:r>
      <w:r w:rsidRPr="0085324F">
        <w:rPr>
          <w:rFonts w:ascii="Times New Roman" w:eastAsia="Book Antiqua" w:hAnsi="Times New Roman" w:cs="Times New Roman"/>
          <w:i/>
        </w:rPr>
        <w:t>” in every aspect of their existence.</w:t>
      </w:r>
      <w:r w:rsidRPr="0085324F">
        <w:rPr>
          <w:rFonts w:ascii="Times New Roman" w:eastAsia="Book Antiqua" w:hAnsi="Times New Roman" w:cs="Times New Roman"/>
          <w:vertAlign w:val="superscript"/>
        </w:rPr>
        <w:footnoteReference w:id="283"/>
      </w:r>
      <w:r w:rsidRPr="0085324F">
        <w:rPr>
          <w:rFonts w:ascii="Times New Roman" w:eastAsia="Book Antiqua" w:hAnsi="Times New Roman" w:cs="Times New Roman"/>
        </w:rPr>
        <w:t xml:space="preserve"> We cannot even begin to imagine what it was like to </w:t>
      </w:r>
      <w:r w:rsidRPr="0085324F">
        <w:rPr>
          <w:rFonts w:ascii="Times New Roman" w:eastAsia="Book Antiqua" w:hAnsi="Times New Roman" w:cs="Times New Roman"/>
          <w:b/>
          <w:bCs/>
        </w:rPr>
        <w:t>see</w:t>
      </w:r>
      <w:r w:rsidRPr="0085324F">
        <w:rPr>
          <w:rFonts w:ascii="Times New Roman" w:eastAsia="Book Antiqua" w:hAnsi="Times New Roman" w:cs="Times New Roman"/>
        </w:rPr>
        <w:t xml:space="preserve"> the words, “</w:t>
      </w:r>
      <w:r w:rsidRPr="0085324F">
        <w:rPr>
          <w:rFonts w:ascii="Times New Roman" w:eastAsia="Book Antiqua" w:hAnsi="Times New Roman" w:cs="Times New Roman"/>
          <w:b/>
        </w:rPr>
        <w:t>I am the LORD your God</w:t>
      </w:r>
      <w:r w:rsidRPr="0085324F">
        <w:rPr>
          <w:rFonts w:ascii="Times New Roman" w:eastAsia="Book Antiqua" w:hAnsi="Times New Roman" w:cs="Times New Roman"/>
        </w:rPr>
        <w:t>” as the first mitzvah. The second mitzvah “</w:t>
      </w:r>
      <w:r w:rsidRPr="0085324F">
        <w:rPr>
          <w:rFonts w:ascii="Times New Roman" w:eastAsia="Book Antiqua" w:hAnsi="Times New Roman" w:cs="Times New Roman"/>
          <w:b/>
        </w:rPr>
        <w:t>You shall have no other gods before Me</w:t>
      </w:r>
      <w:r w:rsidRPr="0085324F">
        <w:rPr>
          <w:rFonts w:ascii="Times New Roman" w:eastAsia="Book Antiqua" w:hAnsi="Times New Roman" w:cs="Times New Roman"/>
        </w:rPr>
        <w:t xml:space="preserve">” is even more horrific. The thought is terrifying in its most awesome manner. </w:t>
      </w:r>
    </w:p>
    <w:p w:rsidR="0085324F" w:rsidRPr="0085324F" w:rsidRDefault="0085324F" w:rsidP="0045634F">
      <w:pPr>
        <w:keepNext/>
        <w:widowControl w:val="0"/>
        <w:spacing w:after="0" w:line="240" w:lineRule="auto"/>
        <w:jc w:val="both"/>
        <w:rPr>
          <w:rFonts w:ascii="Times New Roman" w:eastAsia="Book Antiqua" w:hAnsi="Times New Roman" w:cs="Times New Roman"/>
        </w:rPr>
      </w:pPr>
      <w:r w:rsidRPr="0085324F">
        <w:rPr>
          <w:rFonts w:ascii="Times New Roman" w:eastAsia="Book Antiqua" w:hAnsi="Times New Roman" w:cs="Times New Roman"/>
        </w:rPr>
        <w:t> </w:t>
      </w:r>
    </w:p>
    <w:p w:rsidR="0085324F" w:rsidRPr="0085324F" w:rsidRDefault="0085324F" w:rsidP="0045634F">
      <w:pPr>
        <w:keepNext/>
        <w:widowControl w:val="0"/>
        <w:spacing w:after="0" w:line="240" w:lineRule="auto"/>
        <w:ind w:left="360"/>
        <w:jc w:val="both"/>
        <w:rPr>
          <w:rFonts w:ascii="Times New Roman" w:eastAsia="Book Antiqua" w:hAnsi="Times New Roman" w:cs="Times New Roman"/>
        </w:rPr>
      </w:pPr>
      <w:r w:rsidRPr="0085324F">
        <w:rPr>
          <w:rFonts w:ascii="Times New Roman" w:eastAsia="Book Antiqua" w:hAnsi="Times New Roman" w:cs="Times New Roman"/>
        </w:rPr>
        <w:t>How does prophecy come about? Following Al-Farabi, Maimonides maintains that prophecy is one of several sorts of emanations, or influences, deriving from God via the mediation of the Agent Intellect, the lowest of the supernal intellects posited by the medieval Aristotelians, which the ordinary religious person calls an angel. The prophetic emanation first reaches the perfected intellect of the recipient and then the perfected imagination. If the emanation fails to reach or affect the imagination for some reason, then the individual is only able to engage in intellectual pursuits, such as philosophy or physics; if the emanation only affects the imagination, the person then is a politician or poet at best, a magician or diviner at worse. But if the emanation influences both faculties, we have a prophet, unless God intervenes. Perfection of these faculties is necessary since the prophet can and does receive philosophical or scientific truths, some of which he transmits to the masses. The prophet needs a good imagination in order to transmit these truths to the masses, since they can only understand them in a form that is accessible to the imaginative faculty, such as stories. This is one reason why the Torah uses poetic and parabolic language.</w:t>
      </w:r>
      <w:r w:rsidRPr="0085324F">
        <w:rPr>
          <w:rFonts w:ascii="Times New Roman" w:eastAsia="Book Antiqua" w:hAnsi="Times New Roman" w:cs="Times New Roman"/>
          <w:vertAlign w:val="superscript"/>
        </w:rPr>
        <w:footnoteReference w:id="284"/>
      </w:r>
    </w:p>
    <w:p w:rsidR="0085324F" w:rsidRPr="0085324F" w:rsidRDefault="0085324F" w:rsidP="0045634F">
      <w:pPr>
        <w:keepNext/>
        <w:widowControl w:val="0"/>
        <w:spacing w:after="0" w:line="240" w:lineRule="auto"/>
        <w:jc w:val="both"/>
        <w:rPr>
          <w:rFonts w:ascii="Times New Roman" w:eastAsia="Book Antiqua" w:hAnsi="Times New Roman" w:cs="Times New Roman"/>
        </w:rPr>
      </w:pPr>
    </w:p>
    <w:p w:rsidR="0085324F" w:rsidRPr="0085324F" w:rsidRDefault="0085324F" w:rsidP="0045634F">
      <w:pPr>
        <w:keepNext/>
        <w:widowControl w:val="0"/>
        <w:spacing w:after="0" w:line="240" w:lineRule="auto"/>
        <w:jc w:val="both"/>
        <w:rPr>
          <w:rFonts w:ascii="Times New Roman" w:eastAsia="Book Antiqua" w:hAnsi="Times New Roman" w:cs="Times New Roman"/>
        </w:rPr>
      </w:pPr>
      <w:r w:rsidRPr="0085324F">
        <w:rPr>
          <w:rFonts w:ascii="Times New Roman" w:eastAsia="Book Antiqua" w:hAnsi="Times New Roman" w:cs="Times New Roman"/>
        </w:rPr>
        <w:t xml:space="preserve">While this requires far deeper investigation, we can see that the nature of Prophecy involved </w:t>
      </w:r>
      <w:r w:rsidRPr="0085324F">
        <w:rPr>
          <w:rFonts w:ascii="Times New Roman" w:eastAsia="Book Antiqua" w:hAnsi="Times New Roman" w:cs="Times New Roman"/>
          <w:b/>
        </w:rPr>
        <w:t>seeing</w:t>
      </w:r>
      <w:r w:rsidRPr="0085324F">
        <w:rPr>
          <w:rFonts w:ascii="Times New Roman" w:eastAsia="Book Antiqua" w:hAnsi="Times New Roman" w:cs="Times New Roman"/>
        </w:rPr>
        <w:t xml:space="preserve"> the consequence of both positive and negative actions and communicating this in intelligible speech. The phrase “Adam” implies that one has accepted the adamic mission. To be titled “Ben Adam” – “Son of Adam” is to accept the mission of calling others to this assignment. On a greater level the term “Ben Adam” is the acceptance of the judicial role on a cosmic level. Metatron and Malki </w:t>
      </w:r>
      <w:r w:rsidRPr="0085324F">
        <w:rPr>
          <w:rFonts w:ascii="Times New Roman" w:eastAsia="Times New Roman" w:hAnsi="Times New Roman" w:cs="Times New Roman"/>
          <w:b/>
          <w:color w:val="000000"/>
          <w:sz w:val="20"/>
          <w:szCs w:val="20"/>
        </w:rPr>
        <w:t>–</w:t>
      </w:r>
      <w:r w:rsidRPr="0085324F">
        <w:rPr>
          <w:rFonts w:ascii="Times New Roman" w:eastAsia="Book Antiqua" w:hAnsi="Times New Roman" w:cs="Times New Roman"/>
        </w:rPr>
        <w:t xml:space="preserve">Tsaddiq both bear titles of “Ben Adam” and are assigned the judicial role on this level. Malki </w:t>
      </w:r>
      <w:r w:rsidRPr="0085324F">
        <w:rPr>
          <w:rFonts w:ascii="Times New Roman" w:eastAsia="Times New Roman" w:hAnsi="Times New Roman" w:cs="Times New Roman"/>
          <w:b/>
          <w:color w:val="000000"/>
          <w:sz w:val="20"/>
          <w:szCs w:val="20"/>
        </w:rPr>
        <w:t>–</w:t>
      </w:r>
      <w:r w:rsidRPr="0085324F">
        <w:rPr>
          <w:rFonts w:ascii="Times New Roman" w:eastAsia="Book Antiqua" w:hAnsi="Times New Roman" w:cs="Times New Roman"/>
        </w:rPr>
        <w:t xml:space="preserve">Tsaddiq is endowed with the neshamah of Chanoch (Enoch), the eighth Judge of </w:t>
      </w:r>
      <w:r w:rsidRPr="0085324F">
        <w:rPr>
          <w:rFonts w:ascii="Times New Roman" w:eastAsia="Book Antiqua" w:hAnsi="Times New Roman" w:cs="Times New Roman"/>
        </w:rPr>
        <w:lastRenderedPageBreak/>
        <w:t>righteousness/generosity. The more probable thought behind the Messianic term “Ben Adam” is the reparation of the damage done by the sin of Adam.</w:t>
      </w:r>
    </w:p>
    <w:p w:rsidR="0085324F" w:rsidRPr="0085324F" w:rsidRDefault="0085324F" w:rsidP="0045634F">
      <w:pPr>
        <w:keepNext/>
        <w:widowControl w:val="0"/>
        <w:spacing w:after="0" w:line="240" w:lineRule="auto"/>
        <w:jc w:val="both"/>
        <w:rPr>
          <w:rFonts w:ascii="Times New Roman" w:eastAsia="Book Antiqua" w:hAnsi="Times New Roman" w:cs="Times New Roman"/>
        </w:rPr>
      </w:pPr>
    </w:p>
    <w:p w:rsidR="0085324F" w:rsidRPr="0085324F" w:rsidRDefault="0085324F" w:rsidP="0045634F">
      <w:pPr>
        <w:keepNext/>
        <w:widowControl w:val="0"/>
        <w:spacing w:after="0" w:line="240" w:lineRule="auto"/>
        <w:jc w:val="both"/>
        <w:rPr>
          <w:rFonts w:ascii="Times New Roman" w:eastAsia="Book Antiqua" w:hAnsi="Times New Roman" w:cs="Times New Roman"/>
        </w:rPr>
      </w:pPr>
      <w:r w:rsidRPr="0085324F">
        <w:rPr>
          <w:rFonts w:ascii="Times New Roman" w:eastAsia="Book Antiqua" w:hAnsi="Times New Roman" w:cs="Times New Roman"/>
        </w:rPr>
        <w:t>Having established that the term Ben Adam is a reference to Yeshua as a Prophet, we need to look more deeply into what B’ne Adam really means.</w:t>
      </w:r>
    </w:p>
    <w:p w:rsidR="0085324F" w:rsidRPr="0085324F" w:rsidRDefault="0085324F" w:rsidP="0045634F">
      <w:pPr>
        <w:keepNext/>
        <w:widowControl w:val="0"/>
        <w:spacing w:after="0" w:line="240" w:lineRule="auto"/>
        <w:jc w:val="both"/>
        <w:rPr>
          <w:rFonts w:ascii="Times New Roman" w:eastAsia="Book Antiqua" w:hAnsi="Times New Roman" w:cs="Times New Roman"/>
          <w:szCs w:val="24"/>
          <w:lang w:bidi="he-IL"/>
        </w:rPr>
      </w:pPr>
    </w:p>
    <w:p w:rsidR="0085324F" w:rsidRPr="0085324F" w:rsidRDefault="0085324F" w:rsidP="0045634F">
      <w:pPr>
        <w:keepNext/>
        <w:widowControl w:val="0"/>
        <w:spacing w:after="0" w:line="240" w:lineRule="auto"/>
        <w:jc w:val="both"/>
        <w:rPr>
          <w:rFonts w:ascii="Times New Roman" w:eastAsia="Book Antiqua" w:hAnsi="Times New Roman" w:cs="Times New Roman"/>
          <w:szCs w:val="24"/>
          <w:lang w:bidi="he-IL"/>
        </w:rPr>
      </w:pPr>
      <w:r w:rsidRPr="0085324F">
        <w:rPr>
          <w:rFonts w:ascii="Times New Roman" w:eastAsia="Book Antiqua" w:hAnsi="Times New Roman" w:cs="Times New Roman"/>
          <w:szCs w:val="24"/>
          <w:lang w:bidi="he-IL"/>
        </w:rPr>
        <w:t xml:space="preserve">It seems logical that one of the possible reasons for this probing is to launch a teaching concerning the true nature of Messiah (the Anointed One). However, we must note that the phrase “B’ne Adam” is somewhat anomalous and unexpected. This is because the phrase is in the plural, </w:t>
      </w:r>
      <w:r w:rsidRPr="0085324F">
        <w:rPr>
          <w:rFonts w:ascii="Times New Roman" w:eastAsia="Book Antiqua" w:hAnsi="Times New Roman" w:cs="Times New Roman"/>
          <w:b/>
          <w:szCs w:val="24"/>
          <w:lang w:bidi="he-IL"/>
        </w:rPr>
        <w:t>B’ne Adam</w:t>
      </w:r>
      <w:r w:rsidRPr="0085324F">
        <w:rPr>
          <w:rFonts w:ascii="Times New Roman" w:eastAsia="Book Antiqua" w:hAnsi="Times New Roman" w:cs="Times New Roman"/>
          <w:szCs w:val="24"/>
          <w:lang w:bidi="he-IL"/>
        </w:rPr>
        <w:t xml:space="preserve"> (Sons of Adam). Therefore, the title “</w:t>
      </w:r>
      <w:r w:rsidRPr="0085324F">
        <w:rPr>
          <w:rFonts w:ascii="Times New Roman" w:eastAsia="Book Antiqua" w:hAnsi="Times New Roman" w:cs="Times New Roman"/>
          <w:b/>
          <w:szCs w:val="24"/>
          <w:lang w:bidi="he-IL"/>
        </w:rPr>
        <w:t>B’ne Adam”</w:t>
      </w:r>
      <w:r w:rsidRPr="0085324F">
        <w:rPr>
          <w:rFonts w:ascii="Times New Roman" w:eastAsia="Book Antiqua" w:hAnsi="Times New Roman" w:cs="Times New Roman"/>
          <w:szCs w:val="24"/>
          <w:lang w:bidi="he-IL"/>
        </w:rPr>
        <w:t xml:space="preserve"> for the sake of clarity seems to imply those who occupy a place of exceptional honor. </w:t>
      </w:r>
      <w:r w:rsidRPr="0085324F">
        <w:rPr>
          <w:rFonts w:ascii="Times New Roman" w:eastAsia="Book Antiqua" w:hAnsi="Times New Roman" w:cs="Times New Roman"/>
          <w:b/>
          <w:bCs/>
          <w:szCs w:val="24"/>
          <w:lang w:bidi="he-IL"/>
        </w:rPr>
        <w:t>Perhaps</w:t>
      </w:r>
      <w:r w:rsidRPr="0085324F">
        <w:rPr>
          <w:rFonts w:ascii="Times New Roman" w:eastAsia="Book Antiqua" w:hAnsi="Times New Roman" w:cs="Times New Roman"/>
          <w:szCs w:val="24"/>
          <w:lang w:bidi="he-IL"/>
        </w:rPr>
        <w:t>, this title “B’ne Adam” is reserved for Hakhamim or men of such stature. If this is remotely plausible then the question is what are the Hakhamim saying about Yeshua? Could Tsefet’s revelation be so profound that he surpassed some of the Hakhamim of his day? Was his understanding of Messiah greater than the Hakhamim of other Rabbinic Schools? While this thought has boundaries, which we will see in the next pericope, it is still an overwhelming thought. At the minimum, this phrase seems to separate ordinary men (Am HaAretz) from men of honor (</w:t>
      </w:r>
      <w:r w:rsidRPr="0085324F">
        <w:rPr>
          <w:rFonts w:ascii="Times New Roman" w:eastAsia="Book Antiqua" w:hAnsi="Times New Roman" w:cs="Times New Roman"/>
          <w:bCs/>
          <w:szCs w:val="24"/>
          <w:lang w:bidi="he-IL"/>
        </w:rPr>
        <w:t>Anashim</w:t>
      </w:r>
      <w:r w:rsidRPr="0085324F">
        <w:rPr>
          <w:rFonts w:ascii="Times New Roman" w:eastAsia="Book Antiqua" w:hAnsi="Times New Roman" w:cs="Times New Roman"/>
          <w:szCs w:val="24"/>
          <w:lang w:bidi="he-IL"/>
        </w:rPr>
        <w:t xml:space="preserve"> – Royal Men, Men of nobility). This subject deserves a great amount of detailed research.</w:t>
      </w:r>
    </w:p>
    <w:p w:rsidR="0085324F" w:rsidRPr="0085324F" w:rsidRDefault="0085324F" w:rsidP="0045634F">
      <w:pPr>
        <w:keepNext/>
        <w:widowControl w:val="0"/>
        <w:spacing w:after="0" w:line="240" w:lineRule="auto"/>
        <w:jc w:val="both"/>
        <w:rPr>
          <w:rFonts w:ascii="Times New Roman" w:eastAsia="Book Antiqua" w:hAnsi="Times New Roman" w:cs="Times New Roman"/>
          <w:szCs w:val="24"/>
          <w:lang w:bidi="he-IL"/>
        </w:rPr>
      </w:pPr>
    </w:p>
    <w:p w:rsidR="0085324F" w:rsidRPr="0085324F" w:rsidRDefault="0085324F" w:rsidP="0045634F">
      <w:pPr>
        <w:keepNext/>
        <w:widowControl w:val="0"/>
        <w:spacing w:after="0" w:line="240" w:lineRule="auto"/>
        <w:jc w:val="both"/>
        <w:rPr>
          <w:rFonts w:ascii="Times New Roman" w:eastAsia="Book Antiqua" w:hAnsi="Times New Roman" w:cs="Times New Roman"/>
          <w:szCs w:val="24"/>
          <w:lang w:bidi="he-IL"/>
        </w:rPr>
      </w:pPr>
      <w:r w:rsidRPr="0085324F">
        <w:rPr>
          <w:rFonts w:ascii="Times New Roman" w:eastAsia="Book Antiqua" w:hAnsi="Times New Roman" w:cs="Times New Roman"/>
          <w:szCs w:val="24"/>
          <w:lang w:bidi="he-IL"/>
        </w:rPr>
        <w:t>The most plausible answer to this question is that, because “Ben Adam” means “Prophet” the plurality of the word means “Prophets.” However, we know that prophecy in the first century was not the same as prophecy in the days of the Neb’i’im. Consequently, we must conclude that the prophets of the first century were either Darshanim or the Hakhamim. While it would be most apropos to speak of the Darshanim here, it is not plausible that Yeshua is concerned with the Paqidim and their Sabbath sermons.</w:t>
      </w:r>
    </w:p>
    <w:p w:rsidR="0085324F" w:rsidRPr="0085324F" w:rsidRDefault="0085324F" w:rsidP="0045634F">
      <w:pPr>
        <w:keepNext/>
        <w:widowControl w:val="0"/>
        <w:spacing w:after="0" w:line="240" w:lineRule="auto"/>
        <w:jc w:val="both"/>
        <w:rPr>
          <w:rFonts w:ascii="Times New Roman" w:eastAsia="Book Antiqua" w:hAnsi="Times New Roman" w:cs="Times New Roman"/>
          <w:szCs w:val="24"/>
          <w:lang w:bidi="he-IL"/>
        </w:rPr>
      </w:pPr>
    </w:p>
    <w:p w:rsidR="0085324F" w:rsidRPr="0085324F" w:rsidRDefault="0085324F" w:rsidP="0045634F">
      <w:pPr>
        <w:keepNext/>
        <w:widowControl w:val="0"/>
        <w:spacing w:after="0" w:line="240" w:lineRule="auto"/>
        <w:jc w:val="both"/>
        <w:rPr>
          <w:rFonts w:ascii="Times New Roman" w:eastAsia="Book Antiqua" w:hAnsi="Times New Roman" w:cs="Times New Roman"/>
          <w:b/>
          <w:bCs/>
          <w:smallCaps/>
          <w:sz w:val="24"/>
          <w:szCs w:val="24"/>
          <w:lang w:bidi="he-IL"/>
        </w:rPr>
      </w:pPr>
      <w:r w:rsidRPr="0085324F">
        <w:rPr>
          <w:rFonts w:ascii="Times New Roman" w:eastAsia="Book Antiqua" w:hAnsi="Times New Roman" w:cs="Times New Roman"/>
          <w:b/>
          <w:bCs/>
          <w:smallCaps/>
          <w:sz w:val="24"/>
          <w:szCs w:val="24"/>
          <w:lang w:bidi="he-IL"/>
        </w:rPr>
        <w:t>What have You Learned?</w:t>
      </w:r>
    </w:p>
    <w:p w:rsidR="0085324F" w:rsidRPr="0085324F" w:rsidRDefault="0085324F" w:rsidP="0045634F">
      <w:pPr>
        <w:keepNext/>
        <w:widowControl w:val="0"/>
        <w:spacing w:after="0" w:line="240" w:lineRule="auto"/>
        <w:jc w:val="both"/>
        <w:rPr>
          <w:rFonts w:ascii="Times New Roman" w:eastAsia="Book Antiqua" w:hAnsi="Times New Roman" w:cs="Times New Roman"/>
          <w:b/>
          <w:bCs/>
          <w:szCs w:val="24"/>
          <w:lang w:bidi="he-IL"/>
        </w:rPr>
      </w:pPr>
    </w:p>
    <w:p w:rsidR="0085324F" w:rsidRPr="0085324F" w:rsidRDefault="0085324F" w:rsidP="0045634F">
      <w:pPr>
        <w:keepNext/>
        <w:widowControl w:val="0"/>
        <w:spacing w:after="0" w:line="240" w:lineRule="auto"/>
        <w:jc w:val="both"/>
        <w:rPr>
          <w:rFonts w:ascii="Times New Roman" w:eastAsia="Book Antiqua" w:hAnsi="Times New Roman" w:cs="Times New Roman"/>
          <w:szCs w:val="24"/>
          <w:lang w:bidi="he-IL"/>
        </w:rPr>
      </w:pPr>
      <w:r w:rsidRPr="0085324F">
        <w:rPr>
          <w:rFonts w:ascii="Times New Roman" w:eastAsia="Book Antiqua" w:hAnsi="Times New Roman" w:cs="Times New Roman"/>
          <w:szCs w:val="24"/>
          <w:lang w:bidi="he-IL"/>
        </w:rPr>
        <w:t xml:space="preserve">The Greek word </w:t>
      </w:r>
      <w:r w:rsidRPr="0085324F">
        <w:rPr>
          <w:rFonts w:ascii="Times New Roman" w:eastAsia="Book Antiqua" w:hAnsi="Times New Roman" w:cs="Times New Roman"/>
          <w:b/>
          <w:bCs/>
          <w:szCs w:val="24"/>
          <w:lang w:val="el-GR" w:bidi="he-IL"/>
        </w:rPr>
        <w:t>ἐπερωτάω</w:t>
      </w:r>
      <w:r w:rsidRPr="0085324F">
        <w:rPr>
          <w:rFonts w:ascii="Times New Roman" w:eastAsia="Book Antiqua" w:hAnsi="Times New Roman" w:cs="Times New Roman"/>
          <w:szCs w:val="24"/>
          <w:lang w:bidi="he-IL"/>
        </w:rPr>
        <w:t xml:space="preserve"> – </w:t>
      </w:r>
      <w:r w:rsidRPr="0085324F">
        <w:rPr>
          <w:rFonts w:ascii="Times New Roman" w:eastAsia="Book Antiqua" w:hAnsi="Times New Roman" w:cs="Times New Roman"/>
          <w:i/>
          <w:iCs/>
          <w:szCs w:val="24"/>
          <w:lang w:bidi="he-IL"/>
        </w:rPr>
        <w:t>eperota</w:t>
      </w:r>
      <w:r w:rsidRPr="0085324F">
        <w:rPr>
          <w:rFonts w:ascii="Times New Roman" w:eastAsia="Book Antiqua" w:hAnsi="Times New Roman" w:cs="Times New Roman"/>
          <w:iCs/>
          <w:szCs w:val="24"/>
          <w:lang w:bidi="he-IL"/>
        </w:rPr>
        <w:t xml:space="preserve"> </w:t>
      </w:r>
      <w:r w:rsidRPr="0085324F">
        <w:rPr>
          <w:rFonts w:ascii="Times New Roman" w:eastAsia="Book Antiqua" w:hAnsi="Times New Roman" w:cs="Times New Roman"/>
          <w:szCs w:val="24"/>
          <w:lang w:bidi="he-IL"/>
        </w:rPr>
        <w:t xml:space="preserve">is often associated with the Hebrew word </w:t>
      </w:r>
      <w:r w:rsidRPr="0085324F">
        <w:rPr>
          <w:rFonts w:ascii="Times New Roman" w:eastAsia="Book Antiqua" w:hAnsi="Times New Roman" w:cs="Times New Roman"/>
          <w:szCs w:val="24"/>
          <w:rtl/>
          <w:lang w:bidi="he-IL"/>
        </w:rPr>
        <w:t>דרש</w:t>
      </w:r>
      <w:r w:rsidRPr="0085324F">
        <w:rPr>
          <w:rFonts w:ascii="Times New Roman" w:eastAsia="Book Antiqua" w:hAnsi="Times New Roman" w:cs="Times New Roman"/>
          <w:szCs w:val="24"/>
          <w:lang w:bidi="he-IL"/>
        </w:rPr>
        <w:t xml:space="preserve"> (Drash). Yeshua was questioning them to find out what they had learned from the other Hakhamim. Nor does he need the approval of other Hakhamim. He is not looking for their opinion because he needed their approval. He is searching for levels of development. He wanted to gauge how much they had learned about him.  The “</w:t>
      </w:r>
      <w:r w:rsidRPr="0085324F">
        <w:rPr>
          <w:rFonts w:ascii="Times New Roman" w:eastAsia="Book Antiqua" w:hAnsi="Times New Roman" w:cs="Times New Roman"/>
          <w:b/>
          <w:szCs w:val="24"/>
          <w:lang w:bidi="he-IL"/>
        </w:rPr>
        <w:t>son’s of men</w:t>
      </w:r>
      <w:r w:rsidRPr="0085324F">
        <w:rPr>
          <w:rFonts w:ascii="Times New Roman" w:eastAsia="Book Antiqua" w:hAnsi="Times New Roman" w:cs="Times New Roman"/>
          <w:szCs w:val="24"/>
          <w:lang w:bidi="he-IL"/>
        </w:rPr>
        <w:t xml:space="preserve">” had every opinion of who and what Yeshua was. In present times, we face similar situations. Today every false teaching about Messiah is presented, taught and believed. Yet, Yeshua remains as much a mystery today as he did to the “sons of men” in the first century because their version of him is shrouded in Dogma. </w:t>
      </w:r>
    </w:p>
    <w:p w:rsidR="0085324F" w:rsidRPr="0085324F" w:rsidRDefault="0085324F" w:rsidP="0045634F">
      <w:pPr>
        <w:keepNext/>
        <w:widowControl w:val="0"/>
        <w:spacing w:after="0" w:line="240" w:lineRule="auto"/>
        <w:jc w:val="both"/>
        <w:rPr>
          <w:rFonts w:ascii="Times New Roman" w:eastAsia="Book Antiqua" w:hAnsi="Times New Roman" w:cs="Times New Roman"/>
          <w:szCs w:val="24"/>
          <w:lang w:bidi="he-IL"/>
        </w:rPr>
      </w:pPr>
    </w:p>
    <w:p w:rsidR="0085324F" w:rsidRPr="0085324F" w:rsidRDefault="0085324F" w:rsidP="0045634F">
      <w:pPr>
        <w:keepNext/>
        <w:widowControl w:val="0"/>
        <w:spacing w:after="0" w:line="240" w:lineRule="auto"/>
        <w:jc w:val="both"/>
        <w:rPr>
          <w:rFonts w:ascii="Times New Roman" w:eastAsia="Book Antiqua" w:hAnsi="Times New Roman" w:cs="Times New Roman"/>
          <w:szCs w:val="24"/>
          <w:lang w:bidi="he-IL"/>
        </w:rPr>
      </w:pPr>
      <w:r w:rsidRPr="0085324F">
        <w:rPr>
          <w:rFonts w:ascii="Times New Roman" w:eastAsia="Book Antiqua" w:hAnsi="Times New Roman" w:cs="Times New Roman"/>
          <w:szCs w:val="24"/>
          <w:lang w:bidi="he-IL"/>
        </w:rPr>
        <w:t>The Hakhamim were the “Sons of Adam,” i.e. Yisrael. Yeshua was not fraught with despair with regard to what was said about him. His lesson was a test to see if their threshing out the answer from the Oral Torah, which are the words of the B’ne Adam. The Midrashic account of this narrative shows that Hakham Tsefet was a fitting talmid capable of D’rash and stringing pearls.</w:t>
      </w:r>
    </w:p>
    <w:p w:rsidR="0085324F" w:rsidRPr="0085324F" w:rsidRDefault="0085324F" w:rsidP="0045634F">
      <w:pPr>
        <w:keepNext/>
        <w:widowControl w:val="0"/>
        <w:spacing w:after="0" w:line="240" w:lineRule="auto"/>
        <w:jc w:val="both"/>
        <w:rPr>
          <w:rFonts w:ascii="Times New Roman" w:eastAsia="Book Antiqua" w:hAnsi="Times New Roman" w:cs="Times New Roman"/>
          <w:szCs w:val="24"/>
          <w:lang w:bidi="he-IL"/>
        </w:rPr>
      </w:pPr>
    </w:p>
    <w:p w:rsidR="0085324F" w:rsidRPr="0085324F" w:rsidRDefault="0085324F" w:rsidP="0045634F">
      <w:pPr>
        <w:keepNext/>
        <w:widowControl w:val="0"/>
        <w:spacing w:after="0" w:line="240" w:lineRule="auto"/>
        <w:jc w:val="both"/>
        <w:rPr>
          <w:rFonts w:ascii="Times New Roman" w:eastAsia="Book Antiqua" w:hAnsi="Times New Roman" w:cs="Times New Roman"/>
          <w:szCs w:val="24"/>
          <w:lang w:bidi="he-IL"/>
        </w:rPr>
      </w:pPr>
      <w:r w:rsidRPr="0085324F">
        <w:rPr>
          <w:rFonts w:ascii="Times New Roman" w:eastAsia="Book Antiqua" w:hAnsi="Times New Roman" w:cs="Times New Roman"/>
          <w:b/>
          <w:noProof/>
        </w:rPr>
        <mc:AlternateContent>
          <mc:Choice Requires="wps">
            <w:drawing>
              <wp:anchor distT="0" distB="0" distL="114300" distR="114300" simplePos="0" relativeHeight="251660288" behindDoc="0" locked="0" layoutInCell="1" allowOverlap="1" wp14:anchorId="68A09F0A" wp14:editId="7502339F">
                <wp:simplePos x="0" y="0"/>
                <wp:positionH relativeFrom="column">
                  <wp:posOffset>-45085</wp:posOffset>
                </wp:positionH>
                <wp:positionV relativeFrom="paragraph">
                  <wp:posOffset>100965</wp:posOffset>
                </wp:positionV>
                <wp:extent cx="6650990" cy="0"/>
                <wp:effectExtent l="38100" t="38100" r="54610" b="95250"/>
                <wp:wrapNone/>
                <wp:docPr id="3" name="Straight Connector 3"/>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5pt,7.95pt" to="520.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L4/QEAAPwDAAAOAAAAZHJzL2Uyb0RvYy54bWysU01v2zAMvQ/YfxB0X+wmTdAacXpI0F2G&#10;LVg29MzIsi1AX6CUOPn3o+Q0zdZbsYssfujxPZJePp2MZkeJQTlb87tJyZm0wjXKdjX//ev5ywNn&#10;IYJtQDsra36WgT+tPn9aDr6SU9c73UhkBGJDNfia9zH6qiiC6KWBMHFeWgq2Dg1EMrErGoSB0I0u&#10;pmW5KAaHjUcnZAjk3YxBvsr4bStF/NG2QUama07cYj4xn/t0FqslVB2C75W40IAPsDCgLBW9Qm0g&#10;AjugegdllEAXXBsnwpnCta0SMmsgNXflP2p2PXiZtVBzgr+2Kfw/WPH9uEWmmprPOLNgaES7iKC6&#10;PrK1s5Ya6JDNUp8GHypKX9stXqzgt5hEn1o06Uty2Cn39nztrTxFJsi5WMzLx0cagXiNFW8PPYb4&#10;VTrD0qXmWtkkGyo4fguRilHqa0pyW/estM6j05YNNZ/O78sEDbRBrYZIV+NJU7AdZ6A7Wk0RMUMG&#10;p1WTnieggN1+rZEdgdZjXc7L+01SSuX+Sku1NxD6MS+HLmnaJhiZF42oJsMdosRd3wxsrw/4E4gG&#10;kUv0GpXE0daOBm1hop0tdPFFxT4PPLXuHbmcN/pB+x5GKrOH9PrCeNSS2V85ZOuGXpGGOI4t3fau&#10;OedpZj+tWM6//A5ph29tut/+tKs/AAAA//8DAFBLAwQUAAYACAAAACEAd3F6v9sAAAAJAQAADwAA&#10;AGRycy9kb3ducmV2LnhtbEyPwU7DMBBE75X6D9YicWvtFprQNE6FKsGJC6Xi7MbbxCJeR7aThr/H&#10;FQc47sxo9k25n2zHRvTBOJKwWgpgSLXThhoJp4+XxROwEBVp1TlCCd8YYF/NZ6UqtLvSO47H2LBU&#10;QqFQEtoY+4LzULdoVVi6Hil5F+etiun0DddeXVO57fhaiIxbZSh9aFWPhxbrr+NgJRgjXk/ZOHyG&#10;qA+UvV287/Ncyvu76XkHLOIU/8Jww0/oUCWmsxtIB9ZJWOSrlEz6Zgvs5otH8QDs/KvwquT/F1Q/&#10;AAAA//8DAFBLAQItABQABgAIAAAAIQC2gziS/gAAAOEBAAATAAAAAAAAAAAAAAAAAAAAAABbQ29u&#10;dGVudF9UeXBlc10ueG1sUEsBAi0AFAAGAAgAAAAhADj9If/WAAAAlAEAAAsAAAAAAAAAAAAAAAAA&#10;LwEAAF9yZWxzLy5yZWxzUEsBAi0AFAAGAAgAAAAhAJkgMvj9AQAA/AMAAA4AAAAAAAAAAAAAAAAA&#10;LgIAAGRycy9lMm9Eb2MueG1sUEsBAi0AFAAGAAgAAAAhAHdxer/bAAAACQEAAA8AAAAAAAAAAAAA&#10;AAAAVwQAAGRycy9kb3ducmV2LnhtbFBLBQYAAAAABAAEAPMAAABfBQAAAAA=&#10;" strokecolor="#c0504d" strokeweight="2pt">
                <v:shadow on="t" color="black" opacity="24903f" origin=",.5" offset="0,.55556mm"/>
              </v:line>
            </w:pict>
          </mc:Fallback>
        </mc:AlternateContent>
      </w:r>
    </w:p>
    <w:p w:rsidR="0085324F" w:rsidRPr="0085324F" w:rsidRDefault="0085324F" w:rsidP="0045634F">
      <w:pPr>
        <w:keepNext/>
        <w:widowControl w:val="0"/>
        <w:spacing w:after="0" w:line="240" w:lineRule="auto"/>
        <w:jc w:val="center"/>
        <w:rPr>
          <w:rFonts w:ascii="Times New Roman" w:eastAsia="Book Antiqua" w:hAnsi="Times New Roman" w:cs="Times New Roman"/>
        </w:rPr>
      </w:pPr>
    </w:p>
    <w:p w:rsidR="0085324F" w:rsidRPr="0085324F" w:rsidRDefault="0085324F" w:rsidP="0045634F">
      <w:pPr>
        <w:keepNext/>
        <w:widowControl w:val="0"/>
        <w:spacing w:after="0" w:line="240" w:lineRule="auto"/>
        <w:jc w:val="center"/>
        <w:rPr>
          <w:rFonts w:ascii="Copperplate Gothic Light" w:eastAsia="Book Antiqua" w:hAnsi="Copperplate Gothic Light" w:cs="Times New Roman"/>
          <w:b/>
        </w:rPr>
      </w:pPr>
      <w:r w:rsidRPr="0085324F">
        <w:rPr>
          <w:rFonts w:ascii="Copperplate Gothic Light" w:eastAsia="Book Antiqua" w:hAnsi="Copperplate Gothic Light" w:cs="Times New Roman"/>
          <w:b/>
          <w:sz w:val="24"/>
        </w:rPr>
        <w:t>Commentary to Hakham Shaul’s School of Remes</w:t>
      </w:r>
    </w:p>
    <w:p w:rsidR="0085324F" w:rsidRPr="0085324F" w:rsidRDefault="0085324F" w:rsidP="0045634F">
      <w:pPr>
        <w:keepNext/>
        <w:widowControl w:val="0"/>
        <w:spacing w:after="0" w:line="240" w:lineRule="auto"/>
        <w:jc w:val="both"/>
        <w:rPr>
          <w:rFonts w:ascii="Times New Roman" w:eastAsia="Book Antiqua" w:hAnsi="Times New Roman" w:cs="Times New Roman"/>
        </w:rPr>
      </w:pPr>
    </w:p>
    <w:p w:rsidR="0085324F" w:rsidRPr="0085324F" w:rsidRDefault="0085324F" w:rsidP="0045634F">
      <w:pPr>
        <w:keepNext/>
        <w:widowControl w:val="0"/>
        <w:spacing w:after="0" w:line="240" w:lineRule="auto"/>
        <w:jc w:val="both"/>
        <w:rPr>
          <w:rFonts w:ascii="Times New Roman" w:eastAsia="Book Antiqua" w:hAnsi="Times New Roman" w:cs="Times New Roman"/>
        </w:rPr>
      </w:pPr>
      <w:r w:rsidRPr="0085324F">
        <w:rPr>
          <w:rFonts w:ascii="Times New Roman" w:eastAsia="Book Antiqua" w:hAnsi="Times New Roman" w:cs="Times New Roman"/>
        </w:rPr>
        <w:t xml:space="preserve">As has been the case with the past several pericopes of II Luqas, the Remes commentary leaves the Peshat thinker scratching his head. This week Hakham Shaul still loves to play with his numbers. He taught for three successive Sabbaths and now mentions four specific classes. The first being the Jewish people, secondly G-d-fearing Greeks (Gentiles), thirdly the pagans and fourthly the prominent women. All of this alludes to the seven weeks of Nahamu. </w:t>
      </w:r>
    </w:p>
    <w:p w:rsidR="0085324F" w:rsidRPr="0085324F" w:rsidRDefault="0085324F" w:rsidP="0045634F">
      <w:pPr>
        <w:keepNext/>
        <w:widowControl w:val="0"/>
        <w:spacing w:after="0" w:line="240" w:lineRule="auto"/>
        <w:jc w:val="both"/>
        <w:rPr>
          <w:rFonts w:ascii="Times New Roman" w:eastAsia="Book Antiqua" w:hAnsi="Times New Roman" w:cs="Times New Roman"/>
        </w:rPr>
      </w:pPr>
    </w:p>
    <w:p w:rsidR="0085324F" w:rsidRPr="0085324F" w:rsidRDefault="0085324F" w:rsidP="0045634F">
      <w:pPr>
        <w:keepNext/>
        <w:widowControl w:val="0"/>
        <w:spacing w:after="0" w:line="240" w:lineRule="auto"/>
        <w:jc w:val="both"/>
        <w:rPr>
          <w:rFonts w:ascii="Times New Roman" w:eastAsia="Book Antiqua" w:hAnsi="Times New Roman" w:cs="Times New Roman"/>
        </w:rPr>
      </w:pPr>
      <w:r w:rsidRPr="0085324F">
        <w:rPr>
          <w:rFonts w:ascii="Times New Roman" w:eastAsia="Book Antiqua" w:hAnsi="Times New Roman" w:cs="Times New Roman"/>
        </w:rPr>
        <w:t xml:space="preserve">They are laid out before us in Hakham Shaul’s Remes, which first is established in the pericope of Peshat. The Royal Anashim from above are the B’ne Adam. Hakham Shaul’s subtlety offers a counterpart to Hod the Paqid on the side of justice by mentioning the “prominent women.” The “prominent women” are undoubtedly the wives of </w:t>
      </w:r>
      <w:r w:rsidRPr="0085324F">
        <w:rPr>
          <w:rFonts w:ascii="Times New Roman" w:eastAsia="Book Antiqua" w:hAnsi="Times New Roman" w:cs="Times New Roman"/>
        </w:rPr>
        <w:lastRenderedPageBreak/>
        <w:t>B’ne Adam – Prominent men. These men are contrasted with the “wicked men of the market place.” Here we see traffickers, men merchandising souls. Hakham Shaul finds the healer, Jason. The Remes hint tells us that Hakham Shaul was in the business of healing the souls of men bought and sold as mere merchandise. However, there are several discrepancies and controversies concerning the name Jason. The Greek definition given for Jason is as noted above, “he who heals.” Bruce</w:t>
      </w:r>
      <w:r w:rsidRPr="0085324F">
        <w:rPr>
          <w:rFonts w:ascii="Times New Roman" w:eastAsia="Book Antiqua" w:hAnsi="Times New Roman" w:cs="Times New Roman"/>
          <w:vertAlign w:val="superscript"/>
        </w:rPr>
        <w:footnoteReference w:id="285"/>
      </w:r>
      <w:r w:rsidRPr="0085324F">
        <w:rPr>
          <w:rFonts w:ascii="Times New Roman" w:eastAsia="Book Antiqua" w:hAnsi="Times New Roman" w:cs="Times New Roman"/>
        </w:rPr>
        <w:t xml:space="preserve"> tells us that the name Jason is associated with Joshua (Y’hoshua), and Menelaus which in Hebrew means Menahem.</w:t>
      </w:r>
    </w:p>
    <w:p w:rsidR="0085324F" w:rsidRPr="0085324F" w:rsidRDefault="0085324F" w:rsidP="0045634F">
      <w:pPr>
        <w:keepNext/>
        <w:widowControl w:val="0"/>
        <w:spacing w:after="0" w:line="240" w:lineRule="auto"/>
        <w:jc w:val="both"/>
        <w:rPr>
          <w:rFonts w:ascii="Times New Roman" w:eastAsia="Book Antiqua" w:hAnsi="Times New Roman" w:cs="Times New Roman"/>
        </w:rPr>
      </w:pPr>
    </w:p>
    <w:p w:rsidR="0085324F" w:rsidRPr="0085324F" w:rsidRDefault="0085324F" w:rsidP="0045634F">
      <w:pPr>
        <w:keepNext/>
        <w:widowControl w:val="0"/>
        <w:spacing w:after="0" w:line="240" w:lineRule="auto"/>
        <w:jc w:val="both"/>
        <w:rPr>
          <w:rFonts w:ascii="Times New Roman" w:eastAsia="Book Antiqua" w:hAnsi="Times New Roman" w:cs="Times New Roman"/>
        </w:rPr>
      </w:pPr>
      <w:r w:rsidRPr="0085324F">
        <w:rPr>
          <w:rFonts w:ascii="Times New Roman" w:eastAsia="Book Antiqua" w:hAnsi="Times New Roman" w:cs="Times New Roman"/>
        </w:rPr>
        <w:t xml:space="preserve">Finding in Jason the names Y’hoshua and Menahem is a wonderful hint to the </w:t>
      </w:r>
      <w:r w:rsidRPr="0085324F">
        <w:rPr>
          <w:rFonts w:ascii="Times New Roman" w:eastAsia="Book Antiqua" w:hAnsi="Times New Roman" w:cs="Times New Roman"/>
          <w:i/>
        </w:rPr>
        <w:t>paraklete</w:t>
      </w:r>
      <w:r w:rsidRPr="0085324F">
        <w:rPr>
          <w:rFonts w:ascii="Times New Roman" w:eastAsia="Book Antiqua" w:hAnsi="Times New Roman" w:cs="Times New Roman"/>
        </w:rPr>
        <w:t xml:space="preserve"> (comforter)</w:t>
      </w:r>
      <w:r w:rsidRPr="0085324F">
        <w:rPr>
          <w:rFonts w:ascii="Times New Roman" w:eastAsia="Book Antiqua" w:hAnsi="Times New Roman" w:cs="Times New Roman"/>
          <w:vertAlign w:val="superscript"/>
        </w:rPr>
        <w:footnoteReference w:id="286"/>
      </w:r>
      <w:r w:rsidRPr="0085324F">
        <w:rPr>
          <w:rFonts w:ascii="Times New Roman" w:eastAsia="Book Antiqua" w:hAnsi="Times New Roman" w:cs="Times New Roman"/>
        </w:rPr>
        <w:t xml:space="preserve"> i.e. the Oral Torah. The second Parnas is addressed in Hakham Shaul’s counting of the Omer. Interestingly, Hod, the second Parnas (Pastor) is often seen as a feminine</w:t>
      </w:r>
      <w:r w:rsidRPr="0085324F">
        <w:rPr>
          <w:rFonts w:ascii="Times New Roman" w:eastAsia="Book Antiqua" w:hAnsi="Times New Roman" w:cs="Times New Roman"/>
          <w:vertAlign w:val="superscript"/>
        </w:rPr>
        <w:footnoteReference w:id="287"/>
      </w:r>
      <w:r w:rsidRPr="0085324F">
        <w:rPr>
          <w:rFonts w:ascii="Times New Roman" w:eastAsia="Book Antiqua" w:hAnsi="Times New Roman" w:cs="Times New Roman"/>
        </w:rPr>
        <w:t xml:space="preserve"> counterpart to the first Parnas – Netzach. Here we find fascinating that aspects of portraying “prominent women” without their masculine counterparts telling of Hakham Shaul’s wisdom in abstract thought. Without delving into the depths of abstract thought we also note that Berg associated the second Parnas (Hod) with prophecy. This would substantiate the connection with the B’ne Adam above in our Peshat pericope. Given only a brief image of Jason, we see that in conjunction with the Remes narrative; he personifies the character of the second Parnas. His empathy stabilizes a situation that had the potential for being much more volatile. </w:t>
      </w:r>
    </w:p>
    <w:p w:rsidR="0085324F" w:rsidRPr="0085324F" w:rsidRDefault="0085324F" w:rsidP="0045634F">
      <w:pPr>
        <w:keepNext/>
        <w:widowControl w:val="0"/>
        <w:spacing w:after="0" w:line="240" w:lineRule="auto"/>
        <w:jc w:val="both"/>
        <w:rPr>
          <w:rFonts w:ascii="Times New Roman" w:eastAsia="Book Antiqua" w:hAnsi="Times New Roman" w:cs="Times New Roman"/>
        </w:rPr>
      </w:pPr>
    </w:p>
    <w:p w:rsidR="0085324F" w:rsidRPr="0085324F" w:rsidRDefault="0085324F" w:rsidP="0045634F">
      <w:pPr>
        <w:keepNext/>
        <w:widowControl w:val="0"/>
        <w:spacing w:after="0" w:line="240" w:lineRule="auto"/>
        <w:jc w:val="both"/>
        <w:rPr>
          <w:rFonts w:ascii="Times New Roman" w:eastAsia="Book Antiqua" w:hAnsi="Times New Roman" w:cs="Times New Roman"/>
        </w:rPr>
      </w:pPr>
      <w:r w:rsidRPr="0085324F">
        <w:rPr>
          <w:rFonts w:ascii="Times New Roman" w:eastAsia="Book Antiqua" w:hAnsi="Times New Roman" w:cs="Times New Roman"/>
        </w:rPr>
        <w:t>What we also find worthwhile is the fact that when we arise in the morning we say the prayer Modeh Ani. It is suggested that this prayer means to “accept,” “surrender,” “bow,” and “thank.”</w:t>
      </w:r>
      <w:r w:rsidRPr="0085324F">
        <w:rPr>
          <w:rFonts w:ascii="Times New Roman" w:eastAsia="Book Antiqua" w:hAnsi="Times New Roman" w:cs="Times New Roman"/>
          <w:vertAlign w:val="superscript"/>
        </w:rPr>
        <w:footnoteReference w:id="288"/>
      </w:r>
      <w:r w:rsidRPr="0085324F">
        <w:rPr>
          <w:rFonts w:ascii="Times New Roman" w:eastAsia="Book Antiqua" w:hAnsi="Times New Roman" w:cs="Times New Roman"/>
        </w:rPr>
        <w:t xml:space="preserve"> The verb of all of these senses is “Hod.” Is it by chance that we are learning morning prayers, i.e. “Modeh Ani” right now?</w:t>
      </w:r>
    </w:p>
    <w:p w:rsidR="0085324F" w:rsidRPr="0085324F" w:rsidRDefault="0085324F" w:rsidP="0045634F">
      <w:pPr>
        <w:keepNext/>
        <w:widowControl w:val="0"/>
        <w:spacing w:after="0" w:line="240" w:lineRule="auto"/>
        <w:jc w:val="both"/>
        <w:rPr>
          <w:rFonts w:ascii="Times New Roman" w:eastAsia="Book Antiqua" w:hAnsi="Times New Roman" w:cs="Times New Roman"/>
        </w:rPr>
      </w:pPr>
    </w:p>
    <w:p w:rsidR="0085324F" w:rsidRPr="0085324F" w:rsidRDefault="0085324F" w:rsidP="0045634F">
      <w:pPr>
        <w:keepNext/>
        <w:widowControl w:val="0"/>
        <w:spacing w:after="0" w:line="240" w:lineRule="auto"/>
        <w:jc w:val="both"/>
        <w:rPr>
          <w:rFonts w:ascii="Times New Roman" w:eastAsia="Book Antiqua" w:hAnsi="Times New Roman" w:cs="Times New Roman"/>
        </w:rPr>
      </w:pPr>
      <w:r w:rsidRPr="0085324F">
        <w:rPr>
          <w:rFonts w:ascii="Times New Roman" w:eastAsia="Book Antiqua" w:hAnsi="Times New Roman" w:cs="Times New Roman"/>
        </w:rPr>
        <w:t>Wolf also notes that this character is frequently given the responsibility of dealing with adversity.</w:t>
      </w:r>
      <w:r w:rsidRPr="0085324F">
        <w:rPr>
          <w:rFonts w:ascii="Times New Roman" w:eastAsia="Book Antiqua" w:hAnsi="Times New Roman" w:cs="Times New Roman"/>
          <w:vertAlign w:val="superscript"/>
        </w:rPr>
        <w:footnoteReference w:id="289"/>
      </w:r>
      <w:r w:rsidRPr="0085324F">
        <w:rPr>
          <w:rFonts w:ascii="Times New Roman" w:eastAsia="Book Antiqua" w:hAnsi="Times New Roman" w:cs="Times New Roman"/>
        </w:rPr>
        <w:t xml:space="preserve"> Again, we see the Paqid Y’hoshua</w:t>
      </w:r>
      <w:r w:rsidRPr="0085324F">
        <w:rPr>
          <w:rFonts w:ascii="Times New Roman" w:eastAsia="Book Antiqua" w:hAnsi="Times New Roman" w:cs="Times New Roman"/>
          <w:b/>
        </w:rPr>
        <w:t xml:space="preserve"> </w:t>
      </w:r>
      <w:r w:rsidRPr="0085324F">
        <w:rPr>
          <w:rFonts w:ascii="Times New Roman" w:eastAsia="Book Antiqua" w:hAnsi="Times New Roman" w:cs="Times New Roman"/>
        </w:rPr>
        <w:t>(</w:t>
      </w:r>
      <w:r w:rsidRPr="0085324F">
        <w:rPr>
          <w:rFonts w:ascii="Times New Roman" w:eastAsia="Book Antiqua" w:hAnsi="Times New Roman" w:cs="Times New Roman"/>
          <w:lang w:val="x-none"/>
        </w:rPr>
        <w:t>Jason</w:t>
      </w:r>
      <w:r w:rsidRPr="0085324F">
        <w:rPr>
          <w:rFonts w:ascii="Times New Roman" w:eastAsia="Book Antiqua" w:hAnsi="Times New Roman" w:cs="Times New Roman"/>
        </w:rPr>
        <w:t>) dealing with the adversity and coming to the aid of his fellow Jews.  The Strong’s enhanced Lexicon</w:t>
      </w:r>
      <w:r w:rsidRPr="0085324F">
        <w:rPr>
          <w:rFonts w:ascii="Times New Roman" w:eastAsia="Book Antiqua" w:hAnsi="Times New Roman" w:cs="Times New Roman"/>
          <w:vertAlign w:val="superscript"/>
        </w:rPr>
        <w:footnoteReference w:id="290"/>
      </w:r>
      <w:r w:rsidRPr="0085324F">
        <w:rPr>
          <w:rFonts w:ascii="Times New Roman" w:eastAsia="Book Antiqua" w:hAnsi="Times New Roman" w:cs="Times New Roman"/>
        </w:rPr>
        <w:t xml:space="preserve"> opines that Y’hoshua (</w:t>
      </w:r>
      <w:r w:rsidRPr="0085324F">
        <w:rPr>
          <w:rFonts w:ascii="Times New Roman" w:eastAsia="Book Antiqua" w:hAnsi="Times New Roman" w:cs="Times New Roman"/>
          <w:lang w:val="x-none"/>
        </w:rPr>
        <w:t>Jason</w:t>
      </w:r>
      <w:r w:rsidRPr="0085324F">
        <w:rPr>
          <w:rFonts w:ascii="Times New Roman" w:eastAsia="Book Antiqua" w:hAnsi="Times New Roman" w:cs="Times New Roman"/>
        </w:rPr>
        <w:t xml:space="preserve">) is Hakham Shaul’s cousin. Finding him on the side of </w:t>
      </w:r>
      <w:r w:rsidRPr="0085324F">
        <w:rPr>
          <w:rFonts w:ascii="Times New Roman" w:eastAsia="Book Antiqua" w:hAnsi="Times New Roman" w:cs="Times New Roman"/>
          <w:i/>
        </w:rPr>
        <w:t>din</w:t>
      </w:r>
      <w:r w:rsidRPr="0085324F">
        <w:rPr>
          <w:rFonts w:ascii="Times New Roman" w:eastAsia="Book Antiqua" w:hAnsi="Times New Roman" w:cs="Times New Roman"/>
        </w:rPr>
        <w:t xml:space="preserve"> (justice) is not surprising at all. Note our translation (of Ephesians 4:30-5:14) below how Hakham Shaul characterizes this ministry in his commentary on counting the Omer.</w:t>
      </w:r>
    </w:p>
    <w:p w:rsidR="0085324F" w:rsidRPr="0085324F" w:rsidRDefault="0085324F" w:rsidP="0045634F">
      <w:pPr>
        <w:keepNext/>
        <w:widowControl w:val="0"/>
        <w:spacing w:after="0" w:line="240" w:lineRule="auto"/>
        <w:jc w:val="both"/>
        <w:rPr>
          <w:rFonts w:ascii="Times New Roman" w:eastAsia="Book Antiqua" w:hAnsi="Times New Roman" w:cs="Times New Roman"/>
        </w:rPr>
      </w:pPr>
    </w:p>
    <w:tbl>
      <w:tblPr>
        <w:tblStyle w:val="TableGrid3"/>
        <w:tblW w:w="0" w:type="auto"/>
        <w:jc w:val="center"/>
        <w:tblInd w:w="198" w:type="dxa"/>
        <w:shd w:val="clear" w:color="auto" w:fill="FFFF00"/>
        <w:tblLook w:val="04A0" w:firstRow="1" w:lastRow="0" w:firstColumn="1" w:lastColumn="0" w:noHBand="0" w:noVBand="1"/>
      </w:tblPr>
      <w:tblGrid>
        <w:gridCol w:w="1041"/>
        <w:gridCol w:w="2868"/>
      </w:tblGrid>
      <w:tr w:rsidR="0085324F" w:rsidRPr="0085324F" w:rsidTr="0085324F">
        <w:trPr>
          <w:jc w:val="center"/>
        </w:trPr>
        <w:tc>
          <w:tcPr>
            <w:tcW w:w="0" w:type="auto"/>
            <w:shd w:val="clear" w:color="auto" w:fill="F79646" w:themeFill="accent6"/>
          </w:tcPr>
          <w:p w:rsidR="0085324F" w:rsidRPr="0085324F" w:rsidRDefault="0085324F" w:rsidP="0045634F">
            <w:pPr>
              <w:keepNext/>
              <w:widowControl w:val="0"/>
              <w:jc w:val="center"/>
              <w:rPr>
                <w:rFonts w:ascii="Times New Roman" w:eastAsia="Book Antiqua" w:hAnsi="Times New Roman" w:cs="Times New Roman"/>
                <w:b/>
                <w:iCs/>
              </w:rPr>
            </w:pPr>
            <w:r w:rsidRPr="0085324F">
              <w:rPr>
                <w:rFonts w:ascii="Times New Roman" w:eastAsia="Book Antiqua" w:hAnsi="Times New Roman" w:cs="Times New Roman"/>
                <w:b/>
                <w:iCs/>
              </w:rPr>
              <w:t>Parnas 2</w:t>
            </w:r>
          </w:p>
        </w:tc>
        <w:tc>
          <w:tcPr>
            <w:tcW w:w="0" w:type="auto"/>
            <w:shd w:val="clear" w:color="auto" w:fill="F79646" w:themeFill="accent6"/>
          </w:tcPr>
          <w:p w:rsidR="0085324F" w:rsidRPr="0085324F" w:rsidRDefault="0085324F" w:rsidP="0045634F">
            <w:pPr>
              <w:keepNext/>
              <w:widowControl w:val="0"/>
              <w:jc w:val="center"/>
              <w:rPr>
                <w:rFonts w:ascii="Times New Roman" w:eastAsia="Book Antiqua" w:hAnsi="Times New Roman" w:cs="Times New Roman"/>
                <w:b/>
                <w:iCs/>
              </w:rPr>
            </w:pPr>
            <w:r w:rsidRPr="0085324F">
              <w:rPr>
                <w:rFonts w:ascii="Times New Roman" w:eastAsia="Book Antiqua" w:hAnsi="Times New Roman" w:cs="Times New Roman"/>
                <w:b/>
                <w:iCs/>
              </w:rPr>
              <w:t>(Glory) - Orange</w:t>
            </w:r>
          </w:p>
          <w:p w:rsidR="0085324F" w:rsidRPr="0085324F" w:rsidRDefault="0085324F" w:rsidP="0045634F">
            <w:pPr>
              <w:keepNext/>
              <w:widowControl w:val="0"/>
              <w:jc w:val="center"/>
              <w:rPr>
                <w:rFonts w:ascii="Times New Roman" w:eastAsia="Book Antiqua" w:hAnsi="Times New Roman" w:cs="Times New Roman"/>
                <w:b/>
                <w:iCs/>
              </w:rPr>
            </w:pPr>
            <w:r w:rsidRPr="0085324F">
              <w:rPr>
                <w:rFonts w:ascii="Times New Roman" w:eastAsia="Book Antiqua" w:hAnsi="Times New Roman" w:cs="Times New Roman"/>
                <w:b/>
                <w:iCs/>
              </w:rPr>
              <w:t>Virtue: Temimut (Sincerity)</w:t>
            </w:r>
          </w:p>
          <w:p w:rsidR="0085324F" w:rsidRPr="0085324F" w:rsidRDefault="0085324F" w:rsidP="0045634F">
            <w:pPr>
              <w:keepNext/>
              <w:widowControl w:val="0"/>
              <w:jc w:val="center"/>
              <w:rPr>
                <w:rFonts w:ascii="Times New Roman" w:eastAsia="Book Antiqua" w:hAnsi="Times New Roman" w:cs="Times New Roman"/>
                <w:b/>
                <w:iCs/>
              </w:rPr>
            </w:pPr>
            <w:r w:rsidRPr="0085324F">
              <w:rPr>
                <w:rFonts w:ascii="Times New Roman" w:eastAsia="Book Antiqua" w:hAnsi="Times New Roman" w:cs="Times New Roman"/>
                <w:b/>
                <w:iCs/>
              </w:rPr>
              <w:t>Ministry: Parnas [Pastor]</w:t>
            </w:r>
          </w:p>
        </w:tc>
      </w:tr>
    </w:tbl>
    <w:p w:rsidR="0085324F" w:rsidRPr="0085324F" w:rsidRDefault="0085324F" w:rsidP="0045634F">
      <w:pPr>
        <w:keepNext/>
        <w:widowControl w:val="0"/>
        <w:spacing w:after="0" w:line="240" w:lineRule="auto"/>
        <w:jc w:val="both"/>
        <w:rPr>
          <w:rFonts w:ascii="Times New Roman" w:eastAsia="Book Antiqua" w:hAnsi="Times New Roman" w:cs="Times New Roman"/>
        </w:rPr>
      </w:pPr>
    </w:p>
    <w:p w:rsidR="0085324F" w:rsidRPr="0085324F" w:rsidRDefault="0085324F" w:rsidP="0045634F">
      <w:pPr>
        <w:keepNext/>
        <w:widowControl w:val="0"/>
        <w:tabs>
          <w:tab w:val="left" w:pos="1248"/>
        </w:tabs>
        <w:spacing w:after="0" w:line="240" w:lineRule="auto"/>
        <w:ind w:left="360"/>
        <w:jc w:val="both"/>
        <w:rPr>
          <w:rFonts w:ascii="Times New Roman" w:eastAsia="Book Antiqua" w:hAnsi="Times New Roman" w:cs="Times New Roman"/>
          <w:b/>
          <w:sz w:val="21"/>
          <w:szCs w:val="21"/>
        </w:rPr>
      </w:pPr>
      <w:r w:rsidRPr="0085324F">
        <w:rPr>
          <w:rFonts w:ascii="Times New Roman" w:eastAsia="Book Antiqua" w:hAnsi="Times New Roman" w:cs="Times New Roman"/>
          <w:b/>
          <w:sz w:val="21"/>
          <w:szCs w:val="21"/>
        </w:rPr>
        <w:t>And do not frustrate the Nefesh Yehudi</w:t>
      </w:r>
      <w:r w:rsidRPr="0085324F">
        <w:rPr>
          <w:rFonts w:ascii="Times New Roman" w:eastAsia="Book Antiqua" w:hAnsi="Times New Roman" w:cs="Times New Roman"/>
          <w:b/>
          <w:sz w:val="21"/>
          <w:szCs w:val="21"/>
          <w:vertAlign w:val="superscript"/>
        </w:rPr>
        <w:footnoteReference w:id="291"/>
      </w:r>
      <w:r w:rsidRPr="0085324F">
        <w:rPr>
          <w:rFonts w:ascii="Times New Roman" w:eastAsia="Book Antiqua" w:hAnsi="Times New Roman" w:cs="Times New Roman"/>
          <w:b/>
          <w:sz w:val="21"/>
          <w:szCs w:val="21"/>
        </w:rPr>
        <w:t xml:space="preserve"> from God, by whom you are sealed for the day of redemption.</w:t>
      </w:r>
      <w:r w:rsidRPr="0085324F">
        <w:rPr>
          <w:rFonts w:ascii="Times New Roman" w:eastAsia="Book Antiqua" w:hAnsi="Times New Roman" w:cs="Times New Roman"/>
          <w:b/>
          <w:sz w:val="21"/>
          <w:szCs w:val="21"/>
          <w:vertAlign w:val="superscript"/>
        </w:rPr>
        <w:footnoteReference w:id="292"/>
      </w:r>
    </w:p>
    <w:p w:rsidR="0085324F" w:rsidRPr="0085324F" w:rsidRDefault="0085324F" w:rsidP="0045634F">
      <w:pPr>
        <w:keepNext/>
        <w:widowControl w:val="0"/>
        <w:tabs>
          <w:tab w:val="left" w:pos="1248"/>
        </w:tabs>
        <w:spacing w:after="0" w:line="240" w:lineRule="auto"/>
        <w:ind w:left="360"/>
        <w:jc w:val="both"/>
        <w:rPr>
          <w:rFonts w:ascii="Times New Roman" w:eastAsia="Book Antiqua" w:hAnsi="Times New Roman" w:cs="Times New Roman"/>
          <w:b/>
          <w:sz w:val="21"/>
          <w:szCs w:val="21"/>
        </w:rPr>
      </w:pPr>
      <w:r w:rsidRPr="0085324F">
        <w:rPr>
          <w:rFonts w:ascii="Times New Roman" w:eastAsia="Book Antiqua" w:hAnsi="Times New Roman" w:cs="Times New Roman"/>
          <w:b/>
          <w:sz w:val="21"/>
          <w:szCs w:val="21"/>
        </w:rPr>
        <w:t>Let all every form of outburst of resentment</w:t>
      </w:r>
      <w:r w:rsidRPr="0085324F">
        <w:rPr>
          <w:rFonts w:ascii="Times New Roman" w:eastAsia="Book Antiqua" w:hAnsi="Times New Roman" w:cs="Times New Roman"/>
          <w:b/>
          <w:sz w:val="21"/>
          <w:szCs w:val="21"/>
          <w:vertAlign w:val="superscript"/>
        </w:rPr>
        <w:footnoteReference w:id="293"/>
      </w:r>
      <w:r w:rsidRPr="0085324F">
        <w:rPr>
          <w:rFonts w:ascii="Times New Roman" w:eastAsia="Book Antiqua" w:hAnsi="Times New Roman" w:cs="Times New Roman"/>
          <w:b/>
          <w:sz w:val="21"/>
          <w:szCs w:val="21"/>
        </w:rPr>
        <w:t xml:space="preserve"> and anger</w:t>
      </w:r>
      <w:r w:rsidRPr="0085324F">
        <w:rPr>
          <w:rFonts w:ascii="Times New Roman" w:eastAsia="Book Antiqua" w:hAnsi="Times New Roman" w:cs="Times New Roman"/>
          <w:b/>
          <w:sz w:val="21"/>
          <w:szCs w:val="21"/>
          <w:vertAlign w:val="superscript"/>
        </w:rPr>
        <w:footnoteReference w:id="294"/>
      </w:r>
      <w:r w:rsidRPr="0085324F">
        <w:rPr>
          <w:rFonts w:ascii="Times New Roman" w:eastAsia="Book Antiqua" w:hAnsi="Times New Roman" w:cs="Times New Roman"/>
          <w:b/>
          <w:sz w:val="21"/>
          <w:szCs w:val="21"/>
        </w:rPr>
        <w:t xml:space="preserve"> and verbal abuse and slander be put away from </w:t>
      </w:r>
      <w:r w:rsidRPr="0085324F">
        <w:rPr>
          <w:rFonts w:ascii="Times New Roman" w:eastAsia="Book Antiqua" w:hAnsi="Times New Roman" w:cs="Times New Roman"/>
          <w:b/>
          <w:sz w:val="21"/>
          <w:szCs w:val="21"/>
        </w:rPr>
        <w:lastRenderedPageBreak/>
        <w:t>you, with all malice.</w:t>
      </w:r>
      <w:r w:rsidRPr="0085324F">
        <w:rPr>
          <w:rFonts w:ascii="Times New Roman" w:eastAsia="Book Antiqua" w:hAnsi="Times New Roman" w:cs="Times New Roman"/>
          <w:b/>
          <w:sz w:val="21"/>
          <w:szCs w:val="21"/>
          <w:vertAlign w:val="superscript"/>
        </w:rPr>
        <w:footnoteReference w:id="295"/>
      </w:r>
      <w:r w:rsidRPr="0085324F">
        <w:rPr>
          <w:rFonts w:ascii="Times New Roman" w:eastAsia="Book Antiqua" w:hAnsi="Times New Roman" w:cs="Times New Roman"/>
          <w:b/>
          <w:sz w:val="21"/>
          <w:szCs w:val="21"/>
        </w:rPr>
        <w:t xml:space="preserve"> And be kind to one another,</w:t>
      </w:r>
      <w:r w:rsidRPr="0085324F">
        <w:rPr>
          <w:rFonts w:ascii="Times New Roman" w:eastAsia="Book Antiqua" w:hAnsi="Times New Roman" w:cs="Times New Roman"/>
          <w:b/>
          <w:sz w:val="21"/>
          <w:szCs w:val="21"/>
          <w:vertAlign w:val="superscript"/>
        </w:rPr>
        <w:footnoteReference w:id="296"/>
      </w:r>
      <w:r w:rsidRPr="0085324F">
        <w:rPr>
          <w:rFonts w:ascii="Times New Roman" w:eastAsia="Book Antiqua" w:hAnsi="Times New Roman" w:cs="Times New Roman"/>
          <w:b/>
          <w:sz w:val="21"/>
          <w:szCs w:val="21"/>
        </w:rPr>
        <w:t xml:space="preserve"> compassionate, being gracious to one another, just as God for Messiah's sake was gracious to you.</w:t>
      </w:r>
    </w:p>
    <w:p w:rsidR="0085324F" w:rsidRPr="0085324F" w:rsidRDefault="0085324F" w:rsidP="0045634F">
      <w:pPr>
        <w:keepNext/>
        <w:widowControl w:val="0"/>
        <w:tabs>
          <w:tab w:val="left" w:pos="1248"/>
        </w:tabs>
        <w:spacing w:after="0" w:line="240" w:lineRule="auto"/>
        <w:ind w:left="360"/>
        <w:jc w:val="both"/>
        <w:rPr>
          <w:rFonts w:ascii="Times New Roman" w:eastAsia="Book Antiqua" w:hAnsi="Times New Roman" w:cs="Times New Roman"/>
          <w:b/>
          <w:sz w:val="21"/>
          <w:szCs w:val="21"/>
        </w:rPr>
      </w:pPr>
    </w:p>
    <w:p w:rsidR="0085324F" w:rsidRPr="0085324F" w:rsidRDefault="0085324F" w:rsidP="0045634F">
      <w:pPr>
        <w:keepNext/>
        <w:widowControl w:val="0"/>
        <w:tabs>
          <w:tab w:val="left" w:pos="1248"/>
        </w:tabs>
        <w:spacing w:after="0" w:line="240" w:lineRule="auto"/>
        <w:ind w:left="360"/>
        <w:jc w:val="both"/>
        <w:rPr>
          <w:rFonts w:ascii="Times New Roman" w:eastAsia="Book Antiqua" w:hAnsi="Times New Roman" w:cs="Times New Roman"/>
          <w:sz w:val="21"/>
          <w:szCs w:val="21"/>
        </w:rPr>
      </w:pPr>
      <w:r w:rsidRPr="0085324F">
        <w:rPr>
          <w:rFonts w:ascii="Times New Roman" w:eastAsia="Book Antiqua" w:hAnsi="Times New Roman" w:cs="Times New Roman"/>
          <w:b/>
          <w:sz w:val="21"/>
          <w:szCs w:val="21"/>
        </w:rPr>
        <w:t>Therefore,</w:t>
      </w:r>
      <w:r w:rsidRPr="0085324F">
        <w:rPr>
          <w:rFonts w:ascii="Times New Roman" w:eastAsia="Book Antiqua" w:hAnsi="Times New Roman" w:cs="Times New Roman"/>
          <w:b/>
          <w:sz w:val="21"/>
          <w:szCs w:val="21"/>
          <w:vertAlign w:val="superscript"/>
        </w:rPr>
        <w:footnoteReference w:id="297"/>
      </w:r>
      <w:r w:rsidRPr="0085324F">
        <w:rPr>
          <w:rFonts w:ascii="Times New Roman" w:eastAsia="Book Antiqua" w:hAnsi="Times New Roman" w:cs="Times New Roman"/>
          <w:b/>
          <w:sz w:val="21"/>
          <w:szCs w:val="21"/>
        </w:rPr>
        <w:t xml:space="preserve"> because you are</w:t>
      </w:r>
      <w:r w:rsidRPr="0085324F">
        <w:rPr>
          <w:rFonts w:ascii="Times New Roman" w:eastAsia="Book Antiqua" w:hAnsi="Times New Roman" w:cs="Times New Roman"/>
          <w:sz w:val="21"/>
          <w:szCs w:val="21"/>
        </w:rPr>
        <w:t xml:space="preserve"> recipients of the Nefesh Yehudi, now </w:t>
      </w:r>
      <w:r w:rsidRPr="0085324F">
        <w:rPr>
          <w:rFonts w:ascii="Times New Roman" w:eastAsia="Book Antiqua" w:hAnsi="Times New Roman" w:cs="Times New Roman"/>
          <w:b/>
          <w:sz w:val="21"/>
          <w:szCs w:val="21"/>
        </w:rPr>
        <w:t>being the beloved children</w:t>
      </w:r>
      <w:r w:rsidRPr="0085324F">
        <w:rPr>
          <w:rFonts w:ascii="Times New Roman" w:eastAsia="Book Antiqua" w:hAnsi="Times New Roman" w:cs="Times New Roman"/>
          <w:b/>
          <w:sz w:val="21"/>
          <w:szCs w:val="21"/>
          <w:vertAlign w:val="superscript"/>
        </w:rPr>
        <w:footnoteReference w:id="298"/>
      </w:r>
      <w:r w:rsidRPr="0085324F">
        <w:rPr>
          <w:rFonts w:ascii="Times New Roman" w:eastAsia="Book Antiqua" w:hAnsi="Times New Roman" w:cs="Times New Roman"/>
          <w:b/>
          <w:sz w:val="21"/>
          <w:szCs w:val="21"/>
        </w:rPr>
        <w:t xml:space="preserve"> of God, you must imitate</w:t>
      </w:r>
      <w:r w:rsidRPr="0085324F">
        <w:rPr>
          <w:rFonts w:ascii="Times New Roman" w:eastAsia="Book Antiqua" w:hAnsi="Times New Roman" w:cs="Times New Roman"/>
          <w:b/>
          <w:sz w:val="21"/>
          <w:szCs w:val="21"/>
          <w:vertAlign w:val="superscript"/>
        </w:rPr>
        <w:footnoteReference w:id="299"/>
      </w:r>
      <w:r w:rsidRPr="0085324F">
        <w:rPr>
          <w:rFonts w:ascii="Times New Roman" w:eastAsia="Book Antiqua" w:hAnsi="Times New Roman" w:cs="Times New Roman"/>
          <w:b/>
          <w:sz w:val="21"/>
          <w:szCs w:val="21"/>
        </w:rPr>
        <w:t xml:space="preserve"> </w:t>
      </w:r>
      <w:r w:rsidRPr="0085324F">
        <w:rPr>
          <w:rFonts w:ascii="Times New Roman" w:eastAsia="Book Antiqua" w:hAnsi="Times New Roman" w:cs="Times New Roman"/>
          <w:sz w:val="21"/>
          <w:szCs w:val="21"/>
        </w:rPr>
        <w:t>Him</w:t>
      </w:r>
      <w:r w:rsidRPr="0085324F">
        <w:rPr>
          <w:rFonts w:ascii="Times New Roman" w:eastAsia="Book Antiqua" w:hAnsi="Times New Roman" w:cs="Times New Roman"/>
          <w:b/>
          <w:sz w:val="21"/>
          <w:szCs w:val="21"/>
        </w:rPr>
        <w:t>.</w:t>
      </w:r>
      <w:r w:rsidRPr="0085324F">
        <w:rPr>
          <w:rFonts w:ascii="Times New Roman" w:eastAsia="Book Antiqua" w:hAnsi="Times New Roman" w:cs="Times New Roman"/>
          <w:b/>
          <w:sz w:val="21"/>
          <w:szCs w:val="21"/>
          <w:vertAlign w:val="superscript"/>
        </w:rPr>
        <w:footnoteReference w:id="300"/>
      </w:r>
      <w:r w:rsidRPr="0085324F">
        <w:rPr>
          <w:rFonts w:ascii="Times New Roman" w:eastAsia="Book Antiqua" w:hAnsi="Times New Roman" w:cs="Times New Roman"/>
          <w:sz w:val="21"/>
          <w:szCs w:val="21"/>
          <w:vertAlign w:val="superscript"/>
        </w:rPr>
        <w:t xml:space="preserve"> </w:t>
      </w:r>
      <w:r w:rsidRPr="0085324F">
        <w:rPr>
          <w:rFonts w:ascii="Times New Roman" w:eastAsia="Book Antiqua" w:hAnsi="Times New Roman" w:cs="Times New Roman"/>
          <w:b/>
          <w:sz w:val="21"/>
          <w:szCs w:val="21"/>
        </w:rPr>
        <w:t>And walk</w:t>
      </w:r>
      <w:r w:rsidRPr="0085324F">
        <w:rPr>
          <w:rFonts w:ascii="Times New Roman" w:eastAsia="Book Antiqua" w:hAnsi="Times New Roman" w:cs="Times New Roman"/>
          <w:b/>
          <w:sz w:val="21"/>
          <w:szCs w:val="21"/>
          <w:vertAlign w:val="superscript"/>
        </w:rPr>
        <w:footnoteReference w:id="301"/>
      </w:r>
      <w:r w:rsidRPr="0085324F">
        <w:rPr>
          <w:rFonts w:ascii="Times New Roman" w:eastAsia="Book Antiqua" w:hAnsi="Times New Roman" w:cs="Times New Roman"/>
          <w:b/>
          <w:sz w:val="21"/>
          <w:szCs w:val="21"/>
        </w:rPr>
        <w:t xml:space="preserve"> in love, as Messiah </w:t>
      </w:r>
      <w:r w:rsidRPr="0085324F">
        <w:rPr>
          <w:rFonts w:ascii="Times New Roman" w:eastAsia="Book Antiqua" w:hAnsi="Times New Roman" w:cs="Times New Roman"/>
          <w:sz w:val="21"/>
          <w:szCs w:val="21"/>
        </w:rPr>
        <w:t>our model</w:t>
      </w:r>
      <w:r w:rsidRPr="0085324F">
        <w:rPr>
          <w:rFonts w:ascii="Times New Roman" w:eastAsia="Book Antiqua" w:hAnsi="Times New Roman" w:cs="Times New Roman"/>
          <w:b/>
          <w:sz w:val="21"/>
          <w:szCs w:val="21"/>
        </w:rPr>
        <w:t xml:space="preserve"> has loved us, and has given himself as</w:t>
      </w:r>
      <w:r w:rsidRPr="0085324F">
        <w:rPr>
          <w:rFonts w:ascii="Times New Roman" w:eastAsia="Book Antiqua" w:hAnsi="Times New Roman" w:cs="Times New Roman"/>
          <w:sz w:val="21"/>
          <w:szCs w:val="21"/>
        </w:rPr>
        <w:t xml:space="preserve"> if </w:t>
      </w:r>
      <w:r w:rsidRPr="0085324F">
        <w:rPr>
          <w:rFonts w:ascii="Times New Roman" w:eastAsia="Book Antiqua" w:hAnsi="Times New Roman" w:cs="Times New Roman"/>
          <w:b/>
          <w:sz w:val="21"/>
          <w:szCs w:val="21"/>
        </w:rPr>
        <w:t>he had been an offering and a sacrifice</w:t>
      </w:r>
      <w:r w:rsidRPr="0085324F">
        <w:rPr>
          <w:rFonts w:ascii="Times New Roman" w:eastAsia="Book Antiqua" w:hAnsi="Times New Roman" w:cs="Times New Roman"/>
          <w:b/>
          <w:sz w:val="21"/>
          <w:szCs w:val="21"/>
          <w:vertAlign w:val="superscript"/>
        </w:rPr>
        <w:footnoteReference w:id="302"/>
      </w:r>
      <w:r w:rsidRPr="0085324F">
        <w:rPr>
          <w:rFonts w:ascii="Times New Roman" w:eastAsia="Book Antiqua" w:hAnsi="Times New Roman" w:cs="Times New Roman"/>
          <w:b/>
          <w:sz w:val="21"/>
          <w:szCs w:val="21"/>
        </w:rPr>
        <w:t xml:space="preserve"> to God</w:t>
      </w:r>
      <w:r w:rsidRPr="0085324F">
        <w:rPr>
          <w:rFonts w:ascii="Times New Roman" w:eastAsia="Book Antiqua" w:hAnsi="Times New Roman" w:cs="Times New Roman"/>
          <w:b/>
          <w:sz w:val="21"/>
          <w:szCs w:val="21"/>
          <w:vertAlign w:val="superscript"/>
        </w:rPr>
        <w:footnoteReference w:id="303"/>
      </w:r>
      <w:r w:rsidRPr="0085324F">
        <w:rPr>
          <w:rFonts w:ascii="Times New Roman" w:eastAsia="Book Antiqua" w:hAnsi="Times New Roman" w:cs="Times New Roman"/>
          <w:b/>
          <w:sz w:val="21"/>
          <w:szCs w:val="21"/>
        </w:rPr>
        <w:t xml:space="preserve"> for a sweet smelling savor</w:t>
      </w:r>
      <w:r w:rsidRPr="0085324F">
        <w:rPr>
          <w:rFonts w:ascii="Times New Roman" w:eastAsia="Book Antiqua" w:hAnsi="Times New Roman" w:cs="Times New Roman"/>
          <w:b/>
          <w:sz w:val="21"/>
          <w:szCs w:val="21"/>
          <w:vertAlign w:val="superscript"/>
        </w:rPr>
        <w:footnoteReference w:id="304"/>
      </w:r>
      <w:r w:rsidRPr="0085324F">
        <w:rPr>
          <w:rFonts w:ascii="Times New Roman" w:eastAsia="Book Antiqua" w:hAnsi="Times New Roman" w:cs="Times New Roman"/>
          <w:b/>
          <w:sz w:val="21"/>
          <w:szCs w:val="21"/>
        </w:rPr>
        <w:t xml:space="preserve"> </w:t>
      </w:r>
      <w:r w:rsidRPr="0085324F">
        <w:rPr>
          <w:rFonts w:ascii="Times New Roman" w:eastAsia="Book Antiqua" w:hAnsi="Times New Roman" w:cs="Times New Roman"/>
          <w:sz w:val="21"/>
          <w:szCs w:val="21"/>
        </w:rPr>
        <w:t>for us.</w:t>
      </w:r>
      <w:r w:rsidRPr="0085324F">
        <w:rPr>
          <w:rFonts w:ascii="Times New Roman" w:eastAsia="Book Antiqua" w:hAnsi="Times New Roman" w:cs="Times New Roman"/>
          <w:sz w:val="21"/>
          <w:szCs w:val="21"/>
          <w:vertAlign w:val="superscript"/>
        </w:rPr>
        <w:footnoteReference w:id="305"/>
      </w:r>
    </w:p>
    <w:p w:rsidR="0085324F" w:rsidRPr="0085324F" w:rsidRDefault="0085324F" w:rsidP="0045634F">
      <w:pPr>
        <w:keepNext/>
        <w:widowControl w:val="0"/>
        <w:tabs>
          <w:tab w:val="left" w:pos="1248"/>
        </w:tabs>
        <w:spacing w:after="0" w:line="240" w:lineRule="auto"/>
        <w:ind w:left="360"/>
        <w:jc w:val="both"/>
        <w:rPr>
          <w:rFonts w:ascii="Times New Roman" w:eastAsia="Book Antiqua" w:hAnsi="Times New Roman" w:cs="Times New Roman"/>
          <w:sz w:val="21"/>
          <w:szCs w:val="21"/>
        </w:rPr>
      </w:pPr>
    </w:p>
    <w:p w:rsidR="0085324F" w:rsidRPr="0085324F" w:rsidRDefault="0085324F" w:rsidP="0045634F">
      <w:pPr>
        <w:keepNext/>
        <w:widowControl w:val="0"/>
        <w:tabs>
          <w:tab w:val="left" w:pos="1248"/>
        </w:tabs>
        <w:spacing w:after="0" w:line="240" w:lineRule="auto"/>
        <w:ind w:left="360"/>
        <w:jc w:val="both"/>
        <w:rPr>
          <w:rFonts w:ascii="Times New Roman" w:eastAsia="Book Antiqua" w:hAnsi="Times New Roman" w:cs="Times New Roman"/>
          <w:b/>
          <w:sz w:val="21"/>
          <w:szCs w:val="21"/>
        </w:rPr>
      </w:pPr>
      <w:r w:rsidRPr="0085324F">
        <w:rPr>
          <w:rFonts w:ascii="Times New Roman" w:eastAsia="Book Antiqua" w:hAnsi="Times New Roman" w:cs="Times New Roman"/>
          <w:b/>
          <w:sz w:val="21"/>
          <w:szCs w:val="21"/>
        </w:rPr>
        <w:t>For let not fornication</w:t>
      </w:r>
      <w:r w:rsidRPr="0085324F">
        <w:rPr>
          <w:rFonts w:ascii="Times New Roman" w:eastAsia="Book Antiqua" w:hAnsi="Times New Roman" w:cs="Times New Roman"/>
          <w:b/>
          <w:sz w:val="21"/>
          <w:szCs w:val="21"/>
          <w:vertAlign w:val="superscript"/>
        </w:rPr>
        <w:footnoteReference w:id="306"/>
      </w:r>
      <w:r w:rsidRPr="0085324F">
        <w:rPr>
          <w:rFonts w:ascii="Times New Roman" w:eastAsia="Book Antiqua" w:hAnsi="Times New Roman" w:cs="Times New Roman"/>
          <w:b/>
          <w:sz w:val="21"/>
          <w:szCs w:val="21"/>
        </w:rPr>
        <w:t xml:space="preserve"> and any uncleanness</w:t>
      </w:r>
      <w:r w:rsidRPr="0085324F">
        <w:rPr>
          <w:rFonts w:ascii="Times New Roman" w:eastAsia="Book Antiqua" w:hAnsi="Times New Roman" w:cs="Times New Roman"/>
          <w:b/>
          <w:sz w:val="21"/>
          <w:szCs w:val="21"/>
          <w:vertAlign w:val="superscript"/>
        </w:rPr>
        <w:footnoteReference w:id="307"/>
      </w:r>
      <w:r w:rsidRPr="0085324F">
        <w:rPr>
          <w:rFonts w:ascii="Times New Roman" w:eastAsia="Book Antiqua" w:hAnsi="Times New Roman" w:cs="Times New Roman"/>
          <w:b/>
          <w:sz w:val="21"/>
          <w:szCs w:val="21"/>
        </w:rPr>
        <w:t xml:space="preserve"> or any kind of greed be once named among you, as </w:t>
      </w:r>
      <w:r w:rsidRPr="0085324F">
        <w:rPr>
          <w:rFonts w:ascii="Times New Roman" w:eastAsia="Book Antiqua" w:hAnsi="Times New Roman" w:cs="Times New Roman"/>
          <w:sz w:val="21"/>
          <w:szCs w:val="21"/>
        </w:rPr>
        <w:t xml:space="preserve">these </w:t>
      </w:r>
      <w:r w:rsidRPr="0085324F">
        <w:rPr>
          <w:rFonts w:ascii="Times New Roman" w:eastAsia="Book Antiqua" w:hAnsi="Times New Roman" w:cs="Times New Roman"/>
          <w:sz w:val="21"/>
          <w:szCs w:val="21"/>
        </w:rPr>
        <w:lastRenderedPageBreak/>
        <w:t>things are not</w:t>
      </w:r>
      <w:r w:rsidRPr="0085324F">
        <w:rPr>
          <w:rFonts w:ascii="Times New Roman" w:eastAsia="Book Antiqua" w:hAnsi="Times New Roman" w:cs="Times New Roman"/>
          <w:b/>
          <w:sz w:val="21"/>
          <w:szCs w:val="21"/>
        </w:rPr>
        <w:t xml:space="preserve"> proper for </w:t>
      </w:r>
      <w:r w:rsidRPr="0085324F">
        <w:rPr>
          <w:rFonts w:ascii="Times New Roman" w:eastAsia="Book Antiqua" w:hAnsi="Times New Roman" w:cs="Times New Roman"/>
          <w:b/>
          <w:sz w:val="21"/>
          <w:szCs w:val="21"/>
          <w:lang w:bidi="he-IL"/>
        </w:rPr>
        <w:t>Tsadiqim,</w:t>
      </w:r>
      <w:r w:rsidRPr="0085324F">
        <w:rPr>
          <w:rFonts w:ascii="Times New Roman" w:eastAsia="Book Antiqua" w:hAnsi="Times New Roman" w:cs="Times New Roman"/>
          <w:b/>
          <w:sz w:val="21"/>
          <w:szCs w:val="21"/>
          <w:vertAlign w:val="superscript"/>
          <w:lang w:bidi="he-IL"/>
        </w:rPr>
        <w:footnoteReference w:id="308"/>
      </w:r>
      <w:r w:rsidRPr="0085324F">
        <w:rPr>
          <w:rFonts w:ascii="Times New Roman" w:eastAsia="Book Antiqua" w:hAnsi="Times New Roman" w:cs="Times New Roman"/>
          <w:b/>
          <w:sz w:val="21"/>
          <w:szCs w:val="21"/>
          <w:lang w:bidi="he-IL"/>
        </w:rPr>
        <w:t xml:space="preserve"> </w:t>
      </w:r>
      <w:r w:rsidRPr="0085324F">
        <w:rPr>
          <w:rFonts w:ascii="Times New Roman" w:eastAsia="Book Antiqua" w:hAnsi="Times New Roman" w:cs="Times New Roman"/>
          <w:b/>
          <w:sz w:val="21"/>
          <w:szCs w:val="21"/>
        </w:rPr>
        <w:t>neither what is shameful,</w:t>
      </w:r>
      <w:r w:rsidRPr="0085324F">
        <w:rPr>
          <w:rFonts w:ascii="Times New Roman" w:eastAsia="Book Antiqua" w:hAnsi="Times New Roman" w:cs="Times New Roman"/>
          <w:b/>
          <w:sz w:val="21"/>
          <w:szCs w:val="21"/>
          <w:vertAlign w:val="superscript"/>
        </w:rPr>
        <w:footnoteReference w:id="309"/>
      </w:r>
      <w:r w:rsidRPr="0085324F">
        <w:rPr>
          <w:rFonts w:ascii="Times New Roman" w:eastAsia="Book Antiqua" w:hAnsi="Times New Roman" w:cs="Times New Roman"/>
          <w:b/>
          <w:sz w:val="21"/>
          <w:szCs w:val="21"/>
        </w:rPr>
        <w:t xml:space="preserve"> foolish talking,</w:t>
      </w:r>
      <w:r w:rsidRPr="0085324F">
        <w:rPr>
          <w:rFonts w:ascii="Times New Roman" w:eastAsia="Book Antiqua" w:hAnsi="Times New Roman" w:cs="Times New Roman"/>
          <w:b/>
          <w:sz w:val="21"/>
          <w:szCs w:val="21"/>
          <w:vertAlign w:val="superscript"/>
        </w:rPr>
        <w:footnoteReference w:id="310"/>
      </w:r>
      <w:r w:rsidRPr="0085324F">
        <w:rPr>
          <w:rFonts w:ascii="Times New Roman" w:eastAsia="Book Antiqua" w:hAnsi="Times New Roman" w:cs="Times New Roman"/>
          <w:b/>
          <w:sz w:val="21"/>
          <w:szCs w:val="21"/>
        </w:rPr>
        <w:t xml:space="preserve"> course jesting, which are not becoming, but rather giving of </w:t>
      </w:r>
      <w:r w:rsidRPr="0085324F">
        <w:rPr>
          <w:rFonts w:ascii="Times New Roman" w:eastAsia="Book Antiqua" w:hAnsi="Times New Roman" w:cs="Times New Roman"/>
          <w:sz w:val="21"/>
          <w:szCs w:val="21"/>
        </w:rPr>
        <w:t>prayerful</w:t>
      </w:r>
      <w:r w:rsidRPr="0085324F">
        <w:rPr>
          <w:rFonts w:ascii="Times New Roman" w:eastAsia="Book Antiqua" w:hAnsi="Times New Roman" w:cs="Times New Roman"/>
          <w:b/>
          <w:sz w:val="21"/>
          <w:szCs w:val="21"/>
        </w:rPr>
        <w:t xml:space="preserve"> thanks.</w:t>
      </w:r>
      <w:r w:rsidRPr="0085324F">
        <w:rPr>
          <w:rFonts w:ascii="Times New Roman" w:eastAsia="Book Antiqua" w:hAnsi="Times New Roman" w:cs="Times New Roman"/>
          <w:b/>
          <w:sz w:val="21"/>
          <w:szCs w:val="21"/>
          <w:vertAlign w:val="superscript"/>
        </w:rPr>
        <w:footnoteReference w:id="311"/>
      </w:r>
      <w:r w:rsidRPr="0085324F">
        <w:rPr>
          <w:rFonts w:ascii="Times New Roman" w:eastAsia="Book Antiqua" w:hAnsi="Times New Roman" w:cs="Times New Roman"/>
          <w:b/>
          <w:sz w:val="21"/>
          <w:szCs w:val="21"/>
        </w:rPr>
        <w:t xml:space="preserve"> For you </w:t>
      </w:r>
      <w:r w:rsidRPr="0085324F">
        <w:rPr>
          <w:rFonts w:ascii="Times New Roman" w:eastAsia="Book Antiqua" w:hAnsi="Times New Roman" w:cs="Times New Roman"/>
          <w:sz w:val="21"/>
          <w:szCs w:val="21"/>
        </w:rPr>
        <w:t>already</w:t>
      </w:r>
      <w:r w:rsidRPr="0085324F">
        <w:rPr>
          <w:rFonts w:ascii="Times New Roman" w:eastAsia="Book Antiqua" w:hAnsi="Times New Roman" w:cs="Times New Roman"/>
          <w:b/>
          <w:sz w:val="21"/>
          <w:szCs w:val="21"/>
        </w:rPr>
        <w:t xml:space="preserve"> know this, that no fornicator, or unclean person, or greedy one </w:t>
      </w:r>
      <w:r w:rsidRPr="0085324F">
        <w:rPr>
          <w:rFonts w:ascii="Times New Roman" w:eastAsia="Book Antiqua" w:hAnsi="Times New Roman" w:cs="Times New Roman"/>
          <w:sz w:val="21"/>
          <w:szCs w:val="21"/>
        </w:rPr>
        <w:t>(who is an idolater</w:t>
      </w:r>
      <w:r w:rsidRPr="0085324F">
        <w:rPr>
          <w:rFonts w:ascii="Times New Roman" w:eastAsia="Book Antiqua" w:hAnsi="Times New Roman" w:cs="Times New Roman"/>
          <w:b/>
          <w:sz w:val="21"/>
          <w:szCs w:val="21"/>
        </w:rPr>
        <w:t>), has any inheritance in the Kingdom/Governance of Messiah and of God</w:t>
      </w:r>
      <w:r w:rsidRPr="0085324F">
        <w:rPr>
          <w:rFonts w:ascii="Times New Roman" w:eastAsia="Book Antiqua" w:hAnsi="Times New Roman" w:cs="Times New Roman"/>
          <w:sz w:val="21"/>
          <w:szCs w:val="21"/>
        </w:rPr>
        <w:t xml:space="preserve"> (through the Hakhamim and Bate Din as opposed to human kings)</w:t>
      </w:r>
      <w:r w:rsidRPr="0085324F">
        <w:rPr>
          <w:rFonts w:ascii="Times New Roman" w:eastAsia="Book Antiqua" w:hAnsi="Times New Roman" w:cs="Times New Roman"/>
          <w:b/>
          <w:sz w:val="21"/>
          <w:szCs w:val="21"/>
        </w:rPr>
        <w:t>.</w:t>
      </w:r>
      <w:r w:rsidRPr="0085324F">
        <w:rPr>
          <w:rFonts w:ascii="Times New Roman" w:eastAsia="Book Antiqua" w:hAnsi="Times New Roman" w:cs="Times New Roman"/>
          <w:b/>
          <w:sz w:val="21"/>
          <w:szCs w:val="21"/>
          <w:vertAlign w:val="superscript"/>
        </w:rPr>
        <w:footnoteReference w:id="312"/>
      </w:r>
    </w:p>
    <w:p w:rsidR="0085324F" w:rsidRPr="0085324F" w:rsidRDefault="0085324F" w:rsidP="0045634F">
      <w:pPr>
        <w:keepNext/>
        <w:widowControl w:val="0"/>
        <w:tabs>
          <w:tab w:val="left" w:pos="1248"/>
        </w:tabs>
        <w:spacing w:after="0" w:line="240" w:lineRule="auto"/>
        <w:ind w:left="360"/>
        <w:jc w:val="both"/>
        <w:rPr>
          <w:rFonts w:ascii="Times New Roman" w:eastAsia="Book Antiqua" w:hAnsi="Times New Roman" w:cs="Times New Roman"/>
          <w:b/>
          <w:sz w:val="21"/>
          <w:szCs w:val="21"/>
          <w:vertAlign w:val="superscript"/>
        </w:rPr>
      </w:pPr>
    </w:p>
    <w:p w:rsidR="0085324F" w:rsidRPr="0085324F" w:rsidRDefault="0085324F" w:rsidP="0045634F">
      <w:pPr>
        <w:keepNext/>
        <w:widowControl w:val="0"/>
        <w:spacing w:after="0" w:line="240" w:lineRule="auto"/>
        <w:ind w:left="360"/>
        <w:jc w:val="both"/>
        <w:rPr>
          <w:rFonts w:ascii="Times New Roman" w:eastAsia="Book Antiqua" w:hAnsi="Times New Roman" w:cs="Times New Roman"/>
          <w:b/>
          <w:sz w:val="21"/>
          <w:szCs w:val="21"/>
        </w:rPr>
      </w:pPr>
      <w:r w:rsidRPr="0085324F">
        <w:rPr>
          <w:rFonts w:ascii="Times New Roman" w:eastAsia="Book Antiqua" w:hAnsi="Times New Roman" w:cs="Times New Roman"/>
          <w:b/>
          <w:sz w:val="21"/>
          <w:szCs w:val="21"/>
        </w:rPr>
        <w:t>Let no man deceive you</w:t>
      </w:r>
      <w:r w:rsidRPr="0085324F">
        <w:rPr>
          <w:rFonts w:ascii="Times New Roman" w:eastAsia="Book Antiqua" w:hAnsi="Times New Roman" w:cs="Times New Roman"/>
          <w:b/>
          <w:sz w:val="21"/>
          <w:szCs w:val="21"/>
          <w:vertAlign w:val="superscript"/>
        </w:rPr>
        <w:footnoteReference w:id="313"/>
      </w:r>
      <w:r w:rsidRPr="0085324F">
        <w:rPr>
          <w:rFonts w:ascii="Times New Roman" w:eastAsia="Book Antiqua" w:hAnsi="Times New Roman" w:cs="Times New Roman"/>
          <w:b/>
          <w:sz w:val="21"/>
          <w:szCs w:val="21"/>
        </w:rPr>
        <w:t xml:space="preserve"> with vain words,</w:t>
      </w:r>
      <w:r w:rsidRPr="0085324F">
        <w:rPr>
          <w:rFonts w:ascii="Times New Roman" w:eastAsia="Book Antiqua" w:hAnsi="Times New Roman" w:cs="Times New Roman"/>
          <w:b/>
          <w:sz w:val="21"/>
          <w:szCs w:val="21"/>
          <w:vertAlign w:val="superscript"/>
        </w:rPr>
        <w:footnoteReference w:id="314"/>
      </w:r>
      <w:r w:rsidRPr="0085324F">
        <w:rPr>
          <w:rFonts w:ascii="Times New Roman" w:eastAsia="Book Antiqua" w:hAnsi="Times New Roman" w:cs="Times New Roman"/>
          <w:b/>
          <w:sz w:val="21"/>
          <w:szCs w:val="21"/>
        </w:rPr>
        <w:t xml:space="preserve"> for because of these things the wrath of God comes upon the children</w:t>
      </w:r>
      <w:r w:rsidRPr="0085324F">
        <w:rPr>
          <w:rFonts w:ascii="Times New Roman" w:eastAsia="Book Antiqua" w:hAnsi="Times New Roman" w:cs="Times New Roman"/>
          <w:sz w:val="21"/>
          <w:szCs w:val="21"/>
        </w:rPr>
        <w:t xml:space="preserve"> (sons)</w:t>
      </w:r>
      <w:r w:rsidRPr="0085324F">
        <w:rPr>
          <w:rFonts w:ascii="Times New Roman" w:eastAsia="Book Antiqua" w:hAnsi="Times New Roman" w:cs="Times New Roman"/>
          <w:b/>
          <w:sz w:val="21"/>
          <w:szCs w:val="21"/>
        </w:rPr>
        <w:t xml:space="preserve"> of disobedience.</w:t>
      </w:r>
      <w:r w:rsidRPr="0085324F">
        <w:rPr>
          <w:rFonts w:ascii="Times New Roman" w:eastAsia="Book Antiqua" w:hAnsi="Times New Roman" w:cs="Times New Roman"/>
          <w:b/>
          <w:sz w:val="21"/>
          <w:szCs w:val="21"/>
          <w:vertAlign w:val="superscript"/>
        </w:rPr>
        <w:footnoteReference w:id="315"/>
      </w:r>
      <w:r w:rsidRPr="0085324F">
        <w:rPr>
          <w:rFonts w:ascii="Times New Roman" w:eastAsia="Book Antiqua" w:hAnsi="Times New Roman" w:cs="Times New Roman"/>
          <w:b/>
          <w:sz w:val="21"/>
          <w:szCs w:val="21"/>
        </w:rPr>
        <w:t xml:space="preserve"> Therefore, do not be partakers with them.</w:t>
      </w:r>
      <w:r w:rsidRPr="0085324F">
        <w:rPr>
          <w:rFonts w:ascii="Times New Roman" w:eastAsia="Book Antiqua" w:hAnsi="Times New Roman" w:cs="Times New Roman"/>
          <w:b/>
          <w:sz w:val="21"/>
          <w:szCs w:val="21"/>
          <w:vertAlign w:val="superscript"/>
        </w:rPr>
        <w:footnoteReference w:id="316"/>
      </w:r>
    </w:p>
    <w:p w:rsidR="0085324F" w:rsidRPr="0085324F" w:rsidRDefault="0085324F" w:rsidP="0045634F">
      <w:pPr>
        <w:keepNext/>
        <w:widowControl w:val="0"/>
        <w:spacing w:after="0" w:line="240" w:lineRule="auto"/>
        <w:ind w:left="360"/>
        <w:jc w:val="both"/>
        <w:rPr>
          <w:rFonts w:ascii="Times New Roman" w:eastAsia="Book Antiqua" w:hAnsi="Times New Roman" w:cs="Times New Roman"/>
          <w:b/>
          <w:sz w:val="21"/>
          <w:szCs w:val="21"/>
        </w:rPr>
      </w:pPr>
    </w:p>
    <w:p w:rsidR="0085324F" w:rsidRPr="0085324F" w:rsidRDefault="0085324F" w:rsidP="0045634F">
      <w:pPr>
        <w:keepNext/>
        <w:widowControl w:val="0"/>
        <w:tabs>
          <w:tab w:val="left" w:pos="1248"/>
        </w:tabs>
        <w:spacing w:after="0" w:line="240" w:lineRule="auto"/>
        <w:ind w:left="360"/>
        <w:jc w:val="both"/>
        <w:rPr>
          <w:rFonts w:ascii="Times New Roman" w:eastAsia="Book Antiqua" w:hAnsi="Times New Roman" w:cs="Times New Roman"/>
          <w:b/>
          <w:sz w:val="21"/>
          <w:szCs w:val="21"/>
        </w:rPr>
      </w:pPr>
      <w:r w:rsidRPr="0085324F">
        <w:rPr>
          <w:rFonts w:ascii="Times New Roman" w:eastAsia="Book Antiqua" w:hAnsi="Times New Roman" w:cs="Times New Roman"/>
          <w:b/>
          <w:sz w:val="21"/>
          <w:szCs w:val="21"/>
        </w:rPr>
        <w:t>For in the past you were darkness,</w:t>
      </w:r>
      <w:r w:rsidRPr="0085324F">
        <w:rPr>
          <w:rFonts w:ascii="Times New Roman" w:eastAsia="Book Antiqua" w:hAnsi="Times New Roman" w:cs="Times New Roman"/>
          <w:b/>
          <w:sz w:val="21"/>
          <w:szCs w:val="21"/>
          <w:vertAlign w:val="superscript"/>
        </w:rPr>
        <w:footnoteReference w:id="317"/>
      </w:r>
      <w:r w:rsidRPr="0085324F">
        <w:rPr>
          <w:rFonts w:ascii="Times New Roman" w:eastAsia="Book Antiqua" w:hAnsi="Times New Roman" w:cs="Times New Roman"/>
          <w:b/>
          <w:sz w:val="21"/>
          <w:szCs w:val="21"/>
        </w:rPr>
        <w:t xml:space="preserve"> but now you are light</w:t>
      </w:r>
      <w:r w:rsidRPr="0085324F">
        <w:rPr>
          <w:rFonts w:ascii="Times New Roman" w:eastAsia="Book Antiqua" w:hAnsi="Times New Roman" w:cs="Times New Roman"/>
          <w:b/>
          <w:sz w:val="21"/>
          <w:szCs w:val="21"/>
          <w:vertAlign w:val="superscript"/>
        </w:rPr>
        <w:footnoteReference w:id="318"/>
      </w:r>
      <w:r w:rsidRPr="0085324F">
        <w:rPr>
          <w:rFonts w:ascii="Times New Roman" w:eastAsia="Book Antiqua" w:hAnsi="Times New Roman" w:cs="Times New Roman"/>
          <w:b/>
          <w:sz w:val="21"/>
          <w:szCs w:val="21"/>
        </w:rPr>
        <w:t xml:space="preserve"> in the L</w:t>
      </w:r>
      <w:r w:rsidRPr="0085324F">
        <w:rPr>
          <w:rFonts w:ascii="Times New Roman" w:eastAsia="Book Antiqua" w:hAnsi="Times New Roman" w:cs="Times New Roman"/>
          <w:b/>
          <w:smallCaps/>
          <w:sz w:val="21"/>
          <w:szCs w:val="21"/>
        </w:rPr>
        <w:t>ord</w:t>
      </w:r>
      <w:r w:rsidRPr="0085324F">
        <w:rPr>
          <w:rFonts w:ascii="Times New Roman" w:eastAsia="Book Antiqua" w:hAnsi="Times New Roman" w:cs="Times New Roman"/>
          <w:b/>
          <w:sz w:val="21"/>
          <w:szCs w:val="21"/>
        </w:rPr>
        <w:t>; walk</w:t>
      </w:r>
      <w:r w:rsidRPr="0085324F">
        <w:rPr>
          <w:rFonts w:ascii="Times New Roman" w:eastAsia="Book Antiqua" w:hAnsi="Times New Roman" w:cs="Times New Roman"/>
          <w:b/>
          <w:sz w:val="21"/>
          <w:szCs w:val="21"/>
          <w:vertAlign w:val="superscript"/>
        </w:rPr>
        <w:footnoteReference w:id="319"/>
      </w:r>
      <w:r w:rsidRPr="0085324F">
        <w:rPr>
          <w:rFonts w:ascii="Times New Roman" w:eastAsia="Book Antiqua" w:hAnsi="Times New Roman" w:cs="Times New Roman"/>
          <w:b/>
          <w:sz w:val="21"/>
          <w:szCs w:val="21"/>
        </w:rPr>
        <w:t xml:space="preserve"> as children of light (for </w:t>
      </w:r>
      <w:r w:rsidRPr="0085324F">
        <w:rPr>
          <w:rFonts w:ascii="Times New Roman" w:eastAsia="Book Antiqua" w:hAnsi="Times New Roman" w:cs="Times New Roman"/>
          <w:b/>
          <w:sz w:val="21"/>
          <w:szCs w:val="21"/>
        </w:rPr>
        <w:lastRenderedPageBreak/>
        <w:t xml:space="preserve">the fruit of the Nefesh Yehudi is in all goodness and righteousness/generosity and </w:t>
      </w:r>
      <w:r w:rsidRPr="0085324F">
        <w:rPr>
          <w:rFonts w:ascii="Times New Roman" w:eastAsia="Book Antiqua" w:hAnsi="Times New Roman" w:cs="Times New Roman"/>
          <w:b/>
          <w:sz w:val="21"/>
          <w:szCs w:val="21"/>
          <w:highlight w:val="yellow"/>
        </w:rPr>
        <w:t>truth</w:t>
      </w:r>
      <w:r w:rsidRPr="0085324F">
        <w:rPr>
          <w:rFonts w:ascii="Times New Roman" w:eastAsia="Book Antiqua" w:hAnsi="Times New Roman" w:cs="Times New Roman"/>
          <w:b/>
          <w:sz w:val="21"/>
          <w:szCs w:val="21"/>
        </w:rPr>
        <w:t>), allowing</w:t>
      </w:r>
      <w:r w:rsidRPr="0085324F">
        <w:rPr>
          <w:rFonts w:ascii="Times New Roman" w:eastAsia="Book Antiqua" w:hAnsi="Times New Roman" w:cs="Times New Roman"/>
          <w:b/>
          <w:sz w:val="21"/>
          <w:szCs w:val="21"/>
          <w:vertAlign w:val="superscript"/>
        </w:rPr>
        <w:footnoteReference w:id="320"/>
      </w:r>
      <w:r w:rsidRPr="0085324F">
        <w:rPr>
          <w:rFonts w:ascii="Times New Roman" w:eastAsia="Book Antiqua" w:hAnsi="Times New Roman" w:cs="Times New Roman"/>
          <w:b/>
          <w:sz w:val="21"/>
          <w:szCs w:val="21"/>
        </w:rPr>
        <w:t xml:space="preserve"> </w:t>
      </w:r>
      <w:r w:rsidRPr="0085324F">
        <w:rPr>
          <w:rFonts w:ascii="Times New Roman" w:eastAsia="Book Antiqua" w:hAnsi="Times New Roman" w:cs="Times New Roman"/>
          <w:sz w:val="21"/>
          <w:szCs w:val="21"/>
        </w:rPr>
        <w:t>only</w:t>
      </w:r>
      <w:r w:rsidRPr="0085324F">
        <w:rPr>
          <w:rFonts w:ascii="Times New Roman" w:eastAsia="Book Antiqua" w:hAnsi="Times New Roman" w:cs="Times New Roman"/>
          <w:b/>
          <w:sz w:val="21"/>
          <w:szCs w:val="21"/>
        </w:rPr>
        <w:t xml:space="preserve"> what is pleasing to the L</w:t>
      </w:r>
      <w:r w:rsidRPr="0085324F">
        <w:rPr>
          <w:rFonts w:ascii="Times New Roman" w:eastAsia="Book Antiqua" w:hAnsi="Times New Roman" w:cs="Times New Roman"/>
          <w:b/>
          <w:smallCaps/>
          <w:sz w:val="21"/>
          <w:szCs w:val="21"/>
        </w:rPr>
        <w:t>ord</w:t>
      </w:r>
      <w:r w:rsidRPr="0085324F">
        <w:rPr>
          <w:rFonts w:ascii="Times New Roman" w:eastAsia="Book Antiqua" w:hAnsi="Times New Roman" w:cs="Times New Roman"/>
          <w:b/>
          <w:sz w:val="21"/>
          <w:szCs w:val="21"/>
        </w:rPr>
        <w:t>.</w:t>
      </w:r>
      <w:r w:rsidRPr="0085324F">
        <w:rPr>
          <w:rFonts w:ascii="Times New Roman" w:eastAsia="Book Antiqua" w:hAnsi="Times New Roman" w:cs="Times New Roman"/>
          <w:b/>
          <w:sz w:val="21"/>
          <w:szCs w:val="21"/>
          <w:vertAlign w:val="superscript"/>
        </w:rPr>
        <w:footnoteReference w:id="321"/>
      </w:r>
    </w:p>
    <w:p w:rsidR="0085324F" w:rsidRPr="0085324F" w:rsidRDefault="0085324F" w:rsidP="0045634F">
      <w:pPr>
        <w:keepNext/>
        <w:widowControl w:val="0"/>
        <w:tabs>
          <w:tab w:val="left" w:pos="1248"/>
        </w:tabs>
        <w:spacing w:after="0" w:line="240" w:lineRule="auto"/>
        <w:ind w:left="360"/>
        <w:jc w:val="both"/>
        <w:rPr>
          <w:rFonts w:ascii="Times New Roman" w:eastAsia="Book Antiqua" w:hAnsi="Times New Roman" w:cs="Times New Roman"/>
          <w:sz w:val="21"/>
          <w:szCs w:val="21"/>
        </w:rPr>
      </w:pPr>
    </w:p>
    <w:p w:rsidR="0085324F" w:rsidRPr="0085324F" w:rsidRDefault="0085324F" w:rsidP="0045634F">
      <w:pPr>
        <w:keepNext/>
        <w:widowControl w:val="0"/>
        <w:tabs>
          <w:tab w:val="left" w:pos="1248"/>
        </w:tabs>
        <w:spacing w:after="0" w:line="240" w:lineRule="auto"/>
        <w:ind w:left="360"/>
        <w:jc w:val="both"/>
        <w:rPr>
          <w:rFonts w:ascii="Times New Roman" w:eastAsia="Book Antiqua" w:hAnsi="Times New Roman" w:cs="Times New Roman"/>
          <w:b/>
          <w:sz w:val="21"/>
          <w:szCs w:val="21"/>
        </w:rPr>
      </w:pPr>
      <w:r w:rsidRPr="0085324F">
        <w:rPr>
          <w:rFonts w:ascii="Times New Roman" w:eastAsia="Book Antiqua" w:hAnsi="Times New Roman" w:cs="Times New Roman"/>
          <w:b/>
          <w:sz w:val="21"/>
          <w:szCs w:val="21"/>
        </w:rPr>
        <w:t>Do not associate</w:t>
      </w:r>
      <w:r w:rsidRPr="0085324F">
        <w:rPr>
          <w:rFonts w:ascii="Times New Roman" w:eastAsia="Book Antiqua" w:hAnsi="Times New Roman" w:cs="Times New Roman"/>
          <w:b/>
          <w:sz w:val="21"/>
          <w:szCs w:val="21"/>
          <w:vertAlign w:val="superscript"/>
        </w:rPr>
        <w:footnoteReference w:id="322"/>
      </w:r>
      <w:r w:rsidRPr="0085324F">
        <w:rPr>
          <w:rFonts w:ascii="Times New Roman" w:eastAsia="Book Antiqua" w:hAnsi="Times New Roman" w:cs="Times New Roman"/>
          <w:b/>
          <w:sz w:val="21"/>
          <w:szCs w:val="21"/>
        </w:rPr>
        <w:t xml:space="preserve"> with the fruitless </w:t>
      </w:r>
      <w:r w:rsidRPr="0085324F">
        <w:rPr>
          <w:rFonts w:ascii="Times New Roman" w:eastAsia="Book Antiqua" w:hAnsi="Times New Roman" w:cs="Times New Roman"/>
          <w:b/>
          <w:sz w:val="21"/>
          <w:szCs w:val="21"/>
          <w:u w:val="single"/>
        </w:rPr>
        <w:t>works</w:t>
      </w:r>
      <w:r w:rsidRPr="0085324F">
        <w:rPr>
          <w:rFonts w:ascii="Times New Roman" w:eastAsia="Book Antiqua" w:hAnsi="Times New Roman" w:cs="Times New Roman"/>
          <w:b/>
          <w:sz w:val="21"/>
          <w:szCs w:val="21"/>
          <w:u w:val="single"/>
          <w:vertAlign w:val="superscript"/>
        </w:rPr>
        <w:footnoteReference w:id="323"/>
      </w:r>
      <w:r w:rsidRPr="0085324F">
        <w:rPr>
          <w:rFonts w:ascii="Times New Roman" w:eastAsia="Book Antiqua" w:hAnsi="Times New Roman" w:cs="Times New Roman"/>
          <w:b/>
          <w:sz w:val="21"/>
          <w:szCs w:val="21"/>
          <w:u w:val="single"/>
        </w:rPr>
        <w:t xml:space="preserve"> of darkness</w:t>
      </w:r>
      <w:r w:rsidRPr="0085324F">
        <w:rPr>
          <w:rFonts w:ascii="Times New Roman" w:eastAsia="Book Antiqua" w:hAnsi="Times New Roman" w:cs="Times New Roman"/>
          <w:b/>
          <w:sz w:val="21"/>
          <w:szCs w:val="21"/>
        </w:rPr>
        <w:t>, but rather reprimand</w:t>
      </w:r>
      <w:r w:rsidRPr="0085324F">
        <w:rPr>
          <w:rFonts w:ascii="Times New Roman" w:eastAsia="Book Antiqua" w:hAnsi="Times New Roman" w:cs="Times New Roman"/>
          <w:b/>
          <w:sz w:val="21"/>
          <w:szCs w:val="21"/>
          <w:vertAlign w:val="superscript"/>
        </w:rPr>
        <w:footnoteReference w:id="324"/>
      </w:r>
      <w:r w:rsidRPr="0085324F">
        <w:rPr>
          <w:rFonts w:ascii="Times New Roman" w:eastAsia="Book Antiqua" w:hAnsi="Times New Roman" w:cs="Times New Roman"/>
          <w:b/>
          <w:sz w:val="21"/>
          <w:szCs w:val="21"/>
        </w:rPr>
        <w:t xml:space="preserve"> them. For it is a shame</w:t>
      </w:r>
      <w:r w:rsidRPr="0085324F">
        <w:rPr>
          <w:rFonts w:ascii="Times New Roman" w:eastAsia="Book Antiqua" w:hAnsi="Times New Roman" w:cs="Times New Roman"/>
          <w:b/>
          <w:sz w:val="21"/>
          <w:szCs w:val="21"/>
          <w:vertAlign w:val="superscript"/>
        </w:rPr>
        <w:footnoteReference w:id="325"/>
      </w:r>
      <w:r w:rsidRPr="0085324F">
        <w:rPr>
          <w:rFonts w:ascii="Times New Roman" w:eastAsia="Book Antiqua" w:hAnsi="Times New Roman" w:cs="Times New Roman"/>
          <w:b/>
          <w:sz w:val="21"/>
          <w:szCs w:val="21"/>
        </w:rPr>
        <w:t xml:space="preserve"> even to mention of those things, which they do in secret.</w:t>
      </w:r>
      <w:r w:rsidRPr="0085324F">
        <w:rPr>
          <w:rFonts w:ascii="Times New Roman" w:eastAsia="Book Antiqua" w:hAnsi="Times New Roman" w:cs="Times New Roman"/>
          <w:b/>
          <w:sz w:val="21"/>
          <w:szCs w:val="21"/>
          <w:vertAlign w:val="superscript"/>
        </w:rPr>
        <w:footnoteReference w:id="326"/>
      </w:r>
      <w:r w:rsidRPr="0085324F">
        <w:rPr>
          <w:rFonts w:ascii="Times New Roman" w:eastAsia="Book Antiqua" w:hAnsi="Times New Roman" w:cs="Times New Roman"/>
          <w:b/>
          <w:sz w:val="21"/>
          <w:szCs w:val="21"/>
        </w:rPr>
        <w:t xml:space="preserve"> But all things that are reproved are made manifest by the light,</w:t>
      </w:r>
      <w:r w:rsidRPr="0085324F">
        <w:rPr>
          <w:rFonts w:ascii="Times New Roman" w:eastAsia="Book Antiqua" w:hAnsi="Times New Roman" w:cs="Times New Roman"/>
          <w:b/>
          <w:sz w:val="21"/>
          <w:szCs w:val="21"/>
          <w:vertAlign w:val="superscript"/>
        </w:rPr>
        <w:footnoteReference w:id="327"/>
      </w:r>
      <w:r w:rsidRPr="0085324F">
        <w:rPr>
          <w:rFonts w:ascii="Times New Roman" w:eastAsia="Book Antiqua" w:hAnsi="Times New Roman" w:cs="Times New Roman"/>
          <w:b/>
          <w:sz w:val="21"/>
          <w:szCs w:val="21"/>
        </w:rPr>
        <w:t xml:space="preserve"> for light makes all things visible.</w:t>
      </w:r>
      <w:r w:rsidRPr="0085324F">
        <w:rPr>
          <w:rFonts w:ascii="Times New Roman" w:eastAsia="Book Antiqua" w:hAnsi="Times New Roman" w:cs="Times New Roman"/>
          <w:b/>
          <w:sz w:val="21"/>
          <w:szCs w:val="21"/>
          <w:vertAlign w:val="superscript"/>
        </w:rPr>
        <w:t xml:space="preserve"> </w:t>
      </w:r>
      <w:r w:rsidRPr="0085324F">
        <w:rPr>
          <w:rFonts w:ascii="Times New Roman" w:eastAsia="Book Antiqua" w:hAnsi="Times New Roman" w:cs="Times New Roman"/>
          <w:b/>
          <w:sz w:val="21"/>
          <w:szCs w:val="21"/>
        </w:rPr>
        <w:t>Therefore he says,</w:t>
      </w:r>
      <w:r w:rsidRPr="0085324F">
        <w:rPr>
          <w:rFonts w:ascii="Times New Roman" w:eastAsia="Book Antiqua" w:hAnsi="Times New Roman" w:cs="Times New Roman"/>
          <w:b/>
          <w:sz w:val="21"/>
          <w:szCs w:val="21"/>
          <w:vertAlign w:val="superscript"/>
        </w:rPr>
        <w:footnoteReference w:id="328"/>
      </w:r>
      <w:r w:rsidRPr="0085324F">
        <w:rPr>
          <w:rFonts w:ascii="Times New Roman" w:eastAsia="Book Antiqua" w:hAnsi="Times New Roman" w:cs="Times New Roman"/>
          <w:b/>
          <w:sz w:val="21"/>
          <w:szCs w:val="21"/>
        </w:rPr>
        <w:t xml:space="preserve"> “Wake up, sleeper!</w:t>
      </w:r>
      <w:r w:rsidRPr="0085324F">
        <w:rPr>
          <w:rFonts w:ascii="Times New Roman" w:eastAsia="Book Antiqua" w:hAnsi="Times New Roman" w:cs="Times New Roman"/>
          <w:b/>
          <w:sz w:val="21"/>
          <w:szCs w:val="21"/>
          <w:vertAlign w:val="superscript"/>
        </w:rPr>
        <w:footnoteReference w:id="329"/>
      </w:r>
      <w:r w:rsidRPr="0085324F">
        <w:rPr>
          <w:rFonts w:ascii="Times New Roman" w:eastAsia="Book Antiqua" w:hAnsi="Times New Roman" w:cs="Times New Roman"/>
          <w:b/>
          <w:sz w:val="21"/>
          <w:szCs w:val="21"/>
        </w:rPr>
        <w:t xml:space="preserve"> And arise from the dead,</w:t>
      </w:r>
      <w:r w:rsidRPr="0085324F">
        <w:rPr>
          <w:rFonts w:ascii="Times New Roman" w:eastAsia="Book Antiqua" w:hAnsi="Times New Roman" w:cs="Times New Roman"/>
          <w:b/>
          <w:sz w:val="21"/>
          <w:szCs w:val="21"/>
          <w:vertAlign w:val="superscript"/>
        </w:rPr>
        <w:footnoteReference w:id="330"/>
      </w:r>
      <w:r w:rsidRPr="0085324F">
        <w:rPr>
          <w:rFonts w:ascii="Times New Roman" w:eastAsia="Book Antiqua" w:hAnsi="Times New Roman" w:cs="Times New Roman"/>
          <w:b/>
          <w:sz w:val="21"/>
          <w:szCs w:val="21"/>
        </w:rPr>
        <w:t xml:space="preserve"> and Messiah will shine</w:t>
      </w:r>
      <w:r w:rsidRPr="0085324F">
        <w:rPr>
          <w:rFonts w:ascii="Times New Roman" w:eastAsia="Book Antiqua" w:hAnsi="Times New Roman" w:cs="Times New Roman"/>
          <w:b/>
          <w:sz w:val="21"/>
          <w:szCs w:val="21"/>
          <w:vertAlign w:val="superscript"/>
        </w:rPr>
        <w:footnoteReference w:id="331"/>
      </w:r>
      <w:r w:rsidRPr="0085324F">
        <w:rPr>
          <w:rFonts w:ascii="Times New Roman" w:eastAsia="Book Antiqua" w:hAnsi="Times New Roman" w:cs="Times New Roman"/>
          <w:b/>
          <w:sz w:val="21"/>
          <w:szCs w:val="21"/>
        </w:rPr>
        <w:t xml:space="preserve"> on you.”</w:t>
      </w:r>
      <w:r w:rsidRPr="0085324F">
        <w:rPr>
          <w:rFonts w:ascii="Times New Roman" w:eastAsia="Book Antiqua" w:hAnsi="Times New Roman" w:cs="Times New Roman"/>
          <w:b/>
          <w:sz w:val="21"/>
          <w:szCs w:val="21"/>
          <w:vertAlign w:val="superscript"/>
        </w:rPr>
        <w:footnoteReference w:id="332"/>
      </w:r>
    </w:p>
    <w:p w:rsidR="0085324F" w:rsidRPr="0085324F" w:rsidRDefault="0085324F" w:rsidP="0045634F">
      <w:pPr>
        <w:keepNext/>
        <w:widowControl w:val="0"/>
        <w:spacing w:after="0" w:line="240" w:lineRule="auto"/>
        <w:jc w:val="both"/>
        <w:rPr>
          <w:rFonts w:ascii="Times New Roman" w:eastAsia="Book Antiqua" w:hAnsi="Times New Roman" w:cs="Times New Roman"/>
          <w:b/>
          <w:sz w:val="21"/>
          <w:szCs w:val="21"/>
        </w:rPr>
      </w:pPr>
    </w:p>
    <w:p w:rsidR="0085324F" w:rsidRPr="0085324F" w:rsidRDefault="0085324F" w:rsidP="0045634F">
      <w:pPr>
        <w:keepNext/>
        <w:widowControl w:val="0"/>
        <w:spacing w:after="0" w:line="240" w:lineRule="auto"/>
        <w:jc w:val="both"/>
        <w:rPr>
          <w:rFonts w:ascii="Times New Roman" w:eastAsia="Book Antiqua" w:hAnsi="Times New Roman" w:cs="Times New Roman"/>
          <w:b/>
          <w:smallCaps/>
          <w:sz w:val="24"/>
        </w:rPr>
      </w:pPr>
      <w:r w:rsidRPr="0085324F">
        <w:rPr>
          <w:rFonts w:ascii="Times New Roman" w:eastAsia="Book Antiqua" w:hAnsi="Times New Roman" w:cs="Times New Roman"/>
          <w:b/>
          <w:smallCaps/>
          <w:sz w:val="24"/>
        </w:rPr>
        <w:t>Incumbent Mitzvoth</w:t>
      </w:r>
    </w:p>
    <w:p w:rsidR="0085324F" w:rsidRPr="0085324F" w:rsidRDefault="0085324F" w:rsidP="0045634F">
      <w:pPr>
        <w:keepNext/>
        <w:widowControl w:val="0"/>
        <w:spacing w:after="0" w:line="240" w:lineRule="auto"/>
        <w:jc w:val="both"/>
        <w:rPr>
          <w:rFonts w:ascii="Times New Roman" w:eastAsia="Book Antiqua" w:hAnsi="Times New Roman" w:cs="Times New Roman"/>
        </w:rPr>
      </w:pPr>
    </w:p>
    <w:p w:rsidR="0085324F" w:rsidRPr="0085324F" w:rsidRDefault="0085324F" w:rsidP="0045634F">
      <w:pPr>
        <w:keepNext/>
        <w:widowControl w:val="0"/>
        <w:spacing w:after="0" w:line="240" w:lineRule="auto"/>
        <w:jc w:val="both"/>
        <w:rPr>
          <w:rFonts w:ascii="Times New Roman" w:eastAsia="Book Antiqua" w:hAnsi="Times New Roman" w:cs="Times New Roman"/>
        </w:rPr>
      </w:pPr>
      <w:r w:rsidRPr="0085324F">
        <w:rPr>
          <w:rFonts w:ascii="Times New Roman" w:eastAsia="Book Antiqua" w:hAnsi="Times New Roman" w:cs="Times New Roman"/>
        </w:rPr>
        <w:t>Precept of burning incense in the Temple</w:t>
      </w:r>
    </w:p>
    <w:p w:rsidR="0085324F" w:rsidRPr="0085324F" w:rsidRDefault="0085324F" w:rsidP="0045634F">
      <w:pPr>
        <w:keepNext/>
        <w:widowControl w:val="0"/>
        <w:spacing w:after="0" w:line="240" w:lineRule="auto"/>
        <w:jc w:val="both"/>
        <w:rPr>
          <w:rFonts w:ascii="Times New Roman" w:eastAsia="Book Antiqua" w:hAnsi="Times New Roman" w:cs="Times New Roman"/>
        </w:rPr>
      </w:pPr>
      <w:r w:rsidRPr="0085324F">
        <w:rPr>
          <w:rFonts w:ascii="Times New Roman" w:eastAsia="Book Antiqua" w:hAnsi="Times New Roman" w:cs="Times New Roman"/>
        </w:rPr>
        <w:t>Precept of not burning an offering on the golden altar</w:t>
      </w:r>
    </w:p>
    <w:p w:rsidR="0085324F" w:rsidRPr="0085324F" w:rsidRDefault="0085324F" w:rsidP="0045634F">
      <w:pPr>
        <w:keepNext/>
        <w:widowControl w:val="0"/>
        <w:spacing w:after="0" w:line="240" w:lineRule="auto"/>
        <w:jc w:val="both"/>
        <w:rPr>
          <w:rFonts w:ascii="Times New Roman" w:eastAsia="Book Antiqua" w:hAnsi="Times New Roman" w:cs="Times New Roman"/>
        </w:rPr>
      </w:pPr>
      <w:r w:rsidRPr="0085324F">
        <w:rPr>
          <w:rFonts w:ascii="Times New Roman" w:eastAsia="Book Antiqua" w:hAnsi="Times New Roman" w:cs="Times New Roman"/>
        </w:rPr>
        <w:t>Precept of giving the half shekel</w:t>
      </w:r>
    </w:p>
    <w:p w:rsidR="0085324F" w:rsidRPr="0085324F" w:rsidRDefault="0085324F" w:rsidP="0045634F">
      <w:pPr>
        <w:keepNext/>
        <w:widowControl w:val="0"/>
        <w:spacing w:after="0" w:line="240" w:lineRule="auto"/>
        <w:jc w:val="both"/>
        <w:rPr>
          <w:rFonts w:ascii="Times New Roman" w:eastAsia="Book Antiqua" w:hAnsi="Times New Roman" w:cs="Times New Roman"/>
        </w:rPr>
      </w:pPr>
      <w:r w:rsidRPr="0085324F">
        <w:rPr>
          <w:rFonts w:ascii="Times New Roman" w:eastAsia="Book Antiqua" w:hAnsi="Times New Roman" w:cs="Times New Roman"/>
        </w:rPr>
        <w:t>Precept of anointing each Kohen and king for service</w:t>
      </w:r>
    </w:p>
    <w:p w:rsidR="0085324F" w:rsidRPr="0085324F" w:rsidRDefault="0085324F" w:rsidP="0045634F">
      <w:pPr>
        <w:keepNext/>
        <w:widowControl w:val="0"/>
        <w:spacing w:after="0" w:line="240" w:lineRule="auto"/>
        <w:jc w:val="both"/>
        <w:rPr>
          <w:rFonts w:ascii="Times New Roman" w:eastAsia="Book Antiqua" w:hAnsi="Times New Roman" w:cs="Times New Roman"/>
        </w:rPr>
      </w:pPr>
      <w:r w:rsidRPr="0085324F">
        <w:rPr>
          <w:rFonts w:ascii="Times New Roman" w:eastAsia="Book Antiqua" w:hAnsi="Times New Roman" w:cs="Times New Roman"/>
        </w:rPr>
        <w:t>Precept that a Gentile should not have any of the sacred oil placed on him</w:t>
      </w:r>
    </w:p>
    <w:p w:rsidR="0085324F" w:rsidRPr="0085324F" w:rsidRDefault="0085324F" w:rsidP="0045634F">
      <w:pPr>
        <w:keepNext/>
        <w:widowControl w:val="0"/>
        <w:spacing w:after="0" w:line="240" w:lineRule="auto"/>
        <w:jc w:val="both"/>
        <w:rPr>
          <w:rFonts w:ascii="Times New Roman" w:eastAsia="Book Antiqua" w:hAnsi="Times New Roman" w:cs="Times New Roman"/>
        </w:rPr>
      </w:pPr>
      <w:r w:rsidRPr="0085324F">
        <w:rPr>
          <w:rFonts w:ascii="Times New Roman" w:eastAsia="Book Antiqua" w:hAnsi="Times New Roman" w:cs="Times New Roman"/>
        </w:rPr>
        <w:t>Precept that the oil is to be made of a special compound</w:t>
      </w:r>
    </w:p>
    <w:p w:rsidR="0085324F" w:rsidRPr="0085324F" w:rsidRDefault="0085324F" w:rsidP="0045634F">
      <w:pPr>
        <w:keepNext/>
        <w:widowControl w:val="0"/>
        <w:spacing w:after="0" w:line="240" w:lineRule="auto"/>
        <w:jc w:val="both"/>
        <w:rPr>
          <w:rFonts w:ascii="Times New Roman" w:eastAsia="Book Antiqua" w:hAnsi="Times New Roman" w:cs="Times New Roman"/>
        </w:rPr>
      </w:pPr>
      <w:r w:rsidRPr="0085324F">
        <w:rPr>
          <w:rFonts w:ascii="Times New Roman" w:eastAsia="Book Antiqua" w:hAnsi="Times New Roman" w:cs="Times New Roman"/>
        </w:rPr>
        <w:lastRenderedPageBreak/>
        <w:t xml:space="preserve">Precept that the holy incense is to be made of a specific compound of spices. </w:t>
      </w:r>
    </w:p>
    <w:p w:rsidR="0085324F" w:rsidRPr="0085324F" w:rsidRDefault="0085324F" w:rsidP="0045634F">
      <w:pPr>
        <w:keepNext/>
        <w:widowControl w:val="0"/>
        <w:pBdr>
          <w:bottom w:val="double" w:sz="6" w:space="1" w:color="auto"/>
        </w:pBdr>
        <w:spacing w:after="0" w:line="240" w:lineRule="auto"/>
        <w:jc w:val="both"/>
        <w:rPr>
          <w:rFonts w:ascii="Times New Roman" w:eastAsia="Book Antiqua" w:hAnsi="Times New Roman" w:cs="Times New Roman"/>
        </w:rPr>
      </w:pPr>
    </w:p>
    <w:p w:rsidR="00964DD0" w:rsidRDefault="00964DD0" w:rsidP="0045634F">
      <w:pPr>
        <w:keepNext/>
        <w:widowControl w:val="0"/>
        <w:spacing w:after="0" w:line="240" w:lineRule="auto"/>
        <w:jc w:val="both"/>
        <w:rPr>
          <w:rFonts w:ascii="Times New Roman" w:hAnsi="Times New Roman" w:cs="Times New Roman"/>
        </w:rPr>
      </w:pPr>
    </w:p>
    <w:p w:rsidR="00964DD0" w:rsidRPr="00964DD0" w:rsidRDefault="00964DD0" w:rsidP="0045634F">
      <w:pPr>
        <w:keepNext/>
        <w:widowControl w:val="0"/>
        <w:spacing w:after="0" w:line="240" w:lineRule="auto"/>
        <w:jc w:val="center"/>
        <w:rPr>
          <w:rFonts w:asciiTheme="majorHAnsi" w:eastAsia="Calibri" w:hAnsiTheme="majorHAnsi" w:cs="Times New Roman"/>
          <w:b/>
          <w:sz w:val="28"/>
          <w:szCs w:val="28"/>
          <w:lang w:val="en-AU" w:bidi="en-US"/>
        </w:rPr>
      </w:pPr>
      <w:r w:rsidRPr="00964DD0">
        <w:rPr>
          <w:rFonts w:asciiTheme="majorHAnsi" w:eastAsia="Calibri" w:hAnsiTheme="majorHAnsi" w:cs="Times New Roman"/>
          <w:b/>
          <w:sz w:val="28"/>
          <w:szCs w:val="28"/>
          <w:lang w:val="en-AU" w:bidi="en-US"/>
        </w:rPr>
        <w:t>Questions for Reflection</w:t>
      </w:r>
    </w:p>
    <w:p w:rsidR="00964DD0" w:rsidRPr="00964DD0" w:rsidRDefault="00964DD0" w:rsidP="0045634F">
      <w:pPr>
        <w:keepNext/>
        <w:widowControl w:val="0"/>
        <w:spacing w:after="0" w:line="240" w:lineRule="auto"/>
        <w:rPr>
          <w:rFonts w:ascii="Times New Roman" w:eastAsia="Calibri" w:hAnsi="Times New Roman" w:cs="Times New Roman"/>
          <w:lang w:val="en-AU" w:bidi="en-US"/>
        </w:rPr>
      </w:pPr>
    </w:p>
    <w:p w:rsidR="00964DD0" w:rsidRPr="00964DD0" w:rsidRDefault="00964DD0" w:rsidP="0045634F">
      <w:pPr>
        <w:keepNext/>
        <w:widowControl w:val="0"/>
        <w:numPr>
          <w:ilvl w:val="0"/>
          <w:numId w:val="6"/>
        </w:numPr>
        <w:spacing w:after="0" w:line="240" w:lineRule="auto"/>
        <w:contextualSpacing/>
        <w:rPr>
          <w:rFonts w:ascii="Times New Roman" w:eastAsia="Calibri" w:hAnsi="Times New Roman" w:cs="Times New Roman"/>
          <w:lang w:val="en-AU" w:bidi="en-US"/>
        </w:rPr>
      </w:pPr>
      <w:r w:rsidRPr="00964DD0">
        <w:rPr>
          <w:rFonts w:ascii="Times New Roman" w:eastAsia="Calibri" w:hAnsi="Times New Roman" w:cs="Times New Roman"/>
          <w:lang w:val="en-AU" w:bidi="en-US"/>
        </w:rPr>
        <w:t>From all the readings for this week, which particular verse or passage caught your attention and fired your heart and imagination?</w:t>
      </w:r>
    </w:p>
    <w:p w:rsidR="00964DD0" w:rsidRPr="00964DD0" w:rsidRDefault="00964DD0" w:rsidP="0045634F">
      <w:pPr>
        <w:keepNext/>
        <w:widowControl w:val="0"/>
        <w:numPr>
          <w:ilvl w:val="0"/>
          <w:numId w:val="6"/>
        </w:numPr>
        <w:spacing w:after="0" w:line="240" w:lineRule="auto"/>
        <w:contextualSpacing/>
        <w:rPr>
          <w:rFonts w:ascii="Times New Roman" w:eastAsia="Calibri" w:hAnsi="Times New Roman" w:cs="Times New Roman"/>
          <w:lang w:val="en-AU" w:bidi="en-US"/>
        </w:rPr>
      </w:pPr>
      <w:r w:rsidRPr="00964DD0">
        <w:rPr>
          <w:rFonts w:ascii="Times New Roman" w:hAnsi="Times New Roman" w:cs="Times New Roman"/>
          <w:lang w:bidi="en-US"/>
        </w:rPr>
        <w:t>In your opinion, and taking into consideration all of the above readings for this Sabbath, what is the prophetic message (the idea that encapsulates all the Scripture passages read) for this week?</w:t>
      </w:r>
    </w:p>
    <w:p w:rsidR="00964DD0" w:rsidRPr="00964DD0" w:rsidRDefault="00964DD0" w:rsidP="0045634F">
      <w:pPr>
        <w:keepNext/>
        <w:widowControl w:val="0"/>
        <w:pBdr>
          <w:bottom w:val="double" w:sz="6" w:space="1" w:color="auto"/>
        </w:pBdr>
        <w:spacing w:after="0" w:line="240" w:lineRule="auto"/>
        <w:jc w:val="both"/>
        <w:rPr>
          <w:rFonts w:ascii="Times New Roman" w:hAnsi="Times New Roman" w:cs="Times New Roman"/>
          <w:lang w:bidi="en-US"/>
        </w:rPr>
      </w:pPr>
    </w:p>
    <w:p w:rsidR="00964DD0" w:rsidRPr="00964DD0" w:rsidRDefault="00964DD0" w:rsidP="0045634F">
      <w:pPr>
        <w:keepNext/>
        <w:widowControl w:val="0"/>
        <w:spacing w:after="0" w:line="240" w:lineRule="auto"/>
        <w:jc w:val="both"/>
        <w:rPr>
          <w:rFonts w:ascii="Times New Roman" w:hAnsi="Times New Roman" w:cs="Times New Roman"/>
        </w:rPr>
      </w:pPr>
    </w:p>
    <w:p w:rsidR="00964DD0" w:rsidRPr="00964DD0" w:rsidRDefault="00964DD0" w:rsidP="0045634F">
      <w:pPr>
        <w:keepNext/>
        <w:widowControl w:val="0"/>
        <w:spacing w:after="0" w:line="240" w:lineRule="auto"/>
        <w:jc w:val="both"/>
        <w:rPr>
          <w:rFonts w:ascii="Times New Roman" w:hAnsi="Times New Roman" w:cs="Times New Roman"/>
        </w:rPr>
      </w:pPr>
    </w:p>
    <w:p w:rsidR="00964DD0" w:rsidRPr="00964DD0" w:rsidRDefault="00964DD0" w:rsidP="0045634F">
      <w:pPr>
        <w:keepNext/>
        <w:widowControl w:val="0"/>
        <w:spacing w:after="0" w:line="240" w:lineRule="auto"/>
        <w:jc w:val="center"/>
        <w:rPr>
          <w:rFonts w:ascii="Arial Narrow" w:hAnsi="Arial Narrow" w:cs="Times New Roman"/>
          <w:b/>
          <w:bCs/>
        </w:rPr>
      </w:pPr>
      <w:r w:rsidRPr="00964DD0">
        <w:rPr>
          <w:rFonts w:ascii="Arial Narrow" w:hAnsi="Arial Narrow" w:cs="Times New Roman"/>
          <w:b/>
          <w:bCs/>
          <w:sz w:val="28"/>
          <w:szCs w:val="28"/>
        </w:rPr>
        <w:t>Blessing After Torah Study</w:t>
      </w:r>
    </w:p>
    <w:p w:rsidR="00964DD0" w:rsidRPr="00964DD0" w:rsidRDefault="00964DD0" w:rsidP="0045634F">
      <w:pPr>
        <w:keepNext/>
        <w:widowControl w:val="0"/>
        <w:spacing w:after="0" w:line="240" w:lineRule="auto"/>
        <w:rPr>
          <w:rFonts w:ascii="Times New Roman" w:hAnsi="Times New Roman" w:cs="Times New Roman"/>
          <w:b/>
          <w:bCs/>
        </w:rPr>
      </w:pPr>
    </w:p>
    <w:p w:rsidR="00964DD0" w:rsidRPr="00964DD0" w:rsidRDefault="00964DD0" w:rsidP="0045634F">
      <w:pPr>
        <w:keepNext/>
        <w:widowControl w:val="0"/>
        <w:spacing w:after="0" w:line="240" w:lineRule="auto"/>
        <w:jc w:val="center"/>
        <w:rPr>
          <w:rFonts w:ascii="Arial Narrow" w:hAnsi="Arial Narrow" w:cs="Times New Roman"/>
          <w:b/>
          <w:bCs/>
        </w:rPr>
      </w:pPr>
      <w:r w:rsidRPr="00964DD0">
        <w:rPr>
          <w:rFonts w:ascii="Arial Narrow" w:hAnsi="Arial Narrow" w:cs="Times New Roman"/>
          <w:b/>
          <w:bCs/>
        </w:rPr>
        <w:t>Barúch Atáh Adonai, Elohénu Meléch HaOlám,</w:t>
      </w:r>
    </w:p>
    <w:p w:rsidR="00964DD0" w:rsidRPr="00964DD0" w:rsidRDefault="00964DD0" w:rsidP="0045634F">
      <w:pPr>
        <w:keepNext/>
        <w:widowControl w:val="0"/>
        <w:spacing w:after="0" w:line="240" w:lineRule="auto"/>
        <w:jc w:val="center"/>
        <w:rPr>
          <w:rFonts w:ascii="Arial Narrow" w:hAnsi="Arial Narrow" w:cs="Times New Roman"/>
          <w:b/>
          <w:bCs/>
        </w:rPr>
      </w:pPr>
      <w:r w:rsidRPr="00964DD0">
        <w:rPr>
          <w:rFonts w:ascii="Arial Narrow" w:hAnsi="Arial Narrow" w:cs="Times New Roman"/>
          <w:b/>
          <w:bCs/>
        </w:rPr>
        <w:t>Ashér Natán Lánu Torát Emét, V'Chayéi Olám Natá B'Tochénu.</w:t>
      </w:r>
    </w:p>
    <w:p w:rsidR="00964DD0" w:rsidRPr="00964DD0" w:rsidRDefault="00964DD0" w:rsidP="0045634F">
      <w:pPr>
        <w:keepNext/>
        <w:widowControl w:val="0"/>
        <w:spacing w:after="0" w:line="240" w:lineRule="auto"/>
        <w:jc w:val="center"/>
        <w:rPr>
          <w:rFonts w:ascii="Arial Narrow" w:hAnsi="Arial Narrow" w:cs="Times New Roman"/>
          <w:b/>
          <w:bCs/>
        </w:rPr>
      </w:pPr>
      <w:r w:rsidRPr="00964DD0">
        <w:rPr>
          <w:rFonts w:ascii="Arial Narrow" w:hAnsi="Arial Narrow" w:cs="Times New Roman"/>
          <w:b/>
          <w:bCs/>
        </w:rPr>
        <w:t>Barúch Atáh Adonái, Notén HaToráh. Amen!</w:t>
      </w:r>
    </w:p>
    <w:p w:rsidR="00964DD0" w:rsidRPr="00964DD0" w:rsidRDefault="00964DD0" w:rsidP="0045634F">
      <w:pPr>
        <w:keepNext/>
        <w:widowControl w:val="0"/>
        <w:spacing w:after="0" w:line="240" w:lineRule="auto"/>
        <w:jc w:val="center"/>
        <w:rPr>
          <w:rFonts w:ascii="Arial Narrow" w:hAnsi="Arial Narrow" w:cs="Times New Roman"/>
          <w:b/>
          <w:bCs/>
        </w:rPr>
      </w:pPr>
    </w:p>
    <w:p w:rsidR="00964DD0" w:rsidRPr="00964DD0" w:rsidRDefault="00964DD0" w:rsidP="0045634F">
      <w:pPr>
        <w:keepNext/>
        <w:widowControl w:val="0"/>
        <w:spacing w:after="0" w:line="240" w:lineRule="auto"/>
        <w:jc w:val="center"/>
        <w:rPr>
          <w:rFonts w:ascii="Arial Narrow" w:hAnsi="Arial Narrow" w:cs="Times New Roman"/>
          <w:b/>
          <w:bCs/>
        </w:rPr>
      </w:pPr>
      <w:r w:rsidRPr="00964DD0">
        <w:rPr>
          <w:rFonts w:ascii="Arial Narrow" w:hAnsi="Arial Narrow" w:cs="Times New Roman"/>
          <w:b/>
          <w:bCs/>
        </w:rPr>
        <w:t>Blessed is Ha-Shem our God, King of the universe,</w:t>
      </w:r>
    </w:p>
    <w:p w:rsidR="00964DD0" w:rsidRPr="00964DD0" w:rsidRDefault="00964DD0" w:rsidP="0045634F">
      <w:pPr>
        <w:keepNext/>
        <w:widowControl w:val="0"/>
        <w:spacing w:after="0" w:line="240" w:lineRule="auto"/>
        <w:jc w:val="center"/>
        <w:rPr>
          <w:rFonts w:ascii="Arial Narrow" w:hAnsi="Arial Narrow" w:cs="Times New Roman"/>
          <w:b/>
          <w:bCs/>
        </w:rPr>
      </w:pPr>
      <w:r w:rsidRPr="00964DD0">
        <w:rPr>
          <w:rFonts w:ascii="Arial Narrow" w:hAnsi="Arial Narrow" w:cs="Times New Roman"/>
          <w:b/>
          <w:bCs/>
        </w:rPr>
        <w:t>Who has given us a teaching of truth, implanting within us eternal life.</w:t>
      </w:r>
    </w:p>
    <w:p w:rsidR="00964DD0" w:rsidRPr="00964DD0" w:rsidRDefault="00964DD0" w:rsidP="0045634F">
      <w:pPr>
        <w:keepNext/>
        <w:widowControl w:val="0"/>
        <w:spacing w:after="0" w:line="240" w:lineRule="auto"/>
        <w:jc w:val="center"/>
        <w:rPr>
          <w:rFonts w:ascii="Arial Narrow" w:hAnsi="Arial Narrow" w:cs="Times New Roman"/>
          <w:b/>
          <w:bCs/>
        </w:rPr>
      </w:pPr>
      <w:r w:rsidRPr="00964DD0">
        <w:rPr>
          <w:rFonts w:ascii="Arial Narrow" w:hAnsi="Arial Narrow" w:cs="Times New Roman"/>
          <w:b/>
          <w:bCs/>
        </w:rPr>
        <w:t>Blessed is Ha-Shem, Giver of the Torah. Amen!</w:t>
      </w:r>
    </w:p>
    <w:p w:rsidR="00964DD0" w:rsidRPr="00964DD0" w:rsidRDefault="00964DD0" w:rsidP="0045634F">
      <w:pPr>
        <w:keepNext/>
        <w:widowControl w:val="0"/>
        <w:spacing w:after="0" w:line="240" w:lineRule="auto"/>
        <w:jc w:val="center"/>
        <w:rPr>
          <w:rFonts w:ascii="Arial Narrow" w:hAnsi="Arial Narrow" w:cs="Times New Roman"/>
          <w:b/>
          <w:bCs/>
        </w:rPr>
      </w:pPr>
    </w:p>
    <w:p w:rsidR="00964DD0" w:rsidRPr="00964DD0" w:rsidRDefault="00964DD0" w:rsidP="0045634F">
      <w:pPr>
        <w:keepNext/>
        <w:widowControl w:val="0"/>
        <w:spacing w:after="0" w:line="240" w:lineRule="auto"/>
        <w:jc w:val="center"/>
        <w:rPr>
          <w:rFonts w:ascii="Arial Narrow" w:hAnsi="Arial Narrow" w:cs="Times New Roman"/>
          <w:b/>
          <w:bCs/>
        </w:rPr>
      </w:pPr>
      <w:r w:rsidRPr="00964DD0">
        <w:rPr>
          <w:rFonts w:ascii="Arial Narrow" w:hAnsi="Arial Narrow" w:cs="Times New Roman"/>
          <w:b/>
          <w:bCs/>
        </w:rPr>
        <w:t xml:space="preserve">“Now unto Him who is able to preserve you faultless, and spotless, and to establish you without a blemish, </w:t>
      </w:r>
    </w:p>
    <w:p w:rsidR="00964DD0" w:rsidRPr="00964DD0" w:rsidRDefault="00964DD0" w:rsidP="0045634F">
      <w:pPr>
        <w:keepNext/>
        <w:widowControl w:val="0"/>
        <w:spacing w:after="0" w:line="240" w:lineRule="auto"/>
        <w:jc w:val="center"/>
        <w:rPr>
          <w:rFonts w:ascii="Arial Narrow" w:hAnsi="Arial Narrow" w:cs="Times New Roman"/>
          <w:b/>
          <w:bCs/>
        </w:rPr>
      </w:pPr>
      <w:r w:rsidRPr="00964DD0">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rsidR="00964DD0" w:rsidRPr="00964DD0" w:rsidRDefault="00964DD0" w:rsidP="0045634F">
      <w:pPr>
        <w:keepNext/>
        <w:widowControl w:val="0"/>
        <w:pBdr>
          <w:bottom w:val="double" w:sz="6" w:space="1" w:color="auto"/>
        </w:pBdr>
        <w:spacing w:after="0" w:line="240" w:lineRule="auto"/>
        <w:jc w:val="center"/>
        <w:rPr>
          <w:rFonts w:ascii="Times New Roman" w:hAnsi="Times New Roman" w:cs="Times New Roman"/>
          <w:b/>
          <w:bCs/>
        </w:rPr>
      </w:pPr>
    </w:p>
    <w:p w:rsidR="00964DD0" w:rsidRPr="00964DD0" w:rsidRDefault="00964DD0" w:rsidP="0045634F">
      <w:pPr>
        <w:keepNext/>
        <w:widowControl w:val="0"/>
        <w:spacing w:after="0" w:line="240" w:lineRule="auto"/>
        <w:jc w:val="both"/>
        <w:rPr>
          <w:rFonts w:ascii="Times New Roman" w:eastAsia="Calibri" w:hAnsi="Times New Roman" w:cs="Arial"/>
          <w:lang w:val="en-AU"/>
        </w:rPr>
      </w:pPr>
    </w:p>
    <w:p w:rsidR="00A62ED6" w:rsidRDefault="00A62ED6">
      <w:pPr>
        <w:rPr>
          <w:rFonts w:ascii="Century Schoolbook" w:eastAsia="Calibri" w:hAnsi="Century Schoolbook" w:cs="Times New Roman"/>
          <w:b/>
          <w:bCs/>
          <w:sz w:val="28"/>
          <w:szCs w:val="28"/>
          <w:lang w:val="en-AU"/>
        </w:rPr>
      </w:pPr>
      <w:r>
        <w:rPr>
          <w:rFonts w:ascii="Century Schoolbook" w:eastAsia="Calibri" w:hAnsi="Century Schoolbook" w:cs="Times New Roman"/>
          <w:b/>
          <w:bCs/>
          <w:sz w:val="28"/>
          <w:szCs w:val="28"/>
          <w:lang w:val="en-AU"/>
        </w:rPr>
        <w:br w:type="page"/>
      </w:r>
    </w:p>
    <w:p w:rsidR="00964DD0" w:rsidRPr="00964DD0" w:rsidRDefault="00964DD0" w:rsidP="0045634F">
      <w:pPr>
        <w:keepNext/>
        <w:widowControl w:val="0"/>
        <w:spacing w:after="0"/>
        <w:jc w:val="center"/>
        <w:rPr>
          <w:rFonts w:ascii="Century Schoolbook" w:eastAsia="Calibri" w:hAnsi="Century Schoolbook" w:cs="Times New Roman"/>
          <w:b/>
          <w:bCs/>
          <w:sz w:val="28"/>
          <w:szCs w:val="28"/>
          <w:lang w:val="en-AU"/>
        </w:rPr>
      </w:pPr>
      <w:r w:rsidRPr="00964DD0">
        <w:rPr>
          <w:rFonts w:ascii="Century Schoolbook" w:eastAsia="Calibri" w:hAnsi="Century Schoolbook" w:cs="Times New Roman"/>
          <w:b/>
          <w:bCs/>
          <w:sz w:val="28"/>
          <w:szCs w:val="28"/>
          <w:lang w:val="en-AU"/>
        </w:rPr>
        <w:lastRenderedPageBreak/>
        <w:t>Next Shabbat:</w:t>
      </w:r>
    </w:p>
    <w:p w:rsidR="00964DD0" w:rsidRPr="00964DD0" w:rsidRDefault="00964DD0" w:rsidP="0045634F">
      <w:pPr>
        <w:keepNext/>
        <w:widowControl w:val="0"/>
        <w:spacing w:after="0" w:line="240" w:lineRule="auto"/>
        <w:jc w:val="center"/>
        <w:rPr>
          <w:rFonts w:ascii="Century Schoolbook" w:eastAsia="Calibri" w:hAnsi="Century Schoolbook" w:cs="Times New Roman"/>
          <w:b/>
          <w:bCs/>
          <w:sz w:val="28"/>
          <w:szCs w:val="28"/>
          <w:lang w:val="en-AU"/>
        </w:rPr>
      </w:pPr>
      <w:r w:rsidRPr="00964DD0">
        <w:rPr>
          <w:rFonts w:ascii="Century Schoolbook" w:eastAsia="Calibri" w:hAnsi="Century Schoolbook" w:cs="Times New Roman"/>
          <w:b/>
          <w:bCs/>
          <w:sz w:val="28"/>
          <w:szCs w:val="28"/>
          <w:lang w:val="en-AU"/>
        </w:rPr>
        <w:t xml:space="preserve">Shabbat Nachamu </w:t>
      </w:r>
      <w:r>
        <w:rPr>
          <w:rFonts w:ascii="Century Schoolbook" w:eastAsia="Calibri" w:hAnsi="Century Schoolbook" w:cs="Times New Roman"/>
          <w:b/>
          <w:bCs/>
          <w:sz w:val="28"/>
          <w:szCs w:val="28"/>
          <w:lang w:val="en-AU"/>
        </w:rPr>
        <w:t>6</w:t>
      </w:r>
    </w:p>
    <w:p w:rsidR="00964DD0" w:rsidRPr="00964DD0" w:rsidRDefault="00964DD0" w:rsidP="0045634F">
      <w:pPr>
        <w:keepNext/>
        <w:widowControl w:val="0"/>
        <w:spacing w:after="0" w:line="240" w:lineRule="auto"/>
        <w:jc w:val="center"/>
        <w:rPr>
          <w:rFonts w:ascii="Century Schoolbook" w:hAnsi="Century Schoolbook" w:cs="Times New Roman"/>
          <w:b/>
          <w:sz w:val="28"/>
          <w:szCs w:val="28"/>
        </w:rPr>
      </w:pPr>
      <w:r>
        <w:rPr>
          <w:rFonts w:ascii="Century Schoolbook" w:hAnsi="Century Schoolbook" w:cs="Times New Roman"/>
          <w:b/>
          <w:sz w:val="28"/>
          <w:szCs w:val="28"/>
        </w:rPr>
        <w:t>6</w:t>
      </w:r>
      <w:r w:rsidRPr="00964DD0">
        <w:rPr>
          <w:rFonts w:ascii="Century Schoolbook" w:hAnsi="Century Schoolbook" w:cs="Times New Roman"/>
          <w:b/>
          <w:sz w:val="28"/>
          <w:szCs w:val="28"/>
          <w:vertAlign w:val="superscript"/>
        </w:rPr>
        <w:t>th</w:t>
      </w:r>
      <w:r w:rsidRPr="00964DD0">
        <w:rPr>
          <w:rFonts w:ascii="Century Schoolbook" w:hAnsi="Century Schoolbook" w:cs="Times New Roman"/>
          <w:b/>
          <w:sz w:val="28"/>
          <w:szCs w:val="28"/>
        </w:rPr>
        <w:t xml:space="preserve"> Sabath of Strengthening/Consolation</w:t>
      </w:r>
    </w:p>
    <w:p w:rsidR="00964DD0" w:rsidRPr="00964DD0" w:rsidRDefault="00964DD0" w:rsidP="0045634F">
      <w:pPr>
        <w:keepNext/>
        <w:widowControl w:val="0"/>
        <w:spacing w:after="0" w:line="240" w:lineRule="auto"/>
        <w:jc w:val="center"/>
        <w:rPr>
          <w:rFonts w:ascii="Century Schoolbook" w:hAnsi="Century Schoolbook" w:cs="Times New Roman"/>
          <w:b/>
          <w:sz w:val="24"/>
          <w:szCs w:val="24"/>
        </w:rPr>
      </w:pPr>
      <w:r>
        <w:rPr>
          <w:rFonts w:ascii="Century Schoolbook" w:hAnsi="Century Schoolbook" w:cs="Times New Roman"/>
          <w:b/>
          <w:sz w:val="24"/>
          <w:szCs w:val="24"/>
        </w:rPr>
        <w:t>[</w:t>
      </w:r>
      <w:r w:rsidRPr="00964DD0">
        <w:rPr>
          <w:rFonts w:ascii="Century Schoolbook" w:hAnsi="Century Schoolbook" w:cs="Times New Roman"/>
          <w:b/>
          <w:sz w:val="24"/>
          <w:szCs w:val="24"/>
        </w:rPr>
        <w:t>Yesod</w:t>
      </w:r>
      <w:r>
        <w:rPr>
          <w:rFonts w:ascii="Century Schoolbook" w:hAnsi="Century Schoolbook" w:cs="Times New Roman"/>
          <w:b/>
          <w:bCs/>
          <w:sz w:val="24"/>
          <w:szCs w:val="24"/>
          <w:lang w:val="en-AU"/>
        </w:rPr>
        <w:t xml:space="preserve"> </w:t>
      </w:r>
      <w:r w:rsidRPr="00964DD0">
        <w:rPr>
          <w:rFonts w:ascii="Century Schoolbook" w:hAnsi="Century Schoolbook" w:cs="Times New Roman"/>
          <w:b/>
          <w:sz w:val="24"/>
          <w:szCs w:val="24"/>
        </w:rPr>
        <w:t>-</w:t>
      </w:r>
      <w:r>
        <w:rPr>
          <w:rFonts w:ascii="Century Schoolbook" w:hAnsi="Century Schoolbook" w:cs="Times New Roman"/>
          <w:b/>
          <w:sz w:val="24"/>
          <w:szCs w:val="24"/>
        </w:rPr>
        <w:t xml:space="preserve"> </w:t>
      </w:r>
      <w:r w:rsidRPr="00964DD0">
        <w:rPr>
          <w:rFonts w:ascii="Century Schoolbook" w:hAnsi="Century Schoolbook" w:cs="Times New Roman"/>
          <w:b/>
          <w:sz w:val="24"/>
          <w:szCs w:val="24"/>
        </w:rPr>
        <w:t>"</w:t>
      </w:r>
      <w:r>
        <w:rPr>
          <w:rFonts w:ascii="Century Schoolbook" w:hAnsi="Century Schoolbook" w:cs="Times New Roman"/>
          <w:b/>
          <w:sz w:val="24"/>
          <w:szCs w:val="24"/>
        </w:rPr>
        <w:t>Secret</w:t>
      </w:r>
      <w:r w:rsidRPr="00964DD0">
        <w:rPr>
          <w:rFonts w:ascii="Century Schoolbook" w:hAnsi="Century Schoolbook" w:cs="Times New Roman"/>
          <w:b/>
          <w:sz w:val="24"/>
          <w:szCs w:val="24"/>
        </w:rPr>
        <w:t>"]</w:t>
      </w:r>
    </w:p>
    <w:p w:rsidR="00964DD0" w:rsidRPr="00964DD0" w:rsidRDefault="00964DD0" w:rsidP="0045634F">
      <w:pPr>
        <w:keepNext/>
        <w:widowControl w:val="0"/>
        <w:spacing w:after="0" w:line="240" w:lineRule="auto"/>
        <w:jc w:val="both"/>
        <w:rPr>
          <w:rFonts w:ascii="Times New Roman" w:hAnsi="Times New Roman" w:cs="Times New Roman"/>
          <w:b/>
          <w:w w:val="90"/>
          <w:kern w:val="16"/>
          <w14:ligatures w14:val="al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2917"/>
        <w:gridCol w:w="2746"/>
      </w:tblGrid>
      <w:tr w:rsidR="00964DD0" w:rsidRPr="00964DD0" w:rsidTr="00E31DF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64DD0" w:rsidRPr="00964DD0" w:rsidRDefault="00964DD0" w:rsidP="0045634F">
            <w:pPr>
              <w:keepNext/>
              <w:widowControl w:val="0"/>
              <w:spacing w:after="0" w:line="240" w:lineRule="auto"/>
              <w:jc w:val="center"/>
              <w:rPr>
                <w:rFonts w:ascii="Times New Roman" w:eastAsia="Times New Roman" w:hAnsi="Times New Roman" w:cs="Times New Roman"/>
                <w:b/>
                <w:sz w:val="24"/>
                <w:szCs w:val="24"/>
                <w:lang w:val="en-AU"/>
              </w:rPr>
            </w:pPr>
            <w:r w:rsidRPr="00964DD0">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964DD0" w:rsidRPr="00964DD0" w:rsidRDefault="00964DD0" w:rsidP="0045634F">
            <w:pPr>
              <w:keepNext/>
              <w:widowControl w:val="0"/>
              <w:spacing w:after="0" w:line="240" w:lineRule="auto"/>
              <w:jc w:val="center"/>
              <w:rPr>
                <w:rFonts w:ascii="Times New Roman" w:eastAsia="Times New Roman" w:hAnsi="Times New Roman" w:cs="Times New Roman"/>
                <w:b/>
                <w:sz w:val="24"/>
                <w:szCs w:val="24"/>
                <w:lang w:val="en-AU"/>
              </w:rPr>
            </w:pPr>
            <w:r w:rsidRPr="00964DD0">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964DD0" w:rsidRPr="00964DD0" w:rsidRDefault="00964DD0" w:rsidP="0045634F">
            <w:pPr>
              <w:keepNext/>
              <w:widowControl w:val="0"/>
              <w:spacing w:after="0" w:line="240" w:lineRule="auto"/>
              <w:jc w:val="center"/>
              <w:rPr>
                <w:rFonts w:ascii="Times New Roman" w:eastAsia="Times New Roman" w:hAnsi="Times New Roman" w:cs="Times New Roman"/>
                <w:b/>
                <w:sz w:val="24"/>
                <w:szCs w:val="24"/>
                <w:lang w:val="en-AU"/>
              </w:rPr>
            </w:pPr>
            <w:r w:rsidRPr="00964DD0">
              <w:rPr>
                <w:rFonts w:ascii="Times New Roman" w:eastAsia="Times New Roman" w:hAnsi="Times New Roman" w:cs="Times New Roman"/>
                <w:b/>
                <w:sz w:val="24"/>
                <w:szCs w:val="24"/>
                <w:lang w:val="en-AU"/>
              </w:rPr>
              <w:t>Weekday Reading:</w:t>
            </w:r>
          </w:p>
        </w:tc>
      </w:tr>
      <w:tr w:rsidR="00964DD0" w:rsidRPr="00964DD0" w:rsidTr="00E31DF3">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64DD0" w:rsidRPr="00964DD0" w:rsidRDefault="002A0339" w:rsidP="0045634F">
            <w:pPr>
              <w:keepNext/>
              <w:widowControl w:val="0"/>
              <w:autoSpaceDE w:val="0"/>
              <w:autoSpaceDN w:val="0"/>
              <w:adjustRightInd w:val="0"/>
              <w:spacing w:after="0" w:line="240" w:lineRule="auto"/>
              <w:jc w:val="center"/>
              <w:rPr>
                <w:rFonts w:cs="David"/>
                <w:sz w:val="24"/>
                <w:szCs w:val="24"/>
              </w:rPr>
            </w:pPr>
            <w:r>
              <w:rPr>
                <w:rFonts w:cs="David"/>
                <w:bCs/>
                <w:color w:val="000000"/>
                <w:sz w:val="24"/>
                <w:szCs w:val="28"/>
                <w:rtl/>
                <w:lang w:bidi="he-IL"/>
              </w:rPr>
              <w:t>רְאֵה, קָרָאתִי</w:t>
            </w:r>
          </w:p>
        </w:tc>
        <w:tc>
          <w:tcPr>
            <w:tcW w:w="0" w:type="auto"/>
            <w:tcBorders>
              <w:top w:val="single" w:sz="4" w:space="0" w:color="auto"/>
              <w:left w:val="single" w:sz="4" w:space="0" w:color="auto"/>
              <w:bottom w:val="single" w:sz="4" w:space="0" w:color="auto"/>
              <w:right w:val="single" w:sz="4" w:space="0" w:color="auto"/>
            </w:tcBorders>
            <w:vAlign w:val="center"/>
          </w:tcPr>
          <w:p w:rsidR="00964DD0" w:rsidRPr="00964DD0" w:rsidRDefault="00964DD0" w:rsidP="0045634F">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964DD0" w:rsidRPr="00964DD0" w:rsidRDefault="00964DD0" w:rsidP="0045634F">
            <w:pPr>
              <w:keepNext/>
              <w:widowControl w:val="0"/>
              <w:snapToGrid w:val="0"/>
              <w:spacing w:after="0" w:line="240" w:lineRule="auto"/>
              <w:jc w:val="center"/>
              <w:rPr>
                <w:rFonts w:ascii="Times New Roman" w:eastAsia="Calibri" w:hAnsi="Times New Roman" w:cs="Times New Roman"/>
                <w:b/>
                <w:lang w:val="en-AU"/>
              </w:rPr>
            </w:pPr>
            <w:r w:rsidRPr="00964DD0">
              <w:rPr>
                <w:rFonts w:ascii="Times New Roman" w:eastAsia="Calibri" w:hAnsi="Times New Roman" w:cs="Times New Roman"/>
                <w:b/>
                <w:lang w:val="en-AU"/>
              </w:rPr>
              <w:t>Saturday Afternoon</w:t>
            </w:r>
          </w:p>
        </w:tc>
      </w:tr>
      <w:tr w:rsidR="00964DD0" w:rsidRPr="00964DD0" w:rsidTr="00E31DF3">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tcPr>
          <w:p w:rsidR="00964DD0" w:rsidRPr="00964DD0" w:rsidRDefault="00964DD0" w:rsidP="0045634F">
            <w:pPr>
              <w:keepNext/>
              <w:widowControl w:val="0"/>
              <w:spacing w:after="0" w:line="240" w:lineRule="auto"/>
              <w:jc w:val="center"/>
              <w:rPr>
                <w:rFonts w:ascii="Times New Roman" w:eastAsia="Times New Roman" w:hAnsi="Times New Roman" w:cs="Times New Roman"/>
                <w:b/>
                <w:lang w:val="en-AU" w:eastAsia="en-AU" w:bidi="he-IL"/>
              </w:rPr>
            </w:pPr>
            <w:r w:rsidRPr="00964DD0">
              <w:rPr>
                <w:rFonts w:ascii="Times New Roman" w:eastAsia="Times New Roman" w:hAnsi="Times New Roman" w:cs="Times New Roman"/>
                <w:b/>
                <w:lang w:val="en-AU" w:eastAsia="en-AU" w:bidi="he-IL"/>
              </w:rPr>
              <w:t>“</w:t>
            </w:r>
            <w:r w:rsidR="002A0339">
              <w:rPr>
                <w:rFonts w:ascii="Times New Roman" w:eastAsia="Times New Roman" w:hAnsi="Times New Roman" w:cs="Times New Roman"/>
                <w:b/>
                <w:lang w:val="en-AU" w:eastAsia="en-AU" w:bidi="he-IL"/>
              </w:rPr>
              <w:t>R’Eh Qarati</w:t>
            </w:r>
            <w:r w:rsidRPr="00964DD0">
              <w:rPr>
                <w:rFonts w:ascii="Times New Roman" w:eastAsia="Times New Roman" w:hAnsi="Times New Roman" w:cs="Times New Roman"/>
                <w:b/>
                <w:lang w:val="en-AU"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964DD0" w:rsidRPr="00964DD0" w:rsidRDefault="00964DD0" w:rsidP="0045634F">
            <w:pPr>
              <w:keepNext/>
              <w:widowControl w:val="0"/>
              <w:spacing w:after="0" w:line="240" w:lineRule="auto"/>
              <w:rPr>
                <w:rFonts w:ascii="Times New Roman" w:eastAsia="Times New Roman" w:hAnsi="Times New Roman" w:cs="Times New Roman"/>
                <w:lang w:val="en-AU"/>
              </w:rPr>
            </w:pPr>
            <w:r w:rsidRPr="00964DD0">
              <w:rPr>
                <w:rFonts w:ascii="Times New Roman" w:eastAsia="Times New Roman" w:hAnsi="Times New Roman" w:cs="Times New Roman"/>
                <w:lang w:val="en-AU"/>
              </w:rPr>
              <w:t xml:space="preserve">Reader 1 – Shemot </w:t>
            </w:r>
            <w:r w:rsidR="00CC51CF">
              <w:rPr>
                <w:rFonts w:ascii="Times New Roman" w:eastAsia="Times New Roman" w:hAnsi="Times New Roman" w:cs="Times New Roman"/>
                <w:lang w:val="en-AU"/>
              </w:rPr>
              <w:t>31</w:t>
            </w:r>
            <w:r w:rsidRPr="00964DD0">
              <w:rPr>
                <w:rFonts w:ascii="Times New Roman" w:eastAsia="Times New Roman" w:hAnsi="Times New Roman" w:cs="Times New Roman"/>
                <w:lang w:val="en-AU"/>
              </w:rPr>
              <w:t>:1-5</w:t>
            </w:r>
          </w:p>
        </w:tc>
        <w:tc>
          <w:tcPr>
            <w:tcW w:w="0" w:type="auto"/>
            <w:tcBorders>
              <w:top w:val="single" w:sz="4" w:space="0" w:color="auto"/>
              <w:left w:val="single" w:sz="4" w:space="0" w:color="auto"/>
              <w:bottom w:val="single" w:sz="4" w:space="0" w:color="auto"/>
              <w:right w:val="single" w:sz="4" w:space="0" w:color="auto"/>
            </w:tcBorders>
            <w:vAlign w:val="center"/>
          </w:tcPr>
          <w:p w:rsidR="00964DD0" w:rsidRPr="00964DD0" w:rsidRDefault="00964DD0" w:rsidP="0045634F">
            <w:pPr>
              <w:keepNext/>
              <w:widowControl w:val="0"/>
              <w:snapToGrid w:val="0"/>
              <w:spacing w:after="0" w:line="240" w:lineRule="auto"/>
              <w:rPr>
                <w:rFonts w:ascii="Times New Roman" w:eastAsia="Calibri" w:hAnsi="Times New Roman" w:cs="Times New Roman"/>
                <w:lang w:val="en-AU"/>
              </w:rPr>
            </w:pPr>
            <w:r w:rsidRPr="00964DD0">
              <w:rPr>
                <w:rFonts w:ascii="Times New Roman" w:eastAsia="Calibri" w:hAnsi="Times New Roman" w:cs="Times New Roman"/>
                <w:lang w:val="en-AU"/>
              </w:rPr>
              <w:t xml:space="preserve">Reader 1 – Shemot </w:t>
            </w:r>
            <w:r w:rsidR="00CC51CF">
              <w:rPr>
                <w:rFonts w:ascii="Times New Roman" w:eastAsia="Calibri" w:hAnsi="Times New Roman" w:cs="Times New Roman"/>
                <w:lang w:val="en-AU"/>
              </w:rPr>
              <w:t>32:1</w:t>
            </w:r>
            <w:r w:rsidRPr="00964DD0">
              <w:rPr>
                <w:rFonts w:ascii="Times New Roman" w:eastAsia="Calibri" w:hAnsi="Times New Roman" w:cs="Times New Roman"/>
                <w:lang w:val="en-AU"/>
              </w:rPr>
              <w:t>5</w:t>
            </w:r>
            <w:r w:rsidR="00CC51CF">
              <w:rPr>
                <w:rFonts w:ascii="Times New Roman" w:eastAsia="Calibri" w:hAnsi="Times New Roman" w:cs="Times New Roman"/>
                <w:lang w:val="en-AU"/>
              </w:rPr>
              <w:t>-17</w:t>
            </w:r>
          </w:p>
        </w:tc>
      </w:tr>
      <w:tr w:rsidR="00964DD0" w:rsidRPr="00964DD0" w:rsidTr="00E31DF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64DD0" w:rsidRPr="00964DD0" w:rsidRDefault="00964DD0" w:rsidP="0045634F">
            <w:pPr>
              <w:keepNext/>
              <w:widowControl w:val="0"/>
              <w:spacing w:after="0" w:line="240" w:lineRule="auto"/>
              <w:jc w:val="center"/>
              <w:rPr>
                <w:rFonts w:ascii="Times New Roman" w:eastAsia="Calibri" w:hAnsi="Times New Roman" w:cs="Times New Roman"/>
                <w:b/>
                <w:lang w:val="en-AU" w:eastAsia="en-AU" w:bidi="he-IL"/>
              </w:rPr>
            </w:pPr>
            <w:r w:rsidRPr="00964DD0">
              <w:rPr>
                <w:rFonts w:ascii="Times New Roman" w:eastAsia="Calibri" w:hAnsi="Times New Roman" w:cs="Times New Roman"/>
                <w:b/>
                <w:lang w:val="en-AU" w:eastAsia="en-AU" w:bidi="he-IL"/>
              </w:rPr>
              <w:t>“</w:t>
            </w:r>
            <w:r w:rsidR="002A0339">
              <w:rPr>
                <w:rFonts w:ascii="Times New Roman" w:eastAsia="Calibri" w:hAnsi="Times New Roman" w:cs="Times New Roman"/>
                <w:b/>
                <w:lang w:val="en-AU" w:eastAsia="en-AU" w:bidi="he-IL"/>
              </w:rPr>
              <w:t>See, I have called</w:t>
            </w:r>
            <w:r w:rsidRPr="00964DD0">
              <w:rPr>
                <w:rFonts w:ascii="Times New Roman" w:eastAsia="Calibri" w:hAnsi="Times New Roman" w:cs="Times New Roman"/>
                <w:b/>
                <w:lang w:val="en-AU"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64DD0" w:rsidRPr="00964DD0" w:rsidRDefault="00964DD0" w:rsidP="0045634F">
            <w:pPr>
              <w:keepNext/>
              <w:widowControl w:val="0"/>
              <w:spacing w:after="0" w:line="240" w:lineRule="auto"/>
              <w:rPr>
                <w:rFonts w:ascii="Times New Roman" w:eastAsia="Times New Roman" w:hAnsi="Times New Roman" w:cs="Times New Roman"/>
                <w:lang w:val="en-AU"/>
              </w:rPr>
            </w:pPr>
            <w:r w:rsidRPr="00964DD0">
              <w:rPr>
                <w:rFonts w:ascii="Times New Roman" w:eastAsia="Times New Roman" w:hAnsi="Times New Roman" w:cs="Times New Roman"/>
                <w:lang w:val="en-AU"/>
              </w:rPr>
              <w:t xml:space="preserve">Reader 2 – Shemot </w:t>
            </w:r>
            <w:r w:rsidR="00CC51CF">
              <w:rPr>
                <w:rFonts w:ascii="Times New Roman" w:eastAsia="Times New Roman" w:hAnsi="Times New Roman" w:cs="Times New Roman"/>
                <w:lang w:val="en-AU"/>
              </w:rPr>
              <w:t>31:6-11</w:t>
            </w:r>
          </w:p>
        </w:tc>
        <w:tc>
          <w:tcPr>
            <w:tcW w:w="0" w:type="auto"/>
            <w:tcBorders>
              <w:top w:val="single" w:sz="4" w:space="0" w:color="auto"/>
              <w:left w:val="single" w:sz="4" w:space="0" w:color="auto"/>
              <w:bottom w:val="single" w:sz="4" w:space="0" w:color="auto"/>
              <w:right w:val="single" w:sz="4" w:space="0" w:color="auto"/>
            </w:tcBorders>
            <w:vAlign w:val="center"/>
            <w:hideMark/>
          </w:tcPr>
          <w:p w:rsidR="00964DD0" w:rsidRPr="00964DD0" w:rsidRDefault="00964DD0" w:rsidP="0045634F">
            <w:pPr>
              <w:keepNext/>
              <w:widowControl w:val="0"/>
              <w:snapToGrid w:val="0"/>
              <w:spacing w:after="0" w:line="240" w:lineRule="auto"/>
              <w:rPr>
                <w:rFonts w:ascii="Times New Roman" w:eastAsia="Calibri" w:hAnsi="Times New Roman" w:cs="Times New Roman"/>
                <w:lang w:val="en-AU"/>
              </w:rPr>
            </w:pPr>
            <w:r w:rsidRPr="00964DD0">
              <w:rPr>
                <w:rFonts w:ascii="Times New Roman" w:eastAsia="Calibri" w:hAnsi="Times New Roman" w:cs="Times New Roman"/>
                <w:lang w:val="en-AU"/>
              </w:rPr>
              <w:t xml:space="preserve">Reader 2 – Shemot </w:t>
            </w:r>
            <w:r w:rsidR="00CC51CF">
              <w:rPr>
                <w:rFonts w:ascii="Times New Roman" w:eastAsia="Calibri" w:hAnsi="Times New Roman" w:cs="Times New Roman"/>
                <w:lang w:val="en-AU"/>
              </w:rPr>
              <w:t>31:18-20</w:t>
            </w:r>
          </w:p>
        </w:tc>
      </w:tr>
      <w:tr w:rsidR="00964DD0" w:rsidRPr="00964DD0" w:rsidTr="00E31DF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64DD0" w:rsidRPr="00964DD0" w:rsidRDefault="00964DD0" w:rsidP="0045634F">
            <w:pPr>
              <w:keepNext/>
              <w:widowControl w:val="0"/>
              <w:spacing w:after="0" w:line="240" w:lineRule="auto"/>
              <w:jc w:val="center"/>
              <w:rPr>
                <w:rFonts w:ascii="Times New Roman" w:eastAsia="Calibri" w:hAnsi="Times New Roman" w:cs="Times New Roman"/>
                <w:b/>
                <w:lang w:val="es-ES_tradnl" w:eastAsia="en-AU" w:bidi="he-IL"/>
              </w:rPr>
            </w:pPr>
            <w:r w:rsidRPr="00964DD0">
              <w:rPr>
                <w:rFonts w:ascii="Times New Roman" w:eastAsia="Calibri" w:hAnsi="Times New Roman" w:cs="Times New Roman"/>
                <w:b/>
                <w:lang w:val="es-ES_tradnl" w:eastAsia="en-AU" w:bidi="he-IL"/>
              </w:rPr>
              <w:t>“</w:t>
            </w:r>
            <w:r w:rsidR="002A0339">
              <w:rPr>
                <w:rFonts w:ascii="Times New Roman" w:eastAsia="Calibri" w:hAnsi="Times New Roman" w:cs="Times New Roman"/>
                <w:b/>
                <w:lang w:val="es-ES_tradnl" w:eastAsia="en-AU" w:bidi="he-IL"/>
              </w:rPr>
              <w:t>Mira, Y</w:t>
            </w:r>
            <w:r w:rsidR="002A0339" w:rsidRPr="002A0339">
              <w:rPr>
                <w:rFonts w:ascii="Times New Roman" w:eastAsia="Calibri" w:hAnsi="Times New Roman" w:cs="Times New Roman"/>
                <w:b/>
                <w:lang w:val="es-ES_tradnl" w:eastAsia="en-AU" w:bidi="he-IL"/>
              </w:rPr>
              <w:t>o he llamado</w:t>
            </w:r>
            <w:r w:rsidRPr="00964DD0">
              <w:rPr>
                <w:rFonts w:ascii="Times New Roman" w:eastAsia="Calibri"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964DD0" w:rsidRPr="00964DD0" w:rsidRDefault="00964DD0" w:rsidP="0045634F">
            <w:pPr>
              <w:keepNext/>
              <w:widowControl w:val="0"/>
              <w:spacing w:after="0" w:line="240" w:lineRule="auto"/>
              <w:rPr>
                <w:rFonts w:ascii="Times New Roman" w:eastAsia="Times New Roman" w:hAnsi="Times New Roman" w:cs="Times New Roman"/>
                <w:lang w:val="en-AU"/>
              </w:rPr>
            </w:pPr>
            <w:r w:rsidRPr="00964DD0">
              <w:rPr>
                <w:rFonts w:ascii="Times New Roman" w:eastAsia="Times New Roman" w:hAnsi="Times New Roman" w:cs="Times New Roman"/>
                <w:lang w:val="en-AU"/>
              </w:rPr>
              <w:t xml:space="preserve">Reader 3 – Shemot </w:t>
            </w:r>
            <w:r w:rsidR="00CC51CF">
              <w:rPr>
                <w:rFonts w:ascii="Times New Roman" w:eastAsia="Times New Roman" w:hAnsi="Times New Roman" w:cs="Times New Roman"/>
                <w:lang w:val="en-AU"/>
              </w:rPr>
              <w:t>31:12-14</w:t>
            </w:r>
          </w:p>
        </w:tc>
        <w:tc>
          <w:tcPr>
            <w:tcW w:w="0" w:type="auto"/>
            <w:tcBorders>
              <w:top w:val="single" w:sz="4" w:space="0" w:color="auto"/>
              <w:left w:val="single" w:sz="4" w:space="0" w:color="auto"/>
              <w:bottom w:val="single" w:sz="4" w:space="0" w:color="auto"/>
              <w:right w:val="single" w:sz="4" w:space="0" w:color="auto"/>
            </w:tcBorders>
            <w:vAlign w:val="center"/>
            <w:hideMark/>
          </w:tcPr>
          <w:p w:rsidR="00964DD0" w:rsidRPr="00964DD0" w:rsidRDefault="00964DD0" w:rsidP="0045634F">
            <w:pPr>
              <w:keepNext/>
              <w:widowControl w:val="0"/>
              <w:snapToGrid w:val="0"/>
              <w:spacing w:after="0" w:line="240" w:lineRule="auto"/>
              <w:rPr>
                <w:rFonts w:ascii="Times New Roman" w:eastAsia="Calibri" w:hAnsi="Times New Roman" w:cs="Times New Roman"/>
                <w:lang w:val="en-AU"/>
              </w:rPr>
            </w:pPr>
            <w:r w:rsidRPr="00964DD0">
              <w:rPr>
                <w:rFonts w:ascii="Times New Roman" w:eastAsia="Calibri" w:hAnsi="Times New Roman" w:cs="Times New Roman"/>
                <w:lang w:val="en-AU"/>
              </w:rPr>
              <w:t xml:space="preserve">Reader 3 – Shemot </w:t>
            </w:r>
            <w:r w:rsidR="00CC51CF">
              <w:rPr>
                <w:rFonts w:ascii="Times New Roman" w:eastAsia="Calibri" w:hAnsi="Times New Roman" w:cs="Times New Roman"/>
                <w:lang w:val="en-AU"/>
              </w:rPr>
              <w:t>31:21-24</w:t>
            </w:r>
          </w:p>
        </w:tc>
      </w:tr>
      <w:tr w:rsidR="00964DD0" w:rsidRPr="00964DD0" w:rsidTr="00E31DF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64DD0" w:rsidRPr="00964DD0" w:rsidRDefault="00964DD0" w:rsidP="0045634F">
            <w:pPr>
              <w:keepNext/>
              <w:widowControl w:val="0"/>
              <w:spacing w:after="0" w:line="240" w:lineRule="auto"/>
              <w:jc w:val="center"/>
              <w:rPr>
                <w:rFonts w:ascii="Times New Roman" w:eastAsia="Calibri" w:hAnsi="Times New Roman" w:cs="Times New Roman"/>
                <w:lang w:val="es-ES"/>
              </w:rPr>
            </w:pPr>
            <w:r w:rsidRPr="00964DD0">
              <w:rPr>
                <w:rFonts w:ascii="Times New Roman" w:eastAsia="Calibri" w:hAnsi="Times New Roman" w:cs="Times New Roman"/>
                <w:lang w:val="es-ES"/>
              </w:rPr>
              <w:t>Shemot (Exod.)</w:t>
            </w:r>
            <w:r>
              <w:rPr>
                <w:rFonts w:ascii="Times New Roman" w:eastAsia="Calibri" w:hAnsi="Times New Roman" w:cs="Times New Roman"/>
              </w:rPr>
              <w:t xml:space="preserve"> </w:t>
            </w:r>
            <w:r w:rsidRPr="00964DD0">
              <w:rPr>
                <w:rFonts w:ascii="Times New Roman" w:eastAsia="Calibri" w:hAnsi="Times New Roman" w:cs="Times New Roman"/>
              </w:rPr>
              <w:t>31:1 – 32:14</w:t>
            </w:r>
          </w:p>
        </w:tc>
        <w:tc>
          <w:tcPr>
            <w:tcW w:w="0" w:type="auto"/>
            <w:tcBorders>
              <w:top w:val="single" w:sz="4" w:space="0" w:color="auto"/>
              <w:left w:val="single" w:sz="4" w:space="0" w:color="auto"/>
              <w:bottom w:val="single" w:sz="4" w:space="0" w:color="auto"/>
              <w:right w:val="single" w:sz="4" w:space="0" w:color="auto"/>
            </w:tcBorders>
            <w:vAlign w:val="center"/>
            <w:hideMark/>
          </w:tcPr>
          <w:p w:rsidR="00964DD0" w:rsidRPr="00964DD0" w:rsidRDefault="00964DD0" w:rsidP="0045634F">
            <w:pPr>
              <w:keepNext/>
              <w:widowControl w:val="0"/>
              <w:spacing w:after="0" w:line="240" w:lineRule="auto"/>
              <w:rPr>
                <w:rFonts w:ascii="Times New Roman" w:eastAsia="Times New Roman" w:hAnsi="Times New Roman" w:cs="Times New Roman"/>
                <w:lang w:val="en-AU"/>
              </w:rPr>
            </w:pPr>
            <w:r w:rsidRPr="00964DD0">
              <w:rPr>
                <w:rFonts w:ascii="Times New Roman" w:eastAsia="Times New Roman" w:hAnsi="Times New Roman" w:cs="Times New Roman"/>
                <w:lang w:val="en-AU"/>
              </w:rPr>
              <w:t xml:space="preserve">Reader 4 – Shemot </w:t>
            </w:r>
            <w:r w:rsidR="00CC51CF">
              <w:rPr>
                <w:rFonts w:ascii="Times New Roman" w:eastAsia="Times New Roman" w:hAnsi="Times New Roman" w:cs="Times New Roman"/>
                <w:lang w:val="en-AU"/>
              </w:rPr>
              <w:t>31:15-17</w:t>
            </w:r>
          </w:p>
        </w:tc>
        <w:tc>
          <w:tcPr>
            <w:tcW w:w="0" w:type="auto"/>
            <w:tcBorders>
              <w:top w:val="single" w:sz="4" w:space="0" w:color="auto"/>
              <w:left w:val="single" w:sz="4" w:space="0" w:color="auto"/>
              <w:bottom w:val="single" w:sz="4" w:space="0" w:color="auto"/>
              <w:right w:val="single" w:sz="4" w:space="0" w:color="auto"/>
            </w:tcBorders>
          </w:tcPr>
          <w:p w:rsidR="00964DD0" w:rsidRPr="00964DD0" w:rsidRDefault="00964DD0" w:rsidP="0045634F">
            <w:pPr>
              <w:keepNext/>
              <w:widowControl w:val="0"/>
              <w:snapToGrid w:val="0"/>
              <w:spacing w:after="0" w:line="240" w:lineRule="auto"/>
              <w:rPr>
                <w:rFonts w:ascii="Times New Roman" w:eastAsia="Calibri" w:hAnsi="Times New Roman" w:cs="Times New Roman"/>
                <w:lang w:val="en-AU"/>
              </w:rPr>
            </w:pPr>
          </w:p>
        </w:tc>
      </w:tr>
      <w:tr w:rsidR="00964DD0" w:rsidRPr="00964DD0" w:rsidTr="00E31DF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64DD0" w:rsidRPr="00964DD0" w:rsidRDefault="00964DD0" w:rsidP="0045634F">
            <w:pPr>
              <w:keepNext/>
              <w:widowControl w:val="0"/>
              <w:spacing w:after="0" w:line="240" w:lineRule="auto"/>
              <w:jc w:val="center"/>
              <w:rPr>
                <w:rFonts w:ascii="Times New Roman" w:eastAsia="Calibri" w:hAnsi="Times New Roman" w:cs="Times New Roman"/>
                <w:lang w:val="en-AU"/>
              </w:rPr>
            </w:pPr>
            <w:r w:rsidRPr="00964DD0">
              <w:rPr>
                <w:rFonts w:ascii="Times New Roman" w:eastAsia="Calibri" w:hAnsi="Times New Roman" w:cs="Times New Roman"/>
                <w:lang w:val="en-AU"/>
              </w:rPr>
              <w:t>Ashlamatah:</w:t>
            </w:r>
            <w:r w:rsidRPr="00964DD0">
              <w:t xml:space="preserve"> </w:t>
            </w:r>
            <w:r w:rsidRPr="00964DD0">
              <w:rPr>
                <w:rFonts w:ascii="Times New Roman" w:hAnsi="Times New Roman" w:cs="Times New Roman"/>
              </w:rPr>
              <w:t>Is. 43:7-15, 21</w:t>
            </w:r>
          </w:p>
        </w:tc>
        <w:tc>
          <w:tcPr>
            <w:tcW w:w="0" w:type="auto"/>
            <w:tcBorders>
              <w:top w:val="single" w:sz="4" w:space="0" w:color="auto"/>
              <w:left w:val="single" w:sz="4" w:space="0" w:color="auto"/>
              <w:bottom w:val="single" w:sz="4" w:space="0" w:color="auto"/>
              <w:right w:val="single" w:sz="4" w:space="0" w:color="auto"/>
            </w:tcBorders>
            <w:vAlign w:val="center"/>
            <w:hideMark/>
          </w:tcPr>
          <w:p w:rsidR="00964DD0" w:rsidRPr="00964DD0" w:rsidRDefault="00964DD0" w:rsidP="0045634F">
            <w:pPr>
              <w:keepNext/>
              <w:widowControl w:val="0"/>
              <w:spacing w:after="0" w:line="240" w:lineRule="auto"/>
              <w:rPr>
                <w:rFonts w:ascii="Times New Roman" w:eastAsia="Times New Roman" w:hAnsi="Times New Roman" w:cs="Times New Roman"/>
                <w:lang w:val="en-AU"/>
              </w:rPr>
            </w:pPr>
            <w:r w:rsidRPr="00964DD0">
              <w:rPr>
                <w:rFonts w:ascii="Times New Roman" w:eastAsia="Times New Roman" w:hAnsi="Times New Roman" w:cs="Times New Roman"/>
                <w:lang w:val="en-AU"/>
              </w:rPr>
              <w:t xml:space="preserve">Reader 5 – Shemot </w:t>
            </w:r>
            <w:r w:rsidR="00CC51CF">
              <w:rPr>
                <w:rFonts w:ascii="Times New Roman" w:eastAsia="Times New Roman" w:hAnsi="Times New Roman" w:cs="Times New Roman"/>
                <w:lang w:val="en-AU"/>
              </w:rPr>
              <w:t>31:18-32:6</w:t>
            </w:r>
          </w:p>
        </w:tc>
        <w:tc>
          <w:tcPr>
            <w:tcW w:w="0" w:type="auto"/>
            <w:tcBorders>
              <w:top w:val="single" w:sz="4" w:space="0" w:color="auto"/>
              <w:left w:val="single" w:sz="4" w:space="0" w:color="auto"/>
              <w:bottom w:val="single" w:sz="4" w:space="0" w:color="auto"/>
              <w:right w:val="single" w:sz="4" w:space="0" w:color="auto"/>
            </w:tcBorders>
          </w:tcPr>
          <w:p w:rsidR="00964DD0" w:rsidRPr="00964DD0" w:rsidRDefault="00964DD0" w:rsidP="0045634F">
            <w:pPr>
              <w:keepNext/>
              <w:widowControl w:val="0"/>
              <w:snapToGrid w:val="0"/>
              <w:spacing w:after="0" w:line="240" w:lineRule="auto"/>
              <w:jc w:val="center"/>
              <w:rPr>
                <w:rFonts w:ascii="Times New Roman" w:eastAsia="Calibri" w:hAnsi="Times New Roman" w:cs="Times New Roman"/>
                <w:b/>
                <w:lang w:val="en-AU"/>
              </w:rPr>
            </w:pPr>
            <w:r w:rsidRPr="00964DD0">
              <w:rPr>
                <w:rFonts w:ascii="Times New Roman" w:eastAsia="Calibri" w:hAnsi="Times New Roman" w:cs="Times New Roman"/>
                <w:b/>
                <w:lang w:val="en-AU"/>
              </w:rPr>
              <w:t>Monday &amp; Thursday</w:t>
            </w:r>
          </w:p>
          <w:p w:rsidR="00964DD0" w:rsidRPr="00964DD0" w:rsidRDefault="00964DD0" w:rsidP="0045634F">
            <w:pPr>
              <w:keepNext/>
              <w:widowControl w:val="0"/>
              <w:snapToGrid w:val="0"/>
              <w:spacing w:after="0" w:line="240" w:lineRule="auto"/>
              <w:jc w:val="center"/>
              <w:rPr>
                <w:rFonts w:ascii="Times New Roman" w:eastAsia="Calibri" w:hAnsi="Times New Roman" w:cs="Times New Roman"/>
                <w:b/>
                <w:lang w:val="en-AU"/>
              </w:rPr>
            </w:pPr>
            <w:r w:rsidRPr="00964DD0">
              <w:rPr>
                <w:rFonts w:ascii="Times New Roman" w:eastAsia="Calibri" w:hAnsi="Times New Roman" w:cs="Times New Roman"/>
                <w:b/>
                <w:lang w:val="en-AU"/>
              </w:rPr>
              <w:t>Mornings</w:t>
            </w:r>
          </w:p>
        </w:tc>
      </w:tr>
      <w:tr w:rsidR="00CC51CF" w:rsidRPr="00964DD0" w:rsidTr="00E31DF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CC51CF" w:rsidRPr="00964DD0" w:rsidRDefault="00CC51CF" w:rsidP="0045634F">
            <w:pPr>
              <w:keepNext/>
              <w:widowControl w:val="0"/>
              <w:spacing w:after="0" w:line="240" w:lineRule="auto"/>
              <w:jc w:val="center"/>
              <w:rPr>
                <w:rFonts w:ascii="Times New Roman" w:eastAsia="Times New Roman" w:hAnsi="Times New Roman" w:cs="Times New Roman"/>
                <w:lang w:val="en-AU"/>
              </w:rPr>
            </w:pPr>
            <w:r w:rsidRPr="00964DD0">
              <w:rPr>
                <w:rFonts w:ascii="Times New Roman" w:eastAsia="Times New Roman" w:hAnsi="Times New Roman" w:cs="Times New Roman"/>
                <w:lang w:val="en-AU"/>
              </w:rPr>
              <w:t xml:space="preserve">Special: </w:t>
            </w:r>
            <w:r>
              <w:rPr>
                <w:rFonts w:ascii="Times New Roman" w:eastAsia="Times New Roman" w:hAnsi="Times New Roman" w:cs="Times New Roman"/>
                <w:lang w:val="en-AU"/>
              </w:rPr>
              <w:t>Is. 60:1-22</w:t>
            </w:r>
          </w:p>
        </w:tc>
        <w:tc>
          <w:tcPr>
            <w:tcW w:w="0" w:type="auto"/>
            <w:tcBorders>
              <w:top w:val="single" w:sz="4" w:space="0" w:color="auto"/>
              <w:left w:val="single" w:sz="4" w:space="0" w:color="auto"/>
              <w:bottom w:val="single" w:sz="4" w:space="0" w:color="auto"/>
              <w:right w:val="single" w:sz="4" w:space="0" w:color="auto"/>
            </w:tcBorders>
            <w:vAlign w:val="center"/>
            <w:hideMark/>
          </w:tcPr>
          <w:p w:rsidR="00CC51CF" w:rsidRPr="00964DD0" w:rsidRDefault="00CC51CF" w:rsidP="0045634F">
            <w:pPr>
              <w:keepNext/>
              <w:widowControl w:val="0"/>
              <w:spacing w:after="0" w:line="240" w:lineRule="auto"/>
              <w:rPr>
                <w:rFonts w:ascii="Times New Roman" w:eastAsia="Times New Roman" w:hAnsi="Times New Roman" w:cs="Times New Roman"/>
                <w:lang w:val="en-AU"/>
              </w:rPr>
            </w:pPr>
            <w:r w:rsidRPr="00964DD0">
              <w:rPr>
                <w:rFonts w:ascii="Times New Roman" w:eastAsia="Times New Roman" w:hAnsi="Times New Roman" w:cs="Times New Roman"/>
                <w:lang w:val="en-AU"/>
              </w:rPr>
              <w:t xml:space="preserve">Reader 6 – Shemot </w:t>
            </w:r>
            <w:r>
              <w:rPr>
                <w:rFonts w:ascii="Times New Roman" w:eastAsia="Times New Roman" w:hAnsi="Times New Roman" w:cs="Times New Roman"/>
                <w:lang w:val="en-AU"/>
              </w:rPr>
              <w:t>32:7-10</w:t>
            </w:r>
          </w:p>
        </w:tc>
        <w:tc>
          <w:tcPr>
            <w:tcW w:w="0" w:type="auto"/>
            <w:tcBorders>
              <w:top w:val="single" w:sz="4" w:space="0" w:color="auto"/>
              <w:left w:val="single" w:sz="4" w:space="0" w:color="auto"/>
              <w:bottom w:val="single" w:sz="4" w:space="0" w:color="auto"/>
              <w:right w:val="single" w:sz="4" w:space="0" w:color="auto"/>
            </w:tcBorders>
            <w:vAlign w:val="center"/>
          </w:tcPr>
          <w:p w:rsidR="00CC51CF" w:rsidRPr="00964DD0" w:rsidRDefault="00CC51CF" w:rsidP="0045634F">
            <w:pPr>
              <w:keepNext/>
              <w:widowControl w:val="0"/>
              <w:snapToGrid w:val="0"/>
              <w:spacing w:after="0" w:line="240" w:lineRule="auto"/>
              <w:rPr>
                <w:rFonts w:ascii="Times New Roman" w:eastAsia="Calibri" w:hAnsi="Times New Roman" w:cs="Times New Roman"/>
                <w:lang w:val="en-AU"/>
              </w:rPr>
            </w:pPr>
            <w:r w:rsidRPr="00964DD0">
              <w:rPr>
                <w:rFonts w:ascii="Times New Roman" w:eastAsia="Calibri" w:hAnsi="Times New Roman" w:cs="Times New Roman"/>
                <w:lang w:val="en-AU"/>
              </w:rPr>
              <w:t xml:space="preserve">Reader 1 – Shemot </w:t>
            </w:r>
            <w:r>
              <w:rPr>
                <w:rFonts w:ascii="Times New Roman" w:eastAsia="Calibri" w:hAnsi="Times New Roman" w:cs="Times New Roman"/>
                <w:lang w:val="en-AU"/>
              </w:rPr>
              <w:t>32:1</w:t>
            </w:r>
            <w:r w:rsidRPr="00964DD0">
              <w:rPr>
                <w:rFonts w:ascii="Times New Roman" w:eastAsia="Calibri" w:hAnsi="Times New Roman" w:cs="Times New Roman"/>
                <w:lang w:val="en-AU"/>
              </w:rPr>
              <w:t>5</w:t>
            </w:r>
            <w:r>
              <w:rPr>
                <w:rFonts w:ascii="Times New Roman" w:eastAsia="Calibri" w:hAnsi="Times New Roman" w:cs="Times New Roman"/>
                <w:lang w:val="en-AU"/>
              </w:rPr>
              <w:t>-17</w:t>
            </w:r>
          </w:p>
        </w:tc>
      </w:tr>
      <w:tr w:rsidR="00CC51CF" w:rsidRPr="00964DD0" w:rsidTr="00E31DF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C51CF" w:rsidRPr="00964DD0" w:rsidRDefault="00CC51CF" w:rsidP="0045634F">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Psalm 65:1-14</w:t>
            </w:r>
          </w:p>
        </w:tc>
        <w:tc>
          <w:tcPr>
            <w:tcW w:w="0" w:type="auto"/>
            <w:tcBorders>
              <w:top w:val="single" w:sz="4" w:space="0" w:color="auto"/>
              <w:left w:val="single" w:sz="4" w:space="0" w:color="auto"/>
              <w:bottom w:val="single" w:sz="4" w:space="0" w:color="auto"/>
              <w:right w:val="single" w:sz="4" w:space="0" w:color="auto"/>
            </w:tcBorders>
            <w:vAlign w:val="center"/>
            <w:hideMark/>
          </w:tcPr>
          <w:p w:rsidR="00CC51CF" w:rsidRPr="00964DD0" w:rsidRDefault="00CC51CF" w:rsidP="0045634F">
            <w:pPr>
              <w:keepNext/>
              <w:widowControl w:val="0"/>
              <w:spacing w:after="0" w:line="240" w:lineRule="auto"/>
              <w:rPr>
                <w:rFonts w:ascii="Times New Roman" w:eastAsia="Times New Roman" w:hAnsi="Times New Roman" w:cs="Times New Roman"/>
                <w:lang w:val="en-AU"/>
              </w:rPr>
            </w:pPr>
            <w:r w:rsidRPr="00964DD0">
              <w:rPr>
                <w:rFonts w:ascii="Times New Roman" w:eastAsia="Times New Roman" w:hAnsi="Times New Roman" w:cs="Times New Roman"/>
                <w:lang w:val="en-AU"/>
              </w:rPr>
              <w:t xml:space="preserve">Reader 7 – Shemot </w:t>
            </w:r>
            <w:r>
              <w:rPr>
                <w:rFonts w:ascii="Times New Roman" w:eastAsia="Times New Roman" w:hAnsi="Times New Roman" w:cs="Times New Roman"/>
                <w:lang w:val="en-AU"/>
              </w:rPr>
              <w:t>32:11-14</w:t>
            </w:r>
          </w:p>
        </w:tc>
        <w:tc>
          <w:tcPr>
            <w:tcW w:w="0" w:type="auto"/>
            <w:tcBorders>
              <w:top w:val="single" w:sz="4" w:space="0" w:color="auto"/>
              <w:left w:val="single" w:sz="4" w:space="0" w:color="auto"/>
              <w:bottom w:val="single" w:sz="4" w:space="0" w:color="auto"/>
              <w:right w:val="single" w:sz="4" w:space="0" w:color="auto"/>
            </w:tcBorders>
            <w:vAlign w:val="center"/>
          </w:tcPr>
          <w:p w:rsidR="00CC51CF" w:rsidRPr="00964DD0" w:rsidRDefault="00CC51CF" w:rsidP="0045634F">
            <w:pPr>
              <w:keepNext/>
              <w:widowControl w:val="0"/>
              <w:snapToGrid w:val="0"/>
              <w:spacing w:after="0" w:line="240" w:lineRule="auto"/>
              <w:rPr>
                <w:rFonts w:ascii="Times New Roman" w:eastAsia="Calibri" w:hAnsi="Times New Roman" w:cs="Times New Roman"/>
                <w:lang w:val="en-AU"/>
              </w:rPr>
            </w:pPr>
            <w:r w:rsidRPr="00964DD0">
              <w:rPr>
                <w:rFonts w:ascii="Times New Roman" w:eastAsia="Calibri" w:hAnsi="Times New Roman" w:cs="Times New Roman"/>
                <w:lang w:val="en-AU"/>
              </w:rPr>
              <w:t xml:space="preserve">Reader 2 – Shemot </w:t>
            </w:r>
            <w:r>
              <w:rPr>
                <w:rFonts w:ascii="Times New Roman" w:eastAsia="Calibri" w:hAnsi="Times New Roman" w:cs="Times New Roman"/>
                <w:lang w:val="en-AU"/>
              </w:rPr>
              <w:t>31:18-20</w:t>
            </w:r>
          </w:p>
        </w:tc>
      </w:tr>
      <w:tr w:rsidR="00CC51CF" w:rsidRPr="00964DD0" w:rsidTr="00E31DF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CC51CF" w:rsidRPr="00964DD0" w:rsidRDefault="00CC51CF" w:rsidP="0045634F">
            <w:pPr>
              <w:keepNext/>
              <w:widowControl w:val="0"/>
              <w:spacing w:after="0" w:line="240" w:lineRule="auto"/>
              <w:jc w:val="center"/>
              <w:rPr>
                <w:rFonts w:ascii="Times New Roman" w:eastAsia="Times New Roman" w:hAnsi="Times New Roman" w:cs="Times New Roman"/>
                <w:lang w:val="en-AU"/>
              </w:rPr>
            </w:pPr>
            <w:r w:rsidRPr="00964DD0">
              <w:rPr>
                <w:rFonts w:ascii="Times New Roman" w:eastAsia="Times New Roman" w:hAnsi="Times New Roman" w:cs="Times New Roman"/>
                <w:lang w:val="en-AU"/>
              </w:rPr>
              <w:t>Abot: 3:</w:t>
            </w:r>
            <w:r>
              <w:rPr>
                <w:rFonts w:ascii="Times New Roman" w:eastAsia="Times New Roman" w:hAnsi="Times New Roman" w:cs="Times New Roman"/>
                <w:lang w:val="en-AU"/>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CC51CF" w:rsidRPr="00964DD0" w:rsidRDefault="00CC51CF" w:rsidP="0045634F">
            <w:pPr>
              <w:keepNext/>
              <w:widowControl w:val="0"/>
              <w:spacing w:after="0" w:line="240" w:lineRule="auto"/>
              <w:rPr>
                <w:rFonts w:ascii="Times New Roman" w:eastAsia="Times New Roman" w:hAnsi="Times New Roman" w:cs="Times New Roman"/>
                <w:lang w:val="en-AU"/>
              </w:rPr>
            </w:pPr>
            <w:r w:rsidRPr="00964DD0">
              <w:rPr>
                <w:rFonts w:ascii="Times New Roman" w:eastAsia="Times New Roman" w:hAnsi="Times New Roman" w:cs="Times New Roman"/>
                <w:lang w:val="en-AU"/>
              </w:rPr>
              <w:t xml:space="preserve">      Maftir: Shemot </w:t>
            </w:r>
            <w:r>
              <w:rPr>
                <w:rFonts w:ascii="Times New Roman" w:eastAsia="Times New Roman" w:hAnsi="Times New Roman" w:cs="Times New Roman"/>
                <w:lang w:val="en-AU"/>
              </w:rPr>
              <w:t>32:11-14</w:t>
            </w:r>
          </w:p>
        </w:tc>
        <w:tc>
          <w:tcPr>
            <w:tcW w:w="0" w:type="auto"/>
            <w:tcBorders>
              <w:top w:val="single" w:sz="4" w:space="0" w:color="auto"/>
              <w:left w:val="single" w:sz="4" w:space="0" w:color="auto"/>
              <w:bottom w:val="single" w:sz="4" w:space="0" w:color="auto"/>
              <w:right w:val="single" w:sz="4" w:space="0" w:color="auto"/>
            </w:tcBorders>
            <w:vAlign w:val="center"/>
          </w:tcPr>
          <w:p w:rsidR="00CC51CF" w:rsidRPr="00964DD0" w:rsidRDefault="00CC51CF" w:rsidP="0045634F">
            <w:pPr>
              <w:keepNext/>
              <w:widowControl w:val="0"/>
              <w:snapToGrid w:val="0"/>
              <w:spacing w:after="0" w:line="240" w:lineRule="auto"/>
              <w:rPr>
                <w:rFonts w:ascii="Times New Roman" w:eastAsia="Calibri" w:hAnsi="Times New Roman" w:cs="Times New Roman"/>
                <w:lang w:val="en-AU"/>
              </w:rPr>
            </w:pPr>
            <w:r w:rsidRPr="00964DD0">
              <w:rPr>
                <w:rFonts w:ascii="Times New Roman" w:eastAsia="Calibri" w:hAnsi="Times New Roman" w:cs="Times New Roman"/>
                <w:lang w:val="en-AU"/>
              </w:rPr>
              <w:t xml:space="preserve">Reader 3 – Shemot </w:t>
            </w:r>
            <w:r>
              <w:rPr>
                <w:rFonts w:ascii="Times New Roman" w:eastAsia="Calibri" w:hAnsi="Times New Roman" w:cs="Times New Roman"/>
                <w:lang w:val="en-AU"/>
              </w:rPr>
              <w:t>31:21-24</w:t>
            </w:r>
          </w:p>
        </w:tc>
      </w:tr>
      <w:tr w:rsidR="00CC51CF" w:rsidRPr="00964DD0" w:rsidTr="00E31DF3">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CC51CF" w:rsidRPr="00964DD0" w:rsidRDefault="00CC51CF" w:rsidP="0045634F">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N.C.: Mk 8:31-33</w:t>
            </w:r>
            <w:r w:rsidRPr="00964DD0">
              <w:rPr>
                <w:rFonts w:ascii="Times New Roman" w:eastAsia="Calibri" w:hAnsi="Times New Roman" w:cs="Times New Roman"/>
                <w:lang w:val="en-AU"/>
              </w:rPr>
              <w:t xml:space="preserve">; </w:t>
            </w:r>
          </w:p>
          <w:p w:rsidR="00CC51CF" w:rsidRPr="00964DD0" w:rsidRDefault="00CC51CF" w:rsidP="0045634F">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Luke 9:22; Acts 17:10-15</w:t>
            </w:r>
          </w:p>
        </w:tc>
        <w:tc>
          <w:tcPr>
            <w:tcW w:w="0" w:type="auto"/>
            <w:tcBorders>
              <w:top w:val="single" w:sz="4" w:space="0" w:color="auto"/>
              <w:left w:val="single" w:sz="4" w:space="0" w:color="auto"/>
              <w:bottom w:val="single" w:sz="4" w:space="0" w:color="auto"/>
              <w:right w:val="single" w:sz="4" w:space="0" w:color="auto"/>
            </w:tcBorders>
            <w:vAlign w:val="center"/>
            <w:hideMark/>
          </w:tcPr>
          <w:p w:rsidR="00CC51CF" w:rsidRPr="00964DD0" w:rsidRDefault="00CC51CF" w:rsidP="0045634F">
            <w:pPr>
              <w:keepNext/>
              <w:widowControl w:val="0"/>
              <w:spacing w:after="0" w:line="240" w:lineRule="auto"/>
              <w:rPr>
                <w:rFonts w:ascii="Times New Roman" w:eastAsia="Calibri" w:hAnsi="Times New Roman" w:cs="Times New Roman"/>
                <w:lang w:val="en-AU"/>
              </w:rPr>
            </w:pPr>
            <w:r w:rsidRPr="00964DD0">
              <w:rPr>
                <w:rFonts w:ascii="Times New Roman" w:eastAsia="Calibri" w:hAnsi="Times New Roman" w:cs="Times New Roman"/>
                <w:lang w:val="en-AU"/>
              </w:rPr>
              <w:t xml:space="preserve">                   Isaiah </w:t>
            </w:r>
            <w:r w:rsidRPr="00CC51CF">
              <w:rPr>
                <w:rFonts w:ascii="Times New Roman" w:eastAsia="Calibri" w:hAnsi="Times New Roman" w:cs="Times New Roman"/>
                <w:lang w:val="en-AU"/>
              </w:rPr>
              <w:t>60:1-22</w:t>
            </w:r>
          </w:p>
          <w:p w:rsidR="00CC51CF" w:rsidRPr="00964DD0" w:rsidRDefault="00CC51CF" w:rsidP="0045634F">
            <w:pPr>
              <w:keepNext/>
              <w:widowControl w:val="0"/>
              <w:spacing w:after="0" w:line="240" w:lineRule="auto"/>
              <w:rPr>
                <w:rFonts w:ascii="Times New Roman" w:eastAsia="Calibri" w:hAnsi="Times New Roman" w:cs="Times New Roman"/>
                <w:lang w:val="en-AU"/>
              </w:rPr>
            </w:pPr>
            <w:r w:rsidRPr="00964DD0">
              <w:rPr>
                <w:rFonts w:ascii="Times New Roman" w:eastAsia="Calibri" w:hAnsi="Times New Roman" w:cs="Times New Roman"/>
                <w:lang w:val="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C51CF" w:rsidRPr="00964DD0" w:rsidRDefault="00CC51CF" w:rsidP="0045634F">
            <w:pPr>
              <w:keepNext/>
              <w:widowControl w:val="0"/>
              <w:spacing w:after="0" w:line="240" w:lineRule="auto"/>
              <w:rPr>
                <w:rFonts w:ascii="Times New Roman" w:eastAsia="Times New Roman" w:hAnsi="Times New Roman" w:cs="Times New Roman"/>
                <w:lang w:val="en-AU"/>
              </w:rPr>
            </w:pPr>
            <w:r w:rsidRPr="00964DD0">
              <w:rPr>
                <w:rFonts w:ascii="Times New Roman" w:eastAsia="Times New Roman" w:hAnsi="Times New Roman" w:cs="Times New Roman"/>
                <w:lang w:val="en-AU"/>
              </w:rPr>
              <w:t xml:space="preserve"> </w:t>
            </w:r>
          </w:p>
        </w:tc>
      </w:tr>
    </w:tbl>
    <w:p w:rsidR="00964DD0" w:rsidRPr="00964DD0" w:rsidRDefault="00964DD0" w:rsidP="0045634F">
      <w:pPr>
        <w:keepNext/>
        <w:widowControl w:val="0"/>
        <w:spacing w:after="0" w:line="240" w:lineRule="auto"/>
        <w:jc w:val="both"/>
        <w:rPr>
          <w:rFonts w:ascii="Times New Roman" w:hAnsi="Times New Roman" w:cs="Times New Roman"/>
        </w:rPr>
      </w:pPr>
    </w:p>
    <w:p w:rsidR="00964DD0" w:rsidRPr="00964DD0" w:rsidRDefault="00964DD0" w:rsidP="0045634F">
      <w:pPr>
        <w:keepNext/>
        <w:widowControl w:val="0"/>
        <w:spacing w:after="0" w:line="240" w:lineRule="auto"/>
        <w:jc w:val="both"/>
        <w:rPr>
          <w:rFonts w:ascii="Times New Roman" w:hAnsi="Times New Roman" w:cs="Times New Roman"/>
        </w:rPr>
      </w:pPr>
    </w:p>
    <w:p w:rsidR="00964DD0" w:rsidRPr="00964DD0" w:rsidRDefault="00964DD0" w:rsidP="0045634F">
      <w:pPr>
        <w:keepNext/>
        <w:widowControl w:val="0"/>
        <w:spacing w:after="0" w:line="240" w:lineRule="auto"/>
        <w:jc w:val="both"/>
        <w:rPr>
          <w:rFonts w:ascii="Times New Roman" w:hAnsi="Times New Roman" w:cs="Times New Roman"/>
        </w:rPr>
      </w:pPr>
      <w:r w:rsidRPr="00964DD0">
        <w:rPr>
          <w:rFonts w:ascii="Times New Roman" w:hAnsi="Times New Roman" w:cs="Times New Roman"/>
        </w:rPr>
        <w:t>Shalom Shabbat!</w:t>
      </w:r>
    </w:p>
    <w:p w:rsidR="00964DD0" w:rsidRPr="00964DD0" w:rsidRDefault="00964DD0" w:rsidP="0045634F">
      <w:pPr>
        <w:keepNext/>
        <w:widowControl w:val="0"/>
        <w:spacing w:after="0" w:line="240" w:lineRule="auto"/>
        <w:jc w:val="both"/>
        <w:rPr>
          <w:rFonts w:ascii="Times New Roman" w:hAnsi="Times New Roman" w:cs="Times New Roman"/>
        </w:rPr>
      </w:pPr>
    </w:p>
    <w:p w:rsidR="00964DD0" w:rsidRPr="00964DD0" w:rsidRDefault="00964DD0" w:rsidP="0045634F">
      <w:pPr>
        <w:keepNext/>
        <w:widowControl w:val="0"/>
        <w:spacing w:after="0" w:line="240" w:lineRule="auto"/>
        <w:jc w:val="both"/>
        <w:rPr>
          <w:rFonts w:ascii="Times New Roman" w:hAnsi="Times New Roman" w:cs="Times New Roman"/>
        </w:rPr>
      </w:pPr>
      <w:r w:rsidRPr="00964DD0">
        <w:rPr>
          <w:rFonts w:ascii="Times New Roman" w:hAnsi="Times New Roman" w:cs="Times New Roman"/>
        </w:rPr>
        <w:t>Hakham Dr. Yosef ben Haggai</w:t>
      </w:r>
    </w:p>
    <w:p w:rsidR="00964DD0" w:rsidRPr="00964DD0" w:rsidRDefault="00964DD0" w:rsidP="0045634F">
      <w:pPr>
        <w:keepNext/>
        <w:widowControl w:val="0"/>
        <w:spacing w:after="0" w:line="240" w:lineRule="auto"/>
        <w:jc w:val="both"/>
        <w:rPr>
          <w:rFonts w:ascii="Times New Roman" w:hAnsi="Times New Roman" w:cs="Times New Roman"/>
        </w:rPr>
      </w:pPr>
      <w:r w:rsidRPr="00964DD0">
        <w:rPr>
          <w:rFonts w:ascii="Times New Roman" w:hAnsi="Times New Roman" w:cs="Times New Roman"/>
        </w:rPr>
        <w:t>Rabbi Dr. Hillel ben David</w:t>
      </w:r>
    </w:p>
    <w:p w:rsidR="00964DD0" w:rsidRPr="00913BD7" w:rsidRDefault="00964DD0" w:rsidP="0045634F">
      <w:pPr>
        <w:keepNext/>
        <w:widowControl w:val="0"/>
        <w:spacing w:after="0" w:line="240" w:lineRule="auto"/>
        <w:jc w:val="both"/>
        <w:rPr>
          <w:rFonts w:ascii="Times New Roman" w:hAnsi="Times New Roman" w:cs="Times New Roman"/>
        </w:rPr>
      </w:pPr>
      <w:r>
        <w:rPr>
          <w:rFonts w:ascii="Times New Roman" w:hAnsi="Times New Roman" w:cs="Times New Roman"/>
        </w:rPr>
        <w:t>Rabbi Dr. Eliyahu ben Abraham</w:t>
      </w:r>
    </w:p>
    <w:sectPr w:rsidR="00964DD0" w:rsidRPr="00913BD7" w:rsidSect="00913BD7">
      <w:headerReference w:type="default" r:id="rId20"/>
      <w:footerReference w:type="default" r:id="rId2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FC6" w:rsidRDefault="001B6FC6" w:rsidP="00913BD7">
      <w:pPr>
        <w:spacing w:after="0" w:line="240" w:lineRule="auto"/>
      </w:pPr>
      <w:r>
        <w:separator/>
      </w:r>
    </w:p>
  </w:endnote>
  <w:endnote w:type="continuationSeparator" w:id="0">
    <w:p w:rsidR="001B6FC6" w:rsidRDefault="001B6FC6" w:rsidP="00913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ibliaLS">
    <w:altName w:val="Times New Roman"/>
    <w:charset w:val="00"/>
    <w:family w:val="auto"/>
    <w:pitch w:val="variable"/>
    <w:sig w:usb0="00000000" w:usb1="40000002" w:usb2="00000000" w:usb3="00000000" w:csb0="0000002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552456"/>
      <w:docPartObj>
        <w:docPartGallery w:val="Page Numbers (Bottom of Page)"/>
        <w:docPartUnique/>
      </w:docPartObj>
    </w:sdtPr>
    <w:sdtEndPr/>
    <w:sdtContent>
      <w:sdt>
        <w:sdtPr>
          <w:id w:val="-1669238322"/>
          <w:docPartObj>
            <w:docPartGallery w:val="Page Numbers (Top of Page)"/>
            <w:docPartUnique/>
          </w:docPartObj>
        </w:sdtPr>
        <w:sdtEndPr/>
        <w:sdtContent>
          <w:p w:rsidR="00A85D22" w:rsidRDefault="00A85D22">
            <w:pPr>
              <w:pStyle w:val="Footer"/>
              <w:jc w:val="center"/>
            </w:pPr>
          </w:p>
          <w:p w:rsidR="00A85D22" w:rsidRDefault="00A85D22" w:rsidP="00C1764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40F5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40F5C">
              <w:rPr>
                <w:b/>
                <w:bCs/>
                <w:noProof/>
              </w:rPr>
              <w:t>55</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FC6" w:rsidRDefault="001B6FC6" w:rsidP="00913BD7">
      <w:pPr>
        <w:spacing w:after="0" w:line="240" w:lineRule="auto"/>
      </w:pPr>
      <w:r>
        <w:separator/>
      </w:r>
    </w:p>
  </w:footnote>
  <w:footnote w:type="continuationSeparator" w:id="0">
    <w:p w:rsidR="001B6FC6" w:rsidRDefault="001B6FC6" w:rsidP="00913BD7">
      <w:pPr>
        <w:spacing w:after="0" w:line="240" w:lineRule="auto"/>
      </w:pPr>
      <w:r>
        <w:continuationSeparator/>
      </w:r>
    </w:p>
  </w:footnote>
  <w:footnote w:id="1">
    <w:p w:rsidR="00A85D22" w:rsidRPr="000B211F" w:rsidRDefault="00A85D22">
      <w:pPr>
        <w:pStyle w:val="FootnoteText"/>
        <w:rPr>
          <w:sz w:val="18"/>
          <w:szCs w:val="18"/>
        </w:rPr>
      </w:pPr>
      <w:r w:rsidRPr="000B211F">
        <w:rPr>
          <w:rStyle w:val="FootnoteReference"/>
          <w:sz w:val="18"/>
          <w:szCs w:val="18"/>
        </w:rPr>
        <w:footnoteRef/>
      </w:r>
      <w:r w:rsidRPr="000B211F">
        <w:rPr>
          <w:sz w:val="18"/>
          <w:szCs w:val="18"/>
        </w:rPr>
        <w:t xml:space="preserve"> Further, 37:25 - next to the making of the candelabrum.</w:t>
      </w:r>
    </w:p>
  </w:footnote>
  <w:footnote w:id="2">
    <w:p w:rsidR="00A85D22" w:rsidRPr="000B211F" w:rsidRDefault="00A85D22">
      <w:pPr>
        <w:pStyle w:val="FootnoteText"/>
        <w:rPr>
          <w:sz w:val="18"/>
          <w:szCs w:val="18"/>
        </w:rPr>
      </w:pPr>
      <w:r w:rsidRPr="000B211F">
        <w:rPr>
          <w:rStyle w:val="FootnoteReference"/>
          <w:sz w:val="18"/>
          <w:szCs w:val="18"/>
        </w:rPr>
        <w:footnoteRef/>
      </w:r>
      <w:r w:rsidRPr="000B211F">
        <w:rPr>
          <w:sz w:val="18"/>
          <w:szCs w:val="18"/>
        </w:rPr>
        <w:t xml:space="preserve"> Above, 29:43.</w:t>
      </w:r>
    </w:p>
  </w:footnote>
  <w:footnote w:id="3">
    <w:p w:rsidR="00A85D22" w:rsidRPr="000B211F" w:rsidRDefault="00A85D22">
      <w:pPr>
        <w:pStyle w:val="FootnoteText"/>
        <w:rPr>
          <w:sz w:val="18"/>
          <w:szCs w:val="18"/>
        </w:rPr>
      </w:pPr>
      <w:r w:rsidRPr="000B211F">
        <w:rPr>
          <w:rStyle w:val="FootnoteReference"/>
          <w:sz w:val="18"/>
          <w:szCs w:val="18"/>
        </w:rPr>
        <w:footnoteRef/>
      </w:r>
      <w:r w:rsidRPr="000B211F">
        <w:rPr>
          <w:sz w:val="18"/>
          <w:szCs w:val="18"/>
        </w:rPr>
        <w:t xml:space="preserve"> Ibid., Verse 45.</w:t>
      </w:r>
    </w:p>
  </w:footnote>
  <w:footnote w:id="4">
    <w:p w:rsidR="00A85D22" w:rsidRPr="000B211F" w:rsidRDefault="00A85D22">
      <w:pPr>
        <w:pStyle w:val="FootnoteText"/>
        <w:rPr>
          <w:sz w:val="18"/>
          <w:szCs w:val="18"/>
        </w:rPr>
      </w:pPr>
      <w:r w:rsidRPr="000B211F">
        <w:rPr>
          <w:rStyle w:val="FootnoteReference"/>
          <w:sz w:val="18"/>
          <w:szCs w:val="18"/>
        </w:rPr>
        <w:footnoteRef/>
      </w:r>
      <w:r w:rsidRPr="000B211F">
        <w:rPr>
          <w:sz w:val="18"/>
          <w:szCs w:val="18"/>
        </w:rPr>
        <w:t xml:space="preserve"> Shabbath 89a.</w:t>
      </w:r>
    </w:p>
  </w:footnote>
  <w:footnote w:id="5">
    <w:p w:rsidR="00A85D22" w:rsidRPr="000B211F" w:rsidRDefault="00A85D22">
      <w:pPr>
        <w:pStyle w:val="FootnoteText"/>
        <w:rPr>
          <w:sz w:val="18"/>
          <w:szCs w:val="18"/>
        </w:rPr>
      </w:pPr>
      <w:r w:rsidRPr="000B211F">
        <w:rPr>
          <w:rStyle w:val="FootnoteReference"/>
          <w:sz w:val="18"/>
          <w:szCs w:val="18"/>
        </w:rPr>
        <w:footnoteRef/>
      </w:r>
      <w:r w:rsidRPr="000B211F">
        <w:rPr>
          <w:sz w:val="18"/>
          <w:szCs w:val="18"/>
        </w:rPr>
        <w:t xml:space="preserve"> Numbers 17:11-13.</w:t>
      </w:r>
    </w:p>
  </w:footnote>
  <w:footnote w:id="6">
    <w:p w:rsidR="00A85D22" w:rsidRPr="000B211F" w:rsidRDefault="00A85D22">
      <w:pPr>
        <w:pStyle w:val="FootnoteText"/>
        <w:rPr>
          <w:sz w:val="18"/>
          <w:szCs w:val="18"/>
        </w:rPr>
      </w:pPr>
      <w:r w:rsidRPr="000B211F">
        <w:rPr>
          <w:rStyle w:val="FootnoteReference"/>
          <w:sz w:val="18"/>
          <w:szCs w:val="18"/>
        </w:rPr>
        <w:footnoteRef/>
      </w:r>
      <w:r w:rsidRPr="000B211F">
        <w:rPr>
          <w:sz w:val="18"/>
          <w:szCs w:val="18"/>
        </w:rPr>
        <w:t xml:space="preserve"> Deuteronomy 33:10. It is generally translated: "before You," but Ramban suggests that </w:t>
      </w:r>
      <w:r w:rsidRPr="000B211F">
        <w:rPr>
          <w:b/>
          <w:i/>
          <w:sz w:val="18"/>
          <w:szCs w:val="18"/>
        </w:rPr>
        <w:t>b'apecha</w:t>
      </w:r>
      <w:r w:rsidRPr="000B211F">
        <w:rPr>
          <w:sz w:val="18"/>
          <w:szCs w:val="18"/>
        </w:rPr>
        <w:t xml:space="preserve"> is of the root </w:t>
      </w:r>
      <w:r w:rsidRPr="000B211F">
        <w:rPr>
          <w:b/>
          <w:i/>
          <w:sz w:val="18"/>
          <w:szCs w:val="18"/>
        </w:rPr>
        <w:t>aph</w:t>
      </w:r>
      <w:r w:rsidRPr="000B211F">
        <w:rPr>
          <w:sz w:val="18"/>
          <w:szCs w:val="18"/>
        </w:rPr>
        <w:t xml:space="preserve"> (anger).</w:t>
      </w:r>
    </w:p>
  </w:footnote>
  <w:footnote w:id="7">
    <w:p w:rsidR="00A85D22" w:rsidRPr="000B211F" w:rsidRDefault="00A85D22">
      <w:pPr>
        <w:pStyle w:val="FootnoteText"/>
        <w:rPr>
          <w:sz w:val="18"/>
          <w:szCs w:val="18"/>
        </w:rPr>
      </w:pPr>
      <w:r w:rsidRPr="000B211F">
        <w:rPr>
          <w:rStyle w:val="FootnoteReference"/>
          <w:sz w:val="18"/>
          <w:szCs w:val="18"/>
        </w:rPr>
        <w:footnoteRef/>
      </w:r>
      <w:r w:rsidRPr="000B211F">
        <w:rPr>
          <w:sz w:val="18"/>
          <w:szCs w:val="18"/>
        </w:rPr>
        <w:t xml:space="preserve"> Above, 22:23.</w:t>
      </w:r>
    </w:p>
  </w:footnote>
  <w:footnote w:id="8">
    <w:p w:rsidR="00A85D22" w:rsidRPr="000B211F" w:rsidRDefault="00A85D22">
      <w:pPr>
        <w:pStyle w:val="FootnoteText"/>
        <w:rPr>
          <w:sz w:val="18"/>
          <w:szCs w:val="18"/>
        </w:rPr>
      </w:pPr>
      <w:r w:rsidRPr="000B211F">
        <w:rPr>
          <w:rStyle w:val="FootnoteReference"/>
          <w:sz w:val="18"/>
          <w:szCs w:val="18"/>
        </w:rPr>
        <w:footnoteRef/>
      </w:r>
      <w:r w:rsidRPr="000B211F">
        <w:rPr>
          <w:sz w:val="18"/>
          <w:szCs w:val="18"/>
        </w:rPr>
        <w:t xml:space="preserve"> Leviticus 10:3.    </w:t>
      </w:r>
    </w:p>
  </w:footnote>
  <w:footnote w:id="9">
    <w:p w:rsidR="00A85D22" w:rsidRPr="000B211F" w:rsidRDefault="00A85D22">
      <w:pPr>
        <w:pStyle w:val="FootnoteText"/>
        <w:rPr>
          <w:sz w:val="18"/>
          <w:szCs w:val="18"/>
        </w:rPr>
      </w:pPr>
      <w:r w:rsidRPr="000B211F">
        <w:rPr>
          <w:rStyle w:val="FootnoteReference"/>
          <w:sz w:val="18"/>
          <w:szCs w:val="18"/>
        </w:rPr>
        <w:footnoteRef/>
      </w:r>
      <w:r w:rsidRPr="000B211F">
        <w:rPr>
          <w:sz w:val="18"/>
          <w:szCs w:val="18"/>
        </w:rPr>
        <w:t xml:space="preserve"> Above, 23:21.</w:t>
      </w:r>
    </w:p>
  </w:footnote>
  <w:footnote w:id="10">
    <w:p w:rsidR="00A85D22" w:rsidRPr="000B211F" w:rsidRDefault="00A85D22">
      <w:pPr>
        <w:pStyle w:val="FootnoteText"/>
        <w:rPr>
          <w:sz w:val="18"/>
          <w:szCs w:val="18"/>
        </w:rPr>
      </w:pPr>
      <w:r w:rsidRPr="000B211F">
        <w:rPr>
          <w:rStyle w:val="FootnoteReference"/>
          <w:sz w:val="18"/>
          <w:szCs w:val="18"/>
        </w:rPr>
        <w:footnoteRef/>
      </w:r>
      <w:r w:rsidRPr="000B211F">
        <w:rPr>
          <w:sz w:val="18"/>
          <w:szCs w:val="18"/>
        </w:rPr>
        <w:t xml:space="preserve"> Verse 6.</w:t>
      </w:r>
    </w:p>
  </w:footnote>
  <w:footnote w:id="11">
    <w:p w:rsidR="00A85D22" w:rsidRPr="000B211F" w:rsidRDefault="00A85D22">
      <w:pPr>
        <w:pStyle w:val="FootnoteText"/>
        <w:rPr>
          <w:sz w:val="18"/>
          <w:szCs w:val="18"/>
        </w:rPr>
      </w:pPr>
      <w:r w:rsidRPr="000B211F">
        <w:rPr>
          <w:rStyle w:val="FootnoteReference"/>
          <w:sz w:val="18"/>
          <w:szCs w:val="18"/>
        </w:rPr>
        <w:footnoteRef/>
      </w:r>
      <w:r w:rsidRPr="000B211F">
        <w:rPr>
          <w:sz w:val="18"/>
          <w:szCs w:val="18"/>
        </w:rPr>
        <w:t xml:space="preserve"> It is found in the section of Pekudei (further, 40:5).</w:t>
      </w:r>
    </w:p>
  </w:footnote>
  <w:footnote w:id="12">
    <w:p w:rsidR="00A85D22" w:rsidRPr="00C17646" w:rsidRDefault="00A85D22">
      <w:pPr>
        <w:pStyle w:val="FootnoteText"/>
        <w:rPr>
          <w:sz w:val="18"/>
          <w:szCs w:val="18"/>
        </w:rPr>
      </w:pPr>
      <w:r w:rsidRPr="00C17646">
        <w:rPr>
          <w:rStyle w:val="FootnoteReference"/>
          <w:sz w:val="18"/>
          <w:szCs w:val="18"/>
        </w:rPr>
        <w:footnoteRef/>
      </w:r>
      <w:r w:rsidRPr="00C17646">
        <w:rPr>
          <w:sz w:val="18"/>
          <w:szCs w:val="18"/>
        </w:rPr>
        <w:t xml:space="preserve"> Verse 8.</w:t>
      </w:r>
    </w:p>
  </w:footnote>
  <w:footnote w:id="13">
    <w:p w:rsidR="00A85D22" w:rsidRPr="00C17646" w:rsidRDefault="00A85D22">
      <w:pPr>
        <w:pStyle w:val="FootnoteText"/>
        <w:rPr>
          <w:sz w:val="18"/>
          <w:szCs w:val="18"/>
        </w:rPr>
      </w:pPr>
      <w:r w:rsidRPr="00C17646">
        <w:rPr>
          <w:rStyle w:val="FootnoteReference"/>
          <w:sz w:val="18"/>
          <w:szCs w:val="18"/>
        </w:rPr>
        <w:footnoteRef/>
      </w:r>
      <w:r w:rsidRPr="00C17646">
        <w:rPr>
          <w:sz w:val="18"/>
          <w:szCs w:val="18"/>
        </w:rPr>
        <w:t xml:space="preserve"> Above, 27:21.</w:t>
      </w:r>
    </w:p>
  </w:footnote>
  <w:footnote w:id="14">
    <w:p w:rsidR="00A85D22" w:rsidRPr="00C17646" w:rsidRDefault="00A85D22">
      <w:pPr>
        <w:pStyle w:val="FootnoteText"/>
        <w:rPr>
          <w:sz w:val="18"/>
          <w:szCs w:val="18"/>
        </w:rPr>
      </w:pPr>
      <w:r w:rsidRPr="00C17646">
        <w:rPr>
          <w:rStyle w:val="FootnoteReference"/>
          <w:sz w:val="18"/>
          <w:szCs w:val="18"/>
        </w:rPr>
        <w:footnoteRef/>
      </w:r>
      <w:r w:rsidRPr="00C17646">
        <w:rPr>
          <w:sz w:val="18"/>
          <w:szCs w:val="18"/>
        </w:rPr>
        <w:t xml:space="preserve"> Further, Verse 10.</w:t>
      </w:r>
    </w:p>
  </w:footnote>
  <w:footnote w:id="15">
    <w:p w:rsidR="00A85D22" w:rsidRPr="00C17646" w:rsidRDefault="00A85D22">
      <w:pPr>
        <w:pStyle w:val="FootnoteText"/>
        <w:rPr>
          <w:sz w:val="18"/>
          <w:szCs w:val="18"/>
        </w:rPr>
      </w:pPr>
      <w:r w:rsidRPr="00C17646">
        <w:rPr>
          <w:rStyle w:val="FootnoteReference"/>
          <w:sz w:val="18"/>
          <w:szCs w:val="18"/>
        </w:rPr>
        <w:footnoteRef/>
      </w:r>
      <w:r w:rsidRPr="00C17646">
        <w:rPr>
          <w:sz w:val="18"/>
          <w:szCs w:val="18"/>
        </w:rPr>
        <w:t xml:space="preserve"> Leviticus 24:3.</w:t>
      </w:r>
    </w:p>
  </w:footnote>
  <w:footnote w:id="16">
    <w:p w:rsidR="00A85D22" w:rsidRPr="00C17646" w:rsidRDefault="00A85D22">
      <w:pPr>
        <w:pStyle w:val="FootnoteText"/>
        <w:rPr>
          <w:sz w:val="18"/>
          <w:szCs w:val="18"/>
        </w:rPr>
      </w:pPr>
      <w:r w:rsidRPr="00C17646">
        <w:rPr>
          <w:rStyle w:val="FootnoteReference"/>
          <w:sz w:val="18"/>
          <w:szCs w:val="18"/>
        </w:rPr>
        <w:footnoteRef/>
      </w:r>
      <w:r w:rsidRPr="00C17646">
        <w:rPr>
          <w:sz w:val="18"/>
          <w:szCs w:val="18"/>
        </w:rPr>
        <w:t xml:space="preserve"> Ibid.</w:t>
      </w:r>
    </w:p>
  </w:footnote>
  <w:footnote w:id="17">
    <w:p w:rsidR="00A85D22" w:rsidRPr="00C17646" w:rsidRDefault="00A85D22">
      <w:pPr>
        <w:pStyle w:val="FootnoteText"/>
        <w:rPr>
          <w:sz w:val="18"/>
          <w:szCs w:val="18"/>
        </w:rPr>
      </w:pPr>
      <w:r w:rsidRPr="00C17646">
        <w:rPr>
          <w:rStyle w:val="FootnoteReference"/>
          <w:sz w:val="18"/>
          <w:szCs w:val="18"/>
        </w:rPr>
        <w:footnoteRef/>
      </w:r>
      <w:r w:rsidRPr="00C17646">
        <w:rPr>
          <w:sz w:val="18"/>
          <w:szCs w:val="18"/>
        </w:rPr>
        <w:t xml:space="preserve"> Verse 16.</w:t>
      </w:r>
    </w:p>
  </w:footnote>
  <w:footnote w:id="18">
    <w:p w:rsidR="00A85D22" w:rsidRPr="00B347CE" w:rsidRDefault="00A85D22">
      <w:pPr>
        <w:pStyle w:val="FootnoteText"/>
        <w:rPr>
          <w:sz w:val="18"/>
          <w:szCs w:val="18"/>
        </w:rPr>
      </w:pPr>
      <w:r w:rsidRPr="00B347CE">
        <w:rPr>
          <w:rStyle w:val="FootnoteReference"/>
          <w:sz w:val="18"/>
          <w:szCs w:val="18"/>
        </w:rPr>
        <w:footnoteRef/>
      </w:r>
      <w:r w:rsidRPr="00B347CE">
        <w:rPr>
          <w:sz w:val="18"/>
          <w:szCs w:val="18"/>
        </w:rPr>
        <w:t xml:space="preserve"> Ibid.</w:t>
      </w:r>
    </w:p>
  </w:footnote>
  <w:footnote w:id="19">
    <w:p w:rsidR="00A85D22" w:rsidRPr="00B347CE" w:rsidRDefault="00A85D22">
      <w:pPr>
        <w:pStyle w:val="FootnoteText"/>
        <w:rPr>
          <w:sz w:val="18"/>
          <w:szCs w:val="18"/>
        </w:rPr>
      </w:pPr>
      <w:r w:rsidRPr="00B347CE">
        <w:rPr>
          <w:rStyle w:val="FootnoteReference"/>
          <w:sz w:val="18"/>
          <w:szCs w:val="18"/>
        </w:rPr>
        <w:footnoteRef/>
      </w:r>
      <w:r w:rsidRPr="00B347CE">
        <w:rPr>
          <w:sz w:val="18"/>
          <w:szCs w:val="18"/>
        </w:rPr>
        <w:t xml:space="preserve"> Further, 38:25.</w:t>
      </w:r>
    </w:p>
  </w:footnote>
  <w:footnote w:id="20">
    <w:p w:rsidR="00A85D22" w:rsidRPr="00B347CE" w:rsidRDefault="00A85D22">
      <w:pPr>
        <w:pStyle w:val="FootnoteText"/>
        <w:rPr>
          <w:sz w:val="18"/>
          <w:szCs w:val="18"/>
        </w:rPr>
      </w:pPr>
      <w:r w:rsidRPr="00B347CE">
        <w:rPr>
          <w:rStyle w:val="FootnoteReference"/>
          <w:sz w:val="18"/>
          <w:szCs w:val="18"/>
        </w:rPr>
        <w:footnoteRef/>
      </w:r>
      <w:r w:rsidRPr="00B347CE">
        <w:rPr>
          <w:sz w:val="18"/>
          <w:szCs w:val="18"/>
        </w:rPr>
        <w:t xml:space="preserve"> In connection with that census the Midrash says specifically that when the enumeration of the Levites was taken "</w:t>
      </w:r>
      <w:r w:rsidRPr="00B347CE">
        <w:rPr>
          <w:b/>
          <w:i/>
          <w:sz w:val="18"/>
          <w:szCs w:val="18"/>
        </w:rPr>
        <w:t>Moses went and stationed himself at the entrance of each tent</w:t>
      </w:r>
      <w:r w:rsidRPr="00B347CE">
        <w:rPr>
          <w:sz w:val="18"/>
          <w:szCs w:val="18"/>
        </w:rPr>
        <w:t>, etc.” (</w:t>
      </w:r>
      <w:r w:rsidRPr="00B347CE">
        <w:rPr>
          <w:b/>
          <w:i/>
          <w:sz w:val="18"/>
          <w:szCs w:val="18"/>
        </w:rPr>
        <w:t>Tanchuma Bamidbar</w:t>
      </w:r>
      <w:r w:rsidRPr="00B347CE">
        <w:rPr>
          <w:sz w:val="18"/>
          <w:szCs w:val="18"/>
        </w:rPr>
        <w:t>, 16). Ramban is here suggesting that the same was done with the other tribes as well.</w:t>
      </w:r>
    </w:p>
  </w:footnote>
  <w:footnote w:id="21">
    <w:p w:rsidR="00A85D22" w:rsidRPr="00B347CE" w:rsidRDefault="00A85D22">
      <w:pPr>
        <w:pStyle w:val="FootnoteText"/>
        <w:rPr>
          <w:sz w:val="18"/>
          <w:szCs w:val="18"/>
        </w:rPr>
      </w:pPr>
      <w:r w:rsidRPr="00B347CE">
        <w:rPr>
          <w:rStyle w:val="FootnoteReference"/>
          <w:sz w:val="18"/>
          <w:szCs w:val="18"/>
        </w:rPr>
        <w:footnoteRef/>
      </w:r>
      <w:r w:rsidRPr="00B347CE">
        <w:rPr>
          <w:sz w:val="18"/>
          <w:szCs w:val="18"/>
        </w:rPr>
        <w:t xml:space="preserve"> Verse 14.</w:t>
      </w:r>
    </w:p>
  </w:footnote>
  <w:footnote w:id="22">
    <w:p w:rsidR="00A85D22" w:rsidRPr="00B347CE" w:rsidRDefault="00A85D22">
      <w:pPr>
        <w:pStyle w:val="FootnoteText"/>
        <w:rPr>
          <w:sz w:val="18"/>
          <w:szCs w:val="18"/>
        </w:rPr>
      </w:pPr>
      <w:r w:rsidRPr="00B347CE">
        <w:rPr>
          <w:rStyle w:val="FootnoteReference"/>
          <w:sz w:val="18"/>
          <w:szCs w:val="18"/>
        </w:rPr>
        <w:footnoteRef/>
      </w:r>
      <w:r w:rsidRPr="00B347CE">
        <w:rPr>
          <w:sz w:val="18"/>
          <w:szCs w:val="18"/>
        </w:rPr>
        <w:t xml:space="preserve"> Further, 36:3.</w:t>
      </w:r>
    </w:p>
  </w:footnote>
  <w:footnote w:id="23">
    <w:p w:rsidR="00A85D22" w:rsidRPr="008A1D2D" w:rsidRDefault="00A85D22">
      <w:pPr>
        <w:pStyle w:val="FootnoteText"/>
        <w:rPr>
          <w:sz w:val="18"/>
          <w:szCs w:val="18"/>
        </w:rPr>
      </w:pPr>
      <w:r w:rsidRPr="008A1D2D">
        <w:rPr>
          <w:rStyle w:val="FootnoteReference"/>
          <w:sz w:val="18"/>
          <w:szCs w:val="18"/>
        </w:rPr>
        <w:footnoteRef/>
      </w:r>
      <w:r w:rsidRPr="008A1D2D">
        <w:rPr>
          <w:sz w:val="18"/>
          <w:szCs w:val="18"/>
        </w:rPr>
        <w:t xml:space="preserve"> Verse 16.</w:t>
      </w:r>
    </w:p>
  </w:footnote>
  <w:footnote w:id="24">
    <w:p w:rsidR="00A85D22" w:rsidRPr="008A1D2D" w:rsidRDefault="00A85D22">
      <w:pPr>
        <w:pStyle w:val="FootnoteText"/>
        <w:rPr>
          <w:sz w:val="18"/>
          <w:szCs w:val="18"/>
        </w:rPr>
      </w:pPr>
      <w:r w:rsidRPr="008A1D2D">
        <w:rPr>
          <w:rStyle w:val="FootnoteReference"/>
          <w:sz w:val="18"/>
          <w:szCs w:val="18"/>
        </w:rPr>
        <w:footnoteRef/>
      </w:r>
      <w:r w:rsidRPr="008A1D2D">
        <w:rPr>
          <w:sz w:val="18"/>
          <w:szCs w:val="18"/>
        </w:rPr>
        <w:t xml:space="preserve"> Ibid.</w:t>
      </w:r>
    </w:p>
  </w:footnote>
  <w:footnote w:id="25">
    <w:p w:rsidR="00A85D22" w:rsidRPr="008A1D2D" w:rsidRDefault="00A85D22">
      <w:pPr>
        <w:pStyle w:val="FootnoteText"/>
        <w:rPr>
          <w:sz w:val="18"/>
          <w:szCs w:val="18"/>
        </w:rPr>
      </w:pPr>
      <w:r w:rsidRPr="008A1D2D">
        <w:rPr>
          <w:rStyle w:val="FootnoteReference"/>
          <w:sz w:val="18"/>
          <w:szCs w:val="18"/>
        </w:rPr>
        <w:footnoteRef/>
      </w:r>
      <w:r w:rsidRPr="008A1D2D">
        <w:rPr>
          <w:sz w:val="18"/>
          <w:szCs w:val="18"/>
        </w:rPr>
        <w:t xml:space="preserve"> Numbers 1:3-4.</w:t>
      </w:r>
    </w:p>
  </w:footnote>
  <w:footnote w:id="26">
    <w:p w:rsidR="00A85D22" w:rsidRPr="008A1D2D" w:rsidRDefault="00A85D22">
      <w:pPr>
        <w:pStyle w:val="FootnoteText"/>
        <w:rPr>
          <w:sz w:val="18"/>
          <w:szCs w:val="18"/>
        </w:rPr>
      </w:pPr>
      <w:r w:rsidRPr="008A1D2D">
        <w:rPr>
          <w:rStyle w:val="FootnoteReference"/>
          <w:sz w:val="18"/>
          <w:szCs w:val="18"/>
        </w:rPr>
        <w:footnoteRef/>
      </w:r>
      <w:r w:rsidRPr="008A1D2D">
        <w:rPr>
          <w:sz w:val="18"/>
          <w:szCs w:val="18"/>
        </w:rPr>
        <w:t xml:space="preserve"> Verse 13.</w:t>
      </w:r>
    </w:p>
  </w:footnote>
  <w:footnote w:id="27">
    <w:p w:rsidR="00A85D22" w:rsidRPr="008A1D2D" w:rsidRDefault="00A85D22">
      <w:pPr>
        <w:pStyle w:val="FootnoteText"/>
        <w:rPr>
          <w:sz w:val="18"/>
          <w:szCs w:val="18"/>
        </w:rPr>
      </w:pPr>
      <w:r w:rsidRPr="008A1D2D">
        <w:rPr>
          <w:rStyle w:val="FootnoteReference"/>
          <w:sz w:val="18"/>
          <w:szCs w:val="18"/>
        </w:rPr>
        <w:footnoteRef/>
      </w:r>
      <w:r w:rsidRPr="008A1D2D">
        <w:rPr>
          <w:sz w:val="18"/>
          <w:szCs w:val="18"/>
        </w:rPr>
        <w:t xml:space="preserve"> II Samuel 24:1-15.</w:t>
      </w:r>
    </w:p>
  </w:footnote>
  <w:footnote w:id="28">
    <w:p w:rsidR="00A85D22" w:rsidRPr="008A1D2D" w:rsidRDefault="00A85D22">
      <w:pPr>
        <w:pStyle w:val="FootnoteText"/>
        <w:rPr>
          <w:sz w:val="18"/>
          <w:szCs w:val="18"/>
        </w:rPr>
      </w:pPr>
      <w:r w:rsidRPr="008A1D2D">
        <w:rPr>
          <w:rStyle w:val="FootnoteReference"/>
          <w:sz w:val="18"/>
          <w:szCs w:val="18"/>
        </w:rPr>
        <w:footnoteRef/>
      </w:r>
      <w:r w:rsidRPr="008A1D2D">
        <w:rPr>
          <w:sz w:val="18"/>
          <w:szCs w:val="18"/>
        </w:rPr>
        <w:t xml:space="preserve"> I Chronicles 21:8.</w:t>
      </w:r>
    </w:p>
  </w:footnote>
  <w:footnote w:id="29">
    <w:p w:rsidR="00A85D22" w:rsidRPr="008A1D2D" w:rsidRDefault="00A85D22">
      <w:pPr>
        <w:pStyle w:val="FootnoteText"/>
        <w:rPr>
          <w:sz w:val="18"/>
          <w:szCs w:val="18"/>
        </w:rPr>
      </w:pPr>
      <w:r w:rsidRPr="008A1D2D">
        <w:rPr>
          <w:rStyle w:val="FootnoteReference"/>
          <w:sz w:val="18"/>
          <w:szCs w:val="18"/>
        </w:rPr>
        <w:footnoteRef/>
      </w:r>
      <w:r w:rsidRPr="008A1D2D">
        <w:rPr>
          <w:sz w:val="18"/>
          <w:szCs w:val="18"/>
        </w:rPr>
        <w:t xml:space="preserve"> Yerushalmi Shekalim I, 1.</w:t>
      </w:r>
    </w:p>
  </w:footnote>
  <w:footnote w:id="30">
    <w:p w:rsidR="00A85D22" w:rsidRPr="008A1D2D" w:rsidRDefault="00A85D22">
      <w:pPr>
        <w:pStyle w:val="FootnoteText"/>
        <w:rPr>
          <w:sz w:val="18"/>
          <w:szCs w:val="18"/>
        </w:rPr>
      </w:pPr>
      <w:r w:rsidRPr="008A1D2D">
        <w:rPr>
          <w:rStyle w:val="FootnoteReference"/>
          <w:sz w:val="18"/>
          <w:szCs w:val="18"/>
        </w:rPr>
        <w:footnoteRef/>
      </w:r>
      <w:r w:rsidRPr="008A1D2D">
        <w:rPr>
          <w:sz w:val="18"/>
          <w:szCs w:val="18"/>
        </w:rPr>
        <w:t xml:space="preserve"> </w:t>
      </w:r>
      <w:r w:rsidRPr="008A1D2D">
        <w:rPr>
          <w:b/>
          <w:i/>
          <w:sz w:val="18"/>
          <w:szCs w:val="18"/>
        </w:rPr>
        <w:t>Half a shekel for an offering to the Eternal</w:t>
      </w:r>
      <w:r w:rsidRPr="008A1D2D">
        <w:rPr>
          <w:sz w:val="18"/>
          <w:szCs w:val="18"/>
        </w:rPr>
        <w:t xml:space="preserve"> (Verse 13); </w:t>
      </w:r>
      <w:r w:rsidRPr="008A1D2D">
        <w:rPr>
          <w:b/>
          <w:i/>
          <w:sz w:val="18"/>
          <w:szCs w:val="18"/>
        </w:rPr>
        <w:t>he will give the offering of the Eternal</w:t>
      </w:r>
      <w:r w:rsidRPr="008A1D2D">
        <w:rPr>
          <w:sz w:val="18"/>
          <w:szCs w:val="18"/>
        </w:rPr>
        <w:t xml:space="preserve"> (Verse 14); </w:t>
      </w:r>
      <w:r w:rsidRPr="008A1D2D">
        <w:rPr>
          <w:b/>
          <w:i/>
          <w:sz w:val="18"/>
          <w:szCs w:val="18"/>
        </w:rPr>
        <w:t>when they give the offering of the Eternal</w:t>
      </w:r>
      <w:r w:rsidRPr="008A1D2D">
        <w:rPr>
          <w:sz w:val="18"/>
          <w:szCs w:val="18"/>
        </w:rPr>
        <w:t xml:space="preserve"> (Verse 15).</w:t>
      </w:r>
    </w:p>
  </w:footnote>
  <w:footnote w:id="31">
    <w:p w:rsidR="00A85D22" w:rsidRPr="008A1D2D" w:rsidRDefault="00A85D22">
      <w:pPr>
        <w:pStyle w:val="FootnoteText"/>
        <w:rPr>
          <w:sz w:val="18"/>
          <w:szCs w:val="18"/>
        </w:rPr>
      </w:pPr>
      <w:r w:rsidRPr="008A1D2D">
        <w:rPr>
          <w:rStyle w:val="FootnoteReference"/>
          <w:sz w:val="18"/>
          <w:szCs w:val="18"/>
        </w:rPr>
        <w:footnoteRef/>
      </w:r>
      <w:r w:rsidRPr="008A1D2D">
        <w:rPr>
          <w:sz w:val="18"/>
          <w:szCs w:val="18"/>
        </w:rPr>
        <w:t xml:space="preserve"> One was for the making of the sockets of the Tabernacle (further 38:26-27). The second was after the erection of the Tabernacle and the money was used for purchasing the public sacrifices. Both of these offerings were compulsory, each person giving a half-shekel. The third was voluntary and was used for the building of the Tabernacle. See also further on in the text.</w:t>
      </w:r>
    </w:p>
  </w:footnote>
  <w:footnote w:id="32">
    <w:p w:rsidR="00A85D22" w:rsidRPr="0079696E" w:rsidRDefault="00A85D22">
      <w:pPr>
        <w:pStyle w:val="FootnoteText"/>
        <w:rPr>
          <w:sz w:val="18"/>
          <w:szCs w:val="18"/>
        </w:rPr>
      </w:pPr>
      <w:r w:rsidRPr="0079696E">
        <w:rPr>
          <w:rStyle w:val="FootnoteReference"/>
          <w:sz w:val="18"/>
          <w:szCs w:val="18"/>
        </w:rPr>
        <w:footnoteRef/>
      </w:r>
      <w:r w:rsidRPr="0079696E">
        <w:rPr>
          <w:sz w:val="18"/>
          <w:szCs w:val="18"/>
        </w:rPr>
        <w:t xml:space="preserve"> II Chronicles 24:6.</w:t>
      </w:r>
    </w:p>
  </w:footnote>
  <w:footnote w:id="33">
    <w:p w:rsidR="00A85D22" w:rsidRPr="0079696E" w:rsidRDefault="00A85D22">
      <w:pPr>
        <w:pStyle w:val="FootnoteText"/>
        <w:rPr>
          <w:sz w:val="18"/>
          <w:szCs w:val="18"/>
        </w:rPr>
      </w:pPr>
      <w:r w:rsidRPr="0079696E">
        <w:rPr>
          <w:rStyle w:val="FootnoteReference"/>
          <w:sz w:val="18"/>
          <w:szCs w:val="18"/>
        </w:rPr>
        <w:footnoteRef/>
      </w:r>
      <w:r w:rsidRPr="0079696E">
        <w:rPr>
          <w:sz w:val="18"/>
          <w:szCs w:val="18"/>
        </w:rPr>
        <w:t xml:space="preserve"> Nehemiah 10:33-34.</w:t>
      </w:r>
    </w:p>
  </w:footnote>
  <w:footnote w:id="34">
    <w:p w:rsidR="00A85D22" w:rsidRPr="0079696E" w:rsidRDefault="00A85D22">
      <w:pPr>
        <w:pStyle w:val="FootnoteText"/>
        <w:rPr>
          <w:sz w:val="18"/>
          <w:szCs w:val="18"/>
        </w:rPr>
      </w:pPr>
      <w:r w:rsidRPr="0079696E">
        <w:rPr>
          <w:rStyle w:val="FootnoteReference"/>
          <w:sz w:val="18"/>
          <w:szCs w:val="18"/>
        </w:rPr>
        <w:footnoteRef/>
      </w:r>
      <w:r w:rsidRPr="0079696E">
        <w:rPr>
          <w:sz w:val="18"/>
          <w:szCs w:val="18"/>
        </w:rPr>
        <w:t xml:space="preserve"> </w:t>
      </w:r>
      <w:r w:rsidRPr="0079696E">
        <w:rPr>
          <w:b/>
          <w:i/>
          <w:sz w:val="18"/>
          <w:szCs w:val="18"/>
        </w:rPr>
        <w:t>The shekel is twenty gerahs</w:t>
      </w:r>
      <w:r w:rsidRPr="0079696E">
        <w:rPr>
          <w:sz w:val="18"/>
          <w:szCs w:val="18"/>
        </w:rPr>
        <w:t xml:space="preserve"> (Verse 13). In the days of Ezra a shekel was worth thirty gerahs; hence a third was ten gerahs.</w:t>
      </w:r>
    </w:p>
  </w:footnote>
  <w:footnote w:id="35">
    <w:p w:rsidR="00A85D22" w:rsidRPr="0079696E" w:rsidRDefault="00A85D22">
      <w:pPr>
        <w:pStyle w:val="FootnoteText"/>
        <w:rPr>
          <w:sz w:val="18"/>
          <w:szCs w:val="18"/>
        </w:rPr>
      </w:pPr>
      <w:r w:rsidRPr="0079696E">
        <w:rPr>
          <w:rStyle w:val="FootnoteReference"/>
          <w:sz w:val="18"/>
          <w:szCs w:val="18"/>
        </w:rPr>
        <w:footnoteRef/>
      </w:r>
      <w:r w:rsidRPr="0079696E">
        <w:rPr>
          <w:sz w:val="18"/>
          <w:szCs w:val="18"/>
        </w:rPr>
        <w:t xml:space="preserve"> Shekalim 2:4.</w:t>
      </w:r>
    </w:p>
  </w:footnote>
  <w:footnote w:id="36">
    <w:p w:rsidR="00A85D22" w:rsidRPr="0079696E" w:rsidRDefault="00A85D22">
      <w:pPr>
        <w:pStyle w:val="FootnoteText"/>
        <w:rPr>
          <w:sz w:val="18"/>
          <w:szCs w:val="18"/>
        </w:rPr>
      </w:pPr>
      <w:r w:rsidRPr="0079696E">
        <w:rPr>
          <w:rStyle w:val="FootnoteReference"/>
          <w:sz w:val="18"/>
          <w:szCs w:val="18"/>
        </w:rPr>
        <w:footnoteRef/>
      </w:r>
      <w:r w:rsidRPr="0079696E">
        <w:rPr>
          <w:sz w:val="18"/>
          <w:szCs w:val="18"/>
        </w:rPr>
        <w:t xml:space="preserve"> Yerushalmi ibid.</w:t>
      </w:r>
    </w:p>
  </w:footnote>
  <w:footnote w:id="37">
    <w:p w:rsidR="00A85D22" w:rsidRPr="005A5F00" w:rsidRDefault="00A85D22">
      <w:pPr>
        <w:pStyle w:val="FootnoteText"/>
        <w:rPr>
          <w:sz w:val="18"/>
          <w:szCs w:val="18"/>
        </w:rPr>
      </w:pPr>
      <w:r w:rsidRPr="005A5F00">
        <w:rPr>
          <w:rStyle w:val="FootnoteReference"/>
          <w:sz w:val="18"/>
          <w:szCs w:val="18"/>
        </w:rPr>
        <w:footnoteRef/>
      </w:r>
      <w:r w:rsidRPr="005A5F00">
        <w:rPr>
          <w:sz w:val="18"/>
          <w:szCs w:val="18"/>
        </w:rPr>
        <w:t xml:space="preserve"> A sela was the exact equivalent of the shekel that was in the days of Moses. Hence a tiba which is half a sela is the same as the half-shekel which the Torah commanded to be given by each Israelite.</w:t>
      </w:r>
    </w:p>
  </w:footnote>
  <w:footnote w:id="38">
    <w:p w:rsidR="00A85D22" w:rsidRPr="008548CE" w:rsidRDefault="00A85D22">
      <w:pPr>
        <w:pStyle w:val="FootnoteText"/>
        <w:rPr>
          <w:sz w:val="18"/>
          <w:szCs w:val="18"/>
        </w:rPr>
      </w:pPr>
      <w:r w:rsidRPr="008548CE">
        <w:rPr>
          <w:rStyle w:val="FootnoteReference"/>
          <w:sz w:val="18"/>
          <w:szCs w:val="18"/>
        </w:rPr>
        <w:footnoteRef/>
      </w:r>
      <w:r w:rsidRPr="008548CE">
        <w:rPr>
          <w:sz w:val="18"/>
          <w:szCs w:val="18"/>
        </w:rPr>
        <w:t xml:space="preserve"> There are four </w:t>
      </w:r>
      <w:r w:rsidRPr="008548CE">
        <w:rPr>
          <w:b/>
          <w:i/>
          <w:sz w:val="18"/>
          <w:szCs w:val="18"/>
        </w:rPr>
        <w:t>denars</w:t>
      </w:r>
      <w:r w:rsidRPr="008548CE">
        <w:rPr>
          <w:sz w:val="18"/>
          <w:szCs w:val="18"/>
        </w:rPr>
        <w:t xml:space="preserve"> to a </w:t>
      </w:r>
      <w:r w:rsidRPr="008548CE">
        <w:rPr>
          <w:b/>
          <w:i/>
          <w:sz w:val="18"/>
          <w:szCs w:val="18"/>
        </w:rPr>
        <w:t>shekel</w:t>
      </w:r>
      <w:r w:rsidRPr="008548CE">
        <w:rPr>
          <w:sz w:val="18"/>
          <w:szCs w:val="18"/>
        </w:rPr>
        <w:t xml:space="preserve"> [or </w:t>
      </w:r>
      <w:r w:rsidRPr="008548CE">
        <w:rPr>
          <w:b/>
          <w:i/>
          <w:sz w:val="18"/>
          <w:szCs w:val="18"/>
        </w:rPr>
        <w:t>sela</w:t>
      </w:r>
      <w:r w:rsidRPr="008548CE">
        <w:rPr>
          <w:sz w:val="18"/>
          <w:szCs w:val="18"/>
        </w:rPr>
        <w:t xml:space="preserve">]. Hence to give one </w:t>
      </w:r>
      <w:r w:rsidRPr="008548CE">
        <w:rPr>
          <w:b/>
          <w:i/>
          <w:sz w:val="18"/>
          <w:szCs w:val="18"/>
        </w:rPr>
        <w:t>denar</w:t>
      </w:r>
      <w:r w:rsidRPr="008548CE">
        <w:rPr>
          <w:sz w:val="18"/>
          <w:szCs w:val="18"/>
        </w:rPr>
        <w:t xml:space="preserve"> only would be half of a half-shekel, and as will be explained further on that less than a half-shekel cannot be given.</w:t>
      </w:r>
    </w:p>
  </w:footnote>
  <w:footnote w:id="39">
    <w:p w:rsidR="00A85D22" w:rsidRPr="004F623F" w:rsidRDefault="00A85D22">
      <w:pPr>
        <w:pStyle w:val="FootnoteText"/>
        <w:rPr>
          <w:sz w:val="18"/>
          <w:szCs w:val="18"/>
        </w:rPr>
      </w:pPr>
      <w:r w:rsidRPr="004F623F">
        <w:rPr>
          <w:rStyle w:val="FootnoteReference"/>
          <w:sz w:val="18"/>
          <w:szCs w:val="18"/>
        </w:rPr>
        <w:footnoteRef/>
      </w:r>
      <w:r w:rsidRPr="004F623F">
        <w:rPr>
          <w:sz w:val="18"/>
          <w:szCs w:val="18"/>
        </w:rPr>
        <w:t xml:space="preserve"> Shekalim 2:4.</w:t>
      </w:r>
    </w:p>
  </w:footnote>
  <w:footnote w:id="40">
    <w:p w:rsidR="00A85D22" w:rsidRPr="004F623F" w:rsidRDefault="00A85D22">
      <w:pPr>
        <w:pStyle w:val="FootnoteText"/>
        <w:rPr>
          <w:sz w:val="18"/>
          <w:szCs w:val="18"/>
        </w:rPr>
      </w:pPr>
      <w:r w:rsidRPr="004F623F">
        <w:rPr>
          <w:rStyle w:val="FootnoteReference"/>
          <w:sz w:val="18"/>
          <w:szCs w:val="18"/>
        </w:rPr>
        <w:footnoteRef/>
      </w:r>
      <w:r w:rsidRPr="004F623F">
        <w:rPr>
          <w:sz w:val="18"/>
          <w:szCs w:val="18"/>
        </w:rPr>
        <w:t xml:space="preserve"> Verse 13.</w:t>
      </w:r>
    </w:p>
  </w:footnote>
  <w:footnote w:id="41">
    <w:p w:rsidR="00A85D22" w:rsidRPr="004F623F" w:rsidRDefault="00A85D22">
      <w:pPr>
        <w:pStyle w:val="FootnoteText"/>
        <w:rPr>
          <w:sz w:val="18"/>
          <w:szCs w:val="18"/>
        </w:rPr>
      </w:pPr>
      <w:r w:rsidRPr="004F623F">
        <w:rPr>
          <w:rStyle w:val="FootnoteReference"/>
          <w:sz w:val="18"/>
          <w:szCs w:val="18"/>
        </w:rPr>
        <w:footnoteRef/>
      </w:r>
      <w:r w:rsidRPr="004F623F">
        <w:rPr>
          <w:sz w:val="18"/>
          <w:szCs w:val="18"/>
        </w:rPr>
        <w:t xml:space="preserve"> Yerushalmi Shekalim I, 1.</w:t>
      </w:r>
    </w:p>
  </w:footnote>
  <w:footnote w:id="42">
    <w:p w:rsidR="00A85D22" w:rsidRPr="004F623F" w:rsidRDefault="00A85D22">
      <w:pPr>
        <w:pStyle w:val="FootnoteText"/>
        <w:rPr>
          <w:sz w:val="18"/>
          <w:szCs w:val="18"/>
        </w:rPr>
      </w:pPr>
      <w:r w:rsidRPr="004F623F">
        <w:rPr>
          <w:rStyle w:val="FootnoteReference"/>
          <w:sz w:val="18"/>
          <w:szCs w:val="18"/>
        </w:rPr>
        <w:footnoteRef/>
      </w:r>
      <w:r w:rsidRPr="004F623F">
        <w:rPr>
          <w:sz w:val="18"/>
          <w:szCs w:val="18"/>
        </w:rPr>
        <w:t xml:space="preserve"> Nehemiah 10:33-34.</w:t>
      </w:r>
    </w:p>
  </w:footnote>
  <w:footnote w:id="43">
    <w:p w:rsidR="00A85D22" w:rsidRDefault="00A85D22">
      <w:pPr>
        <w:pStyle w:val="FootnoteText"/>
      </w:pPr>
      <w:r>
        <w:rPr>
          <w:rStyle w:val="FootnoteReference"/>
        </w:rPr>
        <w:footnoteRef/>
      </w:r>
      <w:r>
        <w:t xml:space="preserve"> </w:t>
      </w:r>
      <w:r w:rsidRPr="004F623F">
        <w:t>According to the Yerushalmi the meaning of the verse (Nehemiah 10:33) is thus as follows: "</w:t>
      </w:r>
      <w:r w:rsidRPr="004F623F">
        <w:rPr>
          <w:b/>
          <w:i/>
        </w:rPr>
        <w:t>we made ordinances for us to charge ourselves each third part of the year with the shekel mentioned in the Torah</w:t>
      </w:r>
      <w:r w:rsidRPr="004F623F">
        <w:t>." For by law of the Torah they were enjoined to give it only once; but because the needs for the Temple repair wer</w:t>
      </w:r>
      <w:r>
        <w:t>e so great [as explained above]</w:t>
      </w:r>
      <w:r w:rsidRPr="004F623F">
        <w:t xml:space="preserve">, they took it voluntarily upon themselves to donate it three times a year. Since three </w:t>
      </w:r>
      <w:r w:rsidRPr="004F623F">
        <w:rPr>
          <w:b/>
          <w:i/>
        </w:rPr>
        <w:t>s'laim</w:t>
      </w:r>
      <w:r w:rsidRPr="004F623F">
        <w:t xml:space="preserve"> [or shekels of the Torah] make one </w:t>
      </w:r>
      <w:r w:rsidRPr="004F623F">
        <w:rPr>
          <w:b/>
          <w:i/>
        </w:rPr>
        <w:t>daric</w:t>
      </w:r>
      <w:r w:rsidRPr="004F623F">
        <w:t>, it is now clear why the Mishnah quoted above states that when Israel came up from the exile they paid the shekel in darics, and as Ramban clearly states, "each one giving a daric " which was equivalent to three shekels of the Torah.</w:t>
      </w:r>
    </w:p>
  </w:footnote>
  <w:footnote w:id="44">
    <w:p w:rsidR="00A85D22" w:rsidRPr="004F623F" w:rsidRDefault="00A85D22">
      <w:pPr>
        <w:pStyle w:val="FootnoteText"/>
        <w:rPr>
          <w:sz w:val="18"/>
          <w:szCs w:val="18"/>
        </w:rPr>
      </w:pPr>
      <w:r w:rsidRPr="004F623F">
        <w:rPr>
          <w:rStyle w:val="FootnoteReference"/>
          <w:sz w:val="18"/>
          <w:szCs w:val="18"/>
        </w:rPr>
        <w:footnoteRef/>
      </w:r>
      <w:r w:rsidRPr="004F623F">
        <w:rPr>
          <w:sz w:val="18"/>
          <w:szCs w:val="18"/>
        </w:rPr>
        <w:t xml:space="preserve"> </w:t>
      </w:r>
      <w:r w:rsidRPr="004F623F">
        <w:rPr>
          <w:b/>
          <w:i/>
          <w:sz w:val="18"/>
          <w:szCs w:val="18"/>
        </w:rPr>
        <w:t>Half a shekel for an offering to the Eternal</w:t>
      </w:r>
      <w:r w:rsidRPr="004F623F">
        <w:rPr>
          <w:sz w:val="18"/>
          <w:szCs w:val="18"/>
        </w:rPr>
        <w:t xml:space="preserve"> (Verse 13); </w:t>
      </w:r>
      <w:r w:rsidRPr="004F623F">
        <w:rPr>
          <w:b/>
          <w:i/>
          <w:sz w:val="18"/>
          <w:szCs w:val="18"/>
        </w:rPr>
        <w:t>he will give the offering of the Eternal</w:t>
      </w:r>
      <w:r w:rsidRPr="004F623F">
        <w:rPr>
          <w:sz w:val="18"/>
          <w:szCs w:val="18"/>
        </w:rPr>
        <w:t xml:space="preserve"> (Verse 14); </w:t>
      </w:r>
      <w:r w:rsidRPr="004F623F">
        <w:rPr>
          <w:b/>
          <w:i/>
          <w:sz w:val="18"/>
          <w:szCs w:val="18"/>
        </w:rPr>
        <w:t>when they give the offering of the Eternal</w:t>
      </w:r>
      <w:r w:rsidRPr="004F623F">
        <w:rPr>
          <w:sz w:val="18"/>
          <w:szCs w:val="18"/>
        </w:rPr>
        <w:t xml:space="preserve"> (Verse 15).</w:t>
      </w:r>
    </w:p>
  </w:footnote>
  <w:footnote w:id="45">
    <w:p w:rsidR="00A85D22" w:rsidRPr="00CE22D0" w:rsidRDefault="00A85D22">
      <w:pPr>
        <w:pStyle w:val="FootnoteText"/>
        <w:rPr>
          <w:sz w:val="18"/>
          <w:szCs w:val="18"/>
        </w:rPr>
      </w:pPr>
      <w:r w:rsidRPr="00CE22D0">
        <w:rPr>
          <w:rStyle w:val="FootnoteReference"/>
          <w:sz w:val="18"/>
          <w:szCs w:val="18"/>
        </w:rPr>
        <w:footnoteRef/>
      </w:r>
      <w:r w:rsidRPr="00CE22D0">
        <w:rPr>
          <w:sz w:val="18"/>
          <w:szCs w:val="18"/>
        </w:rPr>
        <w:t xml:space="preserve"> Further, 38:25.</w:t>
      </w:r>
    </w:p>
  </w:footnote>
  <w:footnote w:id="46">
    <w:p w:rsidR="00A85D22" w:rsidRPr="00CE22D0" w:rsidRDefault="00A85D22">
      <w:pPr>
        <w:pStyle w:val="FootnoteText"/>
        <w:rPr>
          <w:sz w:val="18"/>
          <w:szCs w:val="18"/>
        </w:rPr>
      </w:pPr>
      <w:r w:rsidRPr="00CE22D0">
        <w:rPr>
          <w:rStyle w:val="FootnoteReference"/>
          <w:sz w:val="18"/>
          <w:szCs w:val="18"/>
        </w:rPr>
        <w:footnoteRef/>
      </w:r>
      <w:r w:rsidRPr="00CE22D0">
        <w:rPr>
          <w:sz w:val="18"/>
          <w:szCs w:val="18"/>
        </w:rPr>
        <w:t xml:space="preserve"> Numbers 1:1.</w:t>
      </w:r>
    </w:p>
  </w:footnote>
  <w:footnote w:id="47">
    <w:p w:rsidR="00A85D22" w:rsidRPr="00CE22D0" w:rsidRDefault="00A85D22">
      <w:pPr>
        <w:pStyle w:val="FootnoteText"/>
        <w:rPr>
          <w:sz w:val="18"/>
          <w:szCs w:val="18"/>
        </w:rPr>
      </w:pPr>
      <w:r w:rsidRPr="00CE22D0">
        <w:rPr>
          <w:rStyle w:val="FootnoteReference"/>
          <w:sz w:val="18"/>
          <w:szCs w:val="18"/>
        </w:rPr>
        <w:footnoteRef/>
      </w:r>
      <w:r w:rsidRPr="00CE22D0">
        <w:rPr>
          <w:sz w:val="18"/>
          <w:szCs w:val="18"/>
        </w:rPr>
        <w:t xml:space="preserve"> Further, 38:26. Numbers 1:46.</w:t>
      </w:r>
    </w:p>
  </w:footnote>
  <w:footnote w:id="48">
    <w:p w:rsidR="00A85D22" w:rsidRPr="00CE22D0" w:rsidRDefault="00A85D22">
      <w:pPr>
        <w:pStyle w:val="FootnoteText"/>
        <w:rPr>
          <w:sz w:val="18"/>
          <w:szCs w:val="18"/>
        </w:rPr>
      </w:pPr>
      <w:r w:rsidRPr="00CE22D0">
        <w:rPr>
          <w:rStyle w:val="FootnoteReference"/>
          <w:sz w:val="18"/>
          <w:szCs w:val="18"/>
        </w:rPr>
        <w:footnoteRef/>
      </w:r>
      <w:r w:rsidRPr="00CE22D0">
        <w:rPr>
          <w:sz w:val="18"/>
          <w:szCs w:val="18"/>
        </w:rPr>
        <w:t xml:space="preserve"> The first census was taken in the month of Tishri [after the Day of Atonement in the first year of the exodus]. The second census — on the first day of Iyar — was seven months later. But since we calculated the beginning of a new year [in the count after the exodus] with Nisan, the second census was therefore in the second year. Thus the two censuses were in two years!</w:t>
      </w:r>
    </w:p>
  </w:footnote>
  <w:footnote w:id="49">
    <w:p w:rsidR="00A85D22" w:rsidRPr="00CE22D0" w:rsidRDefault="00A85D22">
      <w:pPr>
        <w:pStyle w:val="FootnoteText"/>
        <w:rPr>
          <w:sz w:val="18"/>
          <w:szCs w:val="18"/>
        </w:rPr>
      </w:pPr>
      <w:r w:rsidRPr="00CE22D0">
        <w:rPr>
          <w:rStyle w:val="FootnoteReference"/>
          <w:sz w:val="18"/>
          <w:szCs w:val="18"/>
        </w:rPr>
        <w:footnoteRef/>
      </w:r>
      <w:r w:rsidRPr="00CE22D0">
        <w:rPr>
          <w:sz w:val="18"/>
          <w:szCs w:val="18"/>
        </w:rPr>
        <w:t xml:space="preserve"> Numbers 9:6. This happened in Nisan in the second year after the exodus. Thus it is clear that before the month of Iyar when the second census took place, there was at least one death in the camp.</w:t>
      </w:r>
    </w:p>
  </w:footnote>
  <w:footnote w:id="50">
    <w:p w:rsidR="00A85D22" w:rsidRPr="00C04152" w:rsidRDefault="00A85D22">
      <w:pPr>
        <w:pStyle w:val="FootnoteText"/>
        <w:rPr>
          <w:sz w:val="18"/>
          <w:szCs w:val="18"/>
        </w:rPr>
      </w:pPr>
      <w:r w:rsidRPr="00C04152">
        <w:rPr>
          <w:rStyle w:val="FootnoteReference"/>
          <w:sz w:val="18"/>
          <w:szCs w:val="18"/>
        </w:rPr>
        <w:footnoteRef/>
      </w:r>
      <w:r w:rsidRPr="00C04152">
        <w:rPr>
          <w:sz w:val="18"/>
          <w:szCs w:val="18"/>
        </w:rPr>
        <w:t xml:space="preserve"> Ibid., 1:3.</w:t>
      </w:r>
    </w:p>
  </w:footnote>
  <w:footnote w:id="51">
    <w:p w:rsidR="00A85D22" w:rsidRPr="00C04152" w:rsidRDefault="00A85D22">
      <w:pPr>
        <w:pStyle w:val="FootnoteText"/>
        <w:rPr>
          <w:sz w:val="18"/>
          <w:szCs w:val="18"/>
        </w:rPr>
      </w:pPr>
      <w:r w:rsidRPr="00C04152">
        <w:rPr>
          <w:rStyle w:val="FootnoteReference"/>
          <w:sz w:val="18"/>
          <w:szCs w:val="18"/>
        </w:rPr>
        <w:footnoteRef/>
      </w:r>
      <w:r w:rsidRPr="00C04152">
        <w:rPr>
          <w:sz w:val="18"/>
          <w:szCs w:val="18"/>
        </w:rPr>
        <w:t xml:space="preserve"> Arakhin 18b.</w:t>
      </w:r>
    </w:p>
  </w:footnote>
  <w:footnote w:id="52">
    <w:p w:rsidR="00A85D22" w:rsidRPr="00C04152" w:rsidRDefault="00A85D22">
      <w:pPr>
        <w:pStyle w:val="FootnoteText"/>
        <w:rPr>
          <w:sz w:val="18"/>
          <w:szCs w:val="18"/>
        </w:rPr>
      </w:pPr>
      <w:r w:rsidRPr="00C04152">
        <w:rPr>
          <w:rStyle w:val="FootnoteReference"/>
          <w:sz w:val="18"/>
          <w:szCs w:val="18"/>
        </w:rPr>
        <w:footnoteRef/>
      </w:r>
      <w:r w:rsidRPr="00C04152">
        <w:rPr>
          <w:sz w:val="18"/>
          <w:szCs w:val="18"/>
        </w:rPr>
        <w:t xml:space="preserve"> Such as </w:t>
      </w:r>
      <w:r w:rsidRPr="00C04152">
        <w:rPr>
          <w:b/>
          <w:i/>
          <w:sz w:val="18"/>
          <w:szCs w:val="18"/>
        </w:rPr>
        <w:t>a he-lamb of the first year</w:t>
      </w:r>
      <w:r w:rsidRPr="00C04152">
        <w:rPr>
          <w:sz w:val="18"/>
          <w:szCs w:val="18"/>
        </w:rPr>
        <w:t xml:space="preserve"> (Leviticus 12:6).</w:t>
      </w:r>
    </w:p>
  </w:footnote>
  <w:footnote w:id="53">
    <w:p w:rsidR="00A85D22" w:rsidRPr="00C04152" w:rsidRDefault="00A85D22">
      <w:pPr>
        <w:pStyle w:val="FootnoteText"/>
        <w:rPr>
          <w:sz w:val="18"/>
          <w:szCs w:val="18"/>
        </w:rPr>
      </w:pPr>
      <w:r w:rsidRPr="00C04152">
        <w:rPr>
          <w:rStyle w:val="FootnoteReference"/>
          <w:sz w:val="18"/>
          <w:szCs w:val="18"/>
        </w:rPr>
        <w:footnoteRef/>
      </w:r>
      <w:r w:rsidRPr="00C04152">
        <w:rPr>
          <w:sz w:val="18"/>
          <w:szCs w:val="18"/>
        </w:rPr>
        <w:t xml:space="preserve"> If sold, these houses can be redeemed within the space of a full year (Leviticus 25:30).</w:t>
      </w:r>
    </w:p>
  </w:footnote>
  <w:footnote w:id="54">
    <w:p w:rsidR="00A85D22" w:rsidRPr="00C04152" w:rsidRDefault="00A85D22">
      <w:pPr>
        <w:pStyle w:val="FootnoteText"/>
        <w:rPr>
          <w:sz w:val="18"/>
          <w:szCs w:val="18"/>
        </w:rPr>
      </w:pPr>
      <w:r w:rsidRPr="00C04152">
        <w:rPr>
          <w:rStyle w:val="FootnoteReference"/>
          <w:sz w:val="18"/>
          <w:szCs w:val="18"/>
        </w:rPr>
        <w:footnoteRef/>
      </w:r>
      <w:r w:rsidRPr="00C04152">
        <w:rPr>
          <w:sz w:val="18"/>
          <w:szCs w:val="18"/>
        </w:rPr>
        <w:t xml:space="preserve"> Leviticus 25:15, and Arakhin 29b.</w:t>
      </w:r>
    </w:p>
  </w:footnote>
  <w:footnote w:id="55">
    <w:p w:rsidR="00A85D22" w:rsidRPr="00C04152" w:rsidRDefault="00A85D22">
      <w:pPr>
        <w:pStyle w:val="FootnoteText"/>
        <w:rPr>
          <w:sz w:val="18"/>
          <w:szCs w:val="18"/>
        </w:rPr>
      </w:pPr>
      <w:r w:rsidRPr="00C04152">
        <w:rPr>
          <w:rStyle w:val="FootnoteReference"/>
          <w:sz w:val="18"/>
          <w:szCs w:val="18"/>
        </w:rPr>
        <w:footnoteRef/>
      </w:r>
      <w:r w:rsidRPr="00C04152">
        <w:rPr>
          <w:sz w:val="18"/>
          <w:szCs w:val="18"/>
        </w:rPr>
        <w:t xml:space="preserve"> Above, 21:2.</w:t>
      </w:r>
    </w:p>
  </w:footnote>
  <w:footnote w:id="56">
    <w:p w:rsidR="00A85D22" w:rsidRPr="00C04152" w:rsidRDefault="00A85D22">
      <w:pPr>
        <w:pStyle w:val="FootnoteText"/>
        <w:rPr>
          <w:sz w:val="18"/>
          <w:szCs w:val="18"/>
        </w:rPr>
      </w:pPr>
      <w:r w:rsidRPr="00C04152">
        <w:rPr>
          <w:rStyle w:val="FootnoteReference"/>
          <w:sz w:val="18"/>
          <w:szCs w:val="18"/>
        </w:rPr>
        <w:footnoteRef/>
      </w:r>
      <w:r w:rsidRPr="00C04152">
        <w:rPr>
          <w:sz w:val="18"/>
          <w:szCs w:val="18"/>
        </w:rPr>
        <w:t xml:space="preserve"> Such as </w:t>
      </w:r>
      <w:r w:rsidRPr="00C04152">
        <w:rPr>
          <w:b/>
          <w:i/>
          <w:sz w:val="18"/>
          <w:szCs w:val="18"/>
        </w:rPr>
        <w:t>a he-lamb of the first year</w:t>
      </w:r>
      <w:r w:rsidRPr="00C04152">
        <w:rPr>
          <w:sz w:val="18"/>
          <w:szCs w:val="18"/>
        </w:rPr>
        <w:t xml:space="preserve"> (Leviticus 12:6).</w:t>
      </w:r>
    </w:p>
  </w:footnote>
  <w:footnote w:id="57">
    <w:p w:rsidR="00A85D22" w:rsidRPr="00C04152" w:rsidRDefault="00A85D22">
      <w:pPr>
        <w:pStyle w:val="FootnoteText"/>
        <w:rPr>
          <w:sz w:val="18"/>
          <w:szCs w:val="18"/>
        </w:rPr>
      </w:pPr>
      <w:r w:rsidRPr="00C04152">
        <w:rPr>
          <w:rStyle w:val="FootnoteReference"/>
          <w:sz w:val="18"/>
          <w:szCs w:val="18"/>
        </w:rPr>
        <w:footnoteRef/>
      </w:r>
      <w:r w:rsidRPr="00C04152">
        <w:rPr>
          <w:sz w:val="18"/>
          <w:szCs w:val="18"/>
        </w:rPr>
        <w:t xml:space="preserve"> If a person vows to give to the Sanctuary his "Valuation," the sum is fixed by the Torah on the basis of years for a male and for a female (Leviticus 27:1-7). These years then are not counted according to the era of the creation of the world, but are calculated astronomically,</w:t>
      </w:r>
    </w:p>
  </w:footnote>
  <w:footnote w:id="58">
    <w:p w:rsidR="00A85D22" w:rsidRPr="00C870C8" w:rsidRDefault="00A85D22">
      <w:pPr>
        <w:pStyle w:val="FootnoteText"/>
        <w:rPr>
          <w:b/>
          <w:i/>
          <w:sz w:val="18"/>
          <w:szCs w:val="18"/>
        </w:rPr>
      </w:pPr>
      <w:r w:rsidRPr="00C870C8">
        <w:rPr>
          <w:rStyle w:val="FootnoteReference"/>
          <w:sz w:val="18"/>
          <w:szCs w:val="18"/>
        </w:rPr>
        <w:footnoteRef/>
      </w:r>
      <w:r w:rsidRPr="00C870C8">
        <w:rPr>
          <w:sz w:val="18"/>
          <w:szCs w:val="18"/>
        </w:rPr>
        <w:t xml:space="preserve"> Leviticus 27:7: </w:t>
      </w:r>
      <w:r w:rsidRPr="00C870C8">
        <w:rPr>
          <w:b/>
          <w:i/>
          <w:sz w:val="18"/>
          <w:szCs w:val="18"/>
        </w:rPr>
        <w:t>And if it be from sixty years old and upward...</w:t>
      </w:r>
    </w:p>
  </w:footnote>
  <w:footnote w:id="59">
    <w:p w:rsidR="00A85D22" w:rsidRPr="00C04152" w:rsidRDefault="00A85D22">
      <w:pPr>
        <w:pStyle w:val="FootnoteText"/>
        <w:rPr>
          <w:sz w:val="18"/>
          <w:szCs w:val="18"/>
        </w:rPr>
      </w:pPr>
      <w:r w:rsidRPr="00C04152">
        <w:rPr>
          <w:rStyle w:val="FootnoteReference"/>
          <w:sz w:val="18"/>
          <w:szCs w:val="18"/>
        </w:rPr>
        <w:footnoteRef/>
      </w:r>
      <w:r w:rsidRPr="00C04152">
        <w:rPr>
          <w:sz w:val="18"/>
          <w:szCs w:val="18"/>
        </w:rPr>
        <w:t xml:space="preserve"> Numbers 1:3: </w:t>
      </w:r>
      <w:r w:rsidRPr="00C04152">
        <w:rPr>
          <w:b/>
          <w:i/>
          <w:sz w:val="18"/>
          <w:szCs w:val="18"/>
        </w:rPr>
        <w:t>from twenty years old and upward</w:t>
      </w:r>
      <w:r w:rsidRPr="00C04152">
        <w:rPr>
          <w:sz w:val="18"/>
          <w:szCs w:val="18"/>
        </w:rPr>
        <w:t>. Similarly, ibid., 26:2.</w:t>
      </w:r>
    </w:p>
  </w:footnote>
  <w:footnote w:id="60">
    <w:p w:rsidR="00A85D22" w:rsidRPr="005E00DC" w:rsidRDefault="00A85D22">
      <w:pPr>
        <w:pStyle w:val="FootnoteText"/>
        <w:rPr>
          <w:sz w:val="18"/>
          <w:szCs w:val="18"/>
        </w:rPr>
      </w:pPr>
      <w:r w:rsidRPr="005E00DC">
        <w:rPr>
          <w:rStyle w:val="FootnoteReference"/>
          <w:sz w:val="18"/>
          <w:szCs w:val="18"/>
        </w:rPr>
        <w:footnoteRef/>
      </w:r>
      <w:r w:rsidRPr="005E00DC">
        <w:rPr>
          <w:sz w:val="18"/>
          <w:szCs w:val="18"/>
        </w:rPr>
        <w:t xml:space="preserve"> Baba Bathra 121 b.</w:t>
      </w:r>
    </w:p>
  </w:footnote>
  <w:footnote w:id="61">
    <w:p w:rsidR="00A85D22" w:rsidRPr="005E00DC" w:rsidRDefault="00A85D22">
      <w:pPr>
        <w:pStyle w:val="FootnoteText"/>
        <w:rPr>
          <w:sz w:val="18"/>
          <w:szCs w:val="18"/>
        </w:rPr>
      </w:pPr>
      <w:r w:rsidRPr="005E00DC">
        <w:rPr>
          <w:rStyle w:val="FootnoteReference"/>
          <w:sz w:val="18"/>
          <w:szCs w:val="18"/>
        </w:rPr>
        <w:footnoteRef/>
      </w:r>
      <w:r w:rsidRPr="005E00DC">
        <w:rPr>
          <w:sz w:val="18"/>
          <w:szCs w:val="18"/>
        </w:rPr>
        <w:t xml:space="preserve"> By way of miracle (L'vush Ha'orah).</w:t>
      </w:r>
    </w:p>
  </w:footnote>
  <w:footnote w:id="62">
    <w:p w:rsidR="00A85D22" w:rsidRPr="005E00DC" w:rsidRDefault="00A85D22">
      <w:pPr>
        <w:pStyle w:val="FootnoteText"/>
        <w:rPr>
          <w:sz w:val="18"/>
          <w:szCs w:val="18"/>
        </w:rPr>
      </w:pPr>
      <w:r w:rsidRPr="005E00DC">
        <w:rPr>
          <w:rStyle w:val="FootnoteReference"/>
          <w:sz w:val="18"/>
          <w:szCs w:val="18"/>
        </w:rPr>
        <w:footnoteRef/>
      </w:r>
      <w:r w:rsidRPr="005E00DC">
        <w:rPr>
          <w:sz w:val="18"/>
          <w:szCs w:val="18"/>
        </w:rPr>
        <w:t xml:space="preserve"> Numbers 1:49.</w:t>
      </w:r>
    </w:p>
  </w:footnote>
  <w:footnote w:id="63">
    <w:p w:rsidR="00A85D22" w:rsidRPr="005A452A" w:rsidRDefault="00A85D22">
      <w:pPr>
        <w:pStyle w:val="FootnoteText"/>
        <w:rPr>
          <w:sz w:val="18"/>
          <w:szCs w:val="18"/>
        </w:rPr>
      </w:pPr>
      <w:r w:rsidRPr="005A452A">
        <w:rPr>
          <w:rStyle w:val="FootnoteReference"/>
          <w:sz w:val="18"/>
          <w:szCs w:val="18"/>
        </w:rPr>
        <w:footnoteRef/>
      </w:r>
      <w:r w:rsidRPr="005A452A">
        <w:rPr>
          <w:sz w:val="18"/>
          <w:szCs w:val="18"/>
        </w:rPr>
        <w:t xml:space="preserve"> In the separate count that was taken of the Levites they numbered twenty-two thousand (ibid., 3:39). But since they were numbered from the age of a month upward, Ramban rightly assumes that the Levites who were twenty years old and upward were "approximate to twenty thousand." Their numbers [not included in the figures of the second census], were made up by those Israelites who completed their twentieth year between the two censuses.</w:t>
      </w:r>
    </w:p>
  </w:footnote>
  <w:footnote w:id="64">
    <w:p w:rsidR="00A85D22" w:rsidRPr="005A452A" w:rsidRDefault="00A85D22">
      <w:pPr>
        <w:pStyle w:val="FootnoteText"/>
        <w:rPr>
          <w:sz w:val="18"/>
          <w:szCs w:val="18"/>
        </w:rPr>
      </w:pPr>
      <w:r w:rsidRPr="005A452A">
        <w:rPr>
          <w:rStyle w:val="FootnoteReference"/>
          <w:sz w:val="18"/>
          <w:szCs w:val="18"/>
        </w:rPr>
        <w:footnoteRef/>
      </w:r>
      <w:r w:rsidRPr="005A452A">
        <w:rPr>
          <w:sz w:val="18"/>
          <w:szCs w:val="18"/>
        </w:rPr>
        <w:t xml:space="preserve"> Numbers 1:49.</w:t>
      </w:r>
    </w:p>
  </w:footnote>
  <w:footnote w:id="65">
    <w:p w:rsidR="00A85D22" w:rsidRPr="005A452A" w:rsidRDefault="00A85D22">
      <w:pPr>
        <w:pStyle w:val="FootnoteText"/>
        <w:rPr>
          <w:sz w:val="18"/>
          <w:szCs w:val="18"/>
        </w:rPr>
      </w:pPr>
      <w:r w:rsidRPr="005A452A">
        <w:rPr>
          <w:rStyle w:val="FootnoteReference"/>
          <w:sz w:val="18"/>
          <w:szCs w:val="18"/>
        </w:rPr>
        <w:footnoteRef/>
      </w:r>
      <w:r w:rsidRPr="005A452A">
        <w:rPr>
          <w:sz w:val="18"/>
          <w:szCs w:val="18"/>
        </w:rPr>
        <w:t xml:space="preserve"> Numbers 1:49, Rashi.</w:t>
      </w:r>
    </w:p>
  </w:footnote>
  <w:footnote w:id="66">
    <w:p w:rsidR="00A85D22" w:rsidRPr="005A452A" w:rsidRDefault="00A85D22">
      <w:pPr>
        <w:pStyle w:val="FootnoteText"/>
        <w:rPr>
          <w:sz w:val="18"/>
          <w:szCs w:val="18"/>
        </w:rPr>
      </w:pPr>
      <w:r w:rsidRPr="005A452A">
        <w:rPr>
          <w:rStyle w:val="FootnoteReference"/>
          <w:sz w:val="18"/>
          <w:szCs w:val="18"/>
        </w:rPr>
        <w:footnoteRef/>
      </w:r>
      <w:r w:rsidRPr="005A452A">
        <w:rPr>
          <w:sz w:val="18"/>
          <w:szCs w:val="18"/>
        </w:rPr>
        <w:t xml:space="preserve"> Above, 12:37.</w:t>
      </w:r>
    </w:p>
  </w:footnote>
  <w:footnote w:id="67">
    <w:p w:rsidR="00A85D22" w:rsidRPr="005A452A" w:rsidRDefault="00A85D22">
      <w:pPr>
        <w:pStyle w:val="FootnoteText"/>
        <w:rPr>
          <w:sz w:val="18"/>
          <w:szCs w:val="18"/>
        </w:rPr>
      </w:pPr>
      <w:r w:rsidRPr="005A452A">
        <w:rPr>
          <w:rStyle w:val="FootnoteReference"/>
          <w:sz w:val="18"/>
          <w:szCs w:val="18"/>
        </w:rPr>
        <w:footnoteRef/>
      </w:r>
      <w:r w:rsidRPr="005A452A">
        <w:rPr>
          <w:sz w:val="18"/>
          <w:szCs w:val="18"/>
        </w:rPr>
        <w:t xml:space="preserve"> Ibid.</w:t>
      </w:r>
    </w:p>
  </w:footnote>
  <w:footnote w:id="68">
    <w:p w:rsidR="00A85D22" w:rsidRPr="005A452A" w:rsidRDefault="00A85D22">
      <w:pPr>
        <w:pStyle w:val="FootnoteText"/>
        <w:rPr>
          <w:sz w:val="18"/>
          <w:szCs w:val="18"/>
        </w:rPr>
      </w:pPr>
      <w:r w:rsidRPr="005A452A">
        <w:rPr>
          <w:rStyle w:val="FootnoteReference"/>
          <w:sz w:val="18"/>
          <w:szCs w:val="18"/>
        </w:rPr>
        <w:footnoteRef/>
      </w:r>
      <w:r w:rsidRPr="005A452A">
        <w:rPr>
          <w:sz w:val="18"/>
          <w:szCs w:val="18"/>
        </w:rPr>
        <w:t xml:space="preserve"> Numbers 1:49.</w:t>
      </w:r>
    </w:p>
  </w:footnote>
  <w:footnote w:id="69">
    <w:p w:rsidR="00A85D22" w:rsidRPr="005A452A" w:rsidRDefault="00A85D22">
      <w:pPr>
        <w:pStyle w:val="FootnoteText"/>
        <w:rPr>
          <w:sz w:val="18"/>
          <w:szCs w:val="18"/>
        </w:rPr>
      </w:pPr>
      <w:r w:rsidRPr="005A452A">
        <w:rPr>
          <w:rStyle w:val="FootnoteReference"/>
          <w:sz w:val="18"/>
          <w:szCs w:val="18"/>
        </w:rPr>
        <w:footnoteRef/>
      </w:r>
      <w:r w:rsidRPr="005A452A">
        <w:rPr>
          <w:sz w:val="18"/>
          <w:szCs w:val="18"/>
        </w:rPr>
        <w:t xml:space="preserve"> Shekalim 1:4.</w:t>
      </w:r>
    </w:p>
  </w:footnote>
  <w:footnote w:id="70">
    <w:p w:rsidR="00A85D22" w:rsidRPr="005A452A" w:rsidRDefault="00A85D22">
      <w:pPr>
        <w:pStyle w:val="FootnoteText"/>
        <w:rPr>
          <w:sz w:val="18"/>
          <w:szCs w:val="18"/>
        </w:rPr>
      </w:pPr>
      <w:r w:rsidRPr="005A452A">
        <w:rPr>
          <w:rStyle w:val="FootnoteReference"/>
          <w:sz w:val="18"/>
          <w:szCs w:val="18"/>
        </w:rPr>
        <w:footnoteRef/>
      </w:r>
      <w:r w:rsidRPr="005A452A">
        <w:rPr>
          <w:sz w:val="18"/>
          <w:szCs w:val="18"/>
        </w:rPr>
        <w:t xml:space="preserve"> Ibid.</w:t>
      </w:r>
    </w:p>
  </w:footnote>
  <w:footnote w:id="71">
    <w:p w:rsidR="00A85D22" w:rsidRPr="005A452A" w:rsidRDefault="00A85D22">
      <w:pPr>
        <w:pStyle w:val="FootnoteText"/>
        <w:rPr>
          <w:sz w:val="18"/>
          <w:szCs w:val="18"/>
        </w:rPr>
      </w:pPr>
      <w:r w:rsidRPr="005A452A">
        <w:rPr>
          <w:rStyle w:val="FootnoteReference"/>
          <w:sz w:val="18"/>
          <w:szCs w:val="18"/>
        </w:rPr>
        <w:footnoteRef/>
      </w:r>
      <w:r w:rsidRPr="005A452A">
        <w:rPr>
          <w:sz w:val="18"/>
          <w:szCs w:val="18"/>
        </w:rPr>
        <w:t xml:space="preserve"> Ibid., 1:3. See also my Hebrew commentary p. 491.    </w:t>
      </w:r>
    </w:p>
  </w:footnote>
  <w:footnote w:id="72">
    <w:p w:rsidR="00A85D22" w:rsidRPr="00A75548" w:rsidRDefault="00A85D22">
      <w:pPr>
        <w:pStyle w:val="FootnoteText"/>
        <w:rPr>
          <w:sz w:val="18"/>
          <w:szCs w:val="18"/>
        </w:rPr>
      </w:pPr>
      <w:r w:rsidRPr="00A75548">
        <w:rPr>
          <w:rStyle w:val="FootnoteReference"/>
          <w:sz w:val="18"/>
          <w:szCs w:val="18"/>
        </w:rPr>
        <w:footnoteRef/>
      </w:r>
      <w:r w:rsidRPr="00A75548">
        <w:rPr>
          <w:sz w:val="18"/>
          <w:szCs w:val="18"/>
        </w:rPr>
        <w:t xml:space="preserve"> Verse 15.</w:t>
      </w:r>
    </w:p>
  </w:footnote>
  <w:footnote w:id="73">
    <w:p w:rsidR="00A85D22" w:rsidRPr="00A75548" w:rsidRDefault="00A85D22">
      <w:pPr>
        <w:pStyle w:val="FootnoteText"/>
        <w:rPr>
          <w:sz w:val="18"/>
          <w:szCs w:val="18"/>
        </w:rPr>
      </w:pPr>
      <w:r w:rsidRPr="00A75548">
        <w:rPr>
          <w:rStyle w:val="FootnoteReference"/>
          <w:sz w:val="18"/>
          <w:szCs w:val="18"/>
        </w:rPr>
        <w:footnoteRef/>
      </w:r>
      <w:r w:rsidRPr="00A75548">
        <w:rPr>
          <w:sz w:val="18"/>
          <w:szCs w:val="18"/>
        </w:rPr>
        <w:t xml:space="preserve"> See Deuteronomy 33:5. See also Ramban above, 15:25.</w:t>
      </w:r>
    </w:p>
  </w:footnote>
  <w:footnote w:id="74">
    <w:p w:rsidR="00A85D22" w:rsidRPr="00A75548" w:rsidRDefault="00A85D22">
      <w:pPr>
        <w:pStyle w:val="FootnoteText"/>
        <w:rPr>
          <w:sz w:val="18"/>
          <w:szCs w:val="18"/>
        </w:rPr>
      </w:pPr>
      <w:r w:rsidRPr="00A75548">
        <w:rPr>
          <w:rStyle w:val="FootnoteReference"/>
          <w:sz w:val="18"/>
          <w:szCs w:val="18"/>
        </w:rPr>
        <w:footnoteRef/>
      </w:r>
      <w:r w:rsidRPr="00A75548">
        <w:rPr>
          <w:sz w:val="18"/>
          <w:szCs w:val="18"/>
        </w:rPr>
        <w:t xml:space="preserve"> If a person vows to give to the Sanctuary his "Valuation," the sum is fixed by the Torah on the basis of years for a male and for a female (Leviticus 27:1-7). These years then are not counted according to the era of the creation of the world, but are calculated astronomically,</w:t>
      </w:r>
    </w:p>
  </w:footnote>
  <w:footnote w:id="75">
    <w:p w:rsidR="00A85D22" w:rsidRPr="00A75548" w:rsidRDefault="00A85D22">
      <w:pPr>
        <w:pStyle w:val="FootnoteText"/>
        <w:rPr>
          <w:sz w:val="18"/>
          <w:szCs w:val="18"/>
        </w:rPr>
      </w:pPr>
      <w:r w:rsidRPr="00A75548">
        <w:rPr>
          <w:rStyle w:val="FootnoteReference"/>
          <w:sz w:val="18"/>
          <w:szCs w:val="18"/>
        </w:rPr>
        <w:footnoteRef/>
      </w:r>
      <w:r w:rsidRPr="00A75548">
        <w:rPr>
          <w:sz w:val="18"/>
          <w:szCs w:val="18"/>
        </w:rPr>
        <w:t xml:space="preserve"> Numbers 18:16.</w:t>
      </w:r>
    </w:p>
  </w:footnote>
  <w:footnote w:id="76">
    <w:p w:rsidR="00A85D22" w:rsidRPr="00A75548" w:rsidRDefault="00A85D22">
      <w:pPr>
        <w:pStyle w:val="FootnoteText"/>
        <w:rPr>
          <w:sz w:val="18"/>
          <w:szCs w:val="18"/>
        </w:rPr>
      </w:pPr>
      <w:r w:rsidRPr="00A75548">
        <w:rPr>
          <w:rStyle w:val="FootnoteReference"/>
          <w:sz w:val="18"/>
          <w:szCs w:val="18"/>
        </w:rPr>
        <w:footnoteRef/>
      </w:r>
      <w:r w:rsidRPr="00A75548">
        <w:rPr>
          <w:sz w:val="18"/>
          <w:szCs w:val="18"/>
        </w:rPr>
        <w:t xml:space="preserve"> Such as thirty shekels if an ox kills a slave (above, 21:32), etc.</w:t>
      </w:r>
    </w:p>
  </w:footnote>
  <w:footnote w:id="77">
    <w:p w:rsidR="00A85D22" w:rsidRPr="00A75548" w:rsidRDefault="00A85D22">
      <w:pPr>
        <w:pStyle w:val="FootnoteText"/>
        <w:rPr>
          <w:sz w:val="18"/>
          <w:szCs w:val="18"/>
        </w:rPr>
      </w:pPr>
      <w:r w:rsidRPr="00A75548">
        <w:rPr>
          <w:rStyle w:val="FootnoteReference"/>
          <w:sz w:val="18"/>
          <w:szCs w:val="18"/>
        </w:rPr>
        <w:footnoteRef/>
      </w:r>
      <w:r w:rsidRPr="00A75548">
        <w:rPr>
          <w:sz w:val="18"/>
          <w:szCs w:val="18"/>
        </w:rPr>
        <w:t xml:space="preserve"> Sotah, 32a.</w:t>
      </w:r>
    </w:p>
  </w:footnote>
  <w:footnote w:id="78">
    <w:p w:rsidR="00A85D22" w:rsidRPr="00A75548" w:rsidRDefault="00A85D22">
      <w:pPr>
        <w:pStyle w:val="FootnoteText"/>
        <w:rPr>
          <w:sz w:val="18"/>
          <w:szCs w:val="18"/>
        </w:rPr>
      </w:pPr>
      <w:r w:rsidRPr="00A75548">
        <w:rPr>
          <w:rStyle w:val="FootnoteReference"/>
          <w:sz w:val="18"/>
          <w:szCs w:val="18"/>
        </w:rPr>
        <w:footnoteRef/>
      </w:r>
      <w:r w:rsidRPr="00A75548">
        <w:rPr>
          <w:sz w:val="18"/>
          <w:szCs w:val="18"/>
        </w:rPr>
        <w:t xml:space="preserve"> A reference to the third section of the Bible which contains the Writings.</w:t>
      </w:r>
    </w:p>
  </w:footnote>
  <w:footnote w:id="79">
    <w:p w:rsidR="00A85D22" w:rsidRPr="00A75548" w:rsidRDefault="00A85D22">
      <w:pPr>
        <w:pStyle w:val="FootnoteText"/>
        <w:rPr>
          <w:sz w:val="18"/>
          <w:szCs w:val="18"/>
        </w:rPr>
      </w:pPr>
      <w:r w:rsidRPr="00A75548">
        <w:rPr>
          <w:rStyle w:val="FootnoteReference"/>
          <w:sz w:val="18"/>
          <w:szCs w:val="18"/>
        </w:rPr>
        <w:footnoteRef/>
      </w:r>
      <w:r w:rsidRPr="00A75548">
        <w:rPr>
          <w:sz w:val="18"/>
          <w:szCs w:val="18"/>
        </w:rPr>
        <w:t xml:space="preserve"> Above, 20:2.</w:t>
      </w:r>
    </w:p>
  </w:footnote>
  <w:footnote w:id="80">
    <w:p w:rsidR="00A85D22" w:rsidRPr="000C4F22" w:rsidRDefault="00A85D22">
      <w:pPr>
        <w:pStyle w:val="FootnoteText"/>
        <w:rPr>
          <w:sz w:val="18"/>
          <w:szCs w:val="18"/>
        </w:rPr>
      </w:pPr>
      <w:r w:rsidRPr="000C4F22">
        <w:rPr>
          <w:rStyle w:val="FootnoteReference"/>
          <w:sz w:val="18"/>
          <w:szCs w:val="18"/>
        </w:rPr>
        <w:footnoteRef/>
      </w:r>
      <w:r w:rsidRPr="000C4F22">
        <w:rPr>
          <w:sz w:val="18"/>
          <w:szCs w:val="18"/>
        </w:rPr>
        <w:t xml:space="preserve"> Ibid., Verse 3, and Makkoth 23b.</w:t>
      </w:r>
    </w:p>
  </w:footnote>
  <w:footnote w:id="81">
    <w:p w:rsidR="00A85D22" w:rsidRPr="000C4F22" w:rsidRDefault="00A85D22">
      <w:pPr>
        <w:pStyle w:val="FootnoteText"/>
        <w:rPr>
          <w:sz w:val="18"/>
          <w:szCs w:val="18"/>
        </w:rPr>
      </w:pPr>
      <w:r w:rsidRPr="000C4F22">
        <w:rPr>
          <w:rStyle w:val="FootnoteReference"/>
          <w:sz w:val="18"/>
          <w:szCs w:val="18"/>
        </w:rPr>
        <w:footnoteRef/>
      </w:r>
      <w:r w:rsidRPr="000C4F22">
        <w:rPr>
          <w:sz w:val="18"/>
          <w:szCs w:val="18"/>
        </w:rPr>
        <w:t xml:space="preserve"> Beresheeth Rabbah 18:4.</w:t>
      </w:r>
    </w:p>
  </w:footnote>
  <w:footnote w:id="82">
    <w:p w:rsidR="00A85D22" w:rsidRPr="000C4F22" w:rsidRDefault="00A85D22">
      <w:pPr>
        <w:pStyle w:val="FootnoteText"/>
        <w:rPr>
          <w:sz w:val="18"/>
          <w:szCs w:val="18"/>
        </w:rPr>
      </w:pPr>
      <w:r w:rsidRPr="000C4F22">
        <w:rPr>
          <w:rStyle w:val="FootnoteReference"/>
          <w:sz w:val="18"/>
          <w:szCs w:val="18"/>
        </w:rPr>
        <w:footnoteRef/>
      </w:r>
      <w:r w:rsidRPr="000C4F22">
        <w:rPr>
          <w:sz w:val="18"/>
          <w:szCs w:val="18"/>
        </w:rPr>
        <w:t xml:space="preserve"> Genesis 1:8.</w:t>
      </w:r>
    </w:p>
  </w:footnote>
  <w:footnote w:id="83">
    <w:p w:rsidR="00A85D22" w:rsidRPr="000C4F22" w:rsidRDefault="00A85D22">
      <w:pPr>
        <w:pStyle w:val="FootnoteText"/>
        <w:rPr>
          <w:sz w:val="18"/>
          <w:szCs w:val="18"/>
        </w:rPr>
      </w:pPr>
      <w:r w:rsidRPr="000C4F22">
        <w:rPr>
          <w:rStyle w:val="FootnoteReference"/>
          <w:sz w:val="18"/>
          <w:szCs w:val="18"/>
        </w:rPr>
        <w:footnoteRef/>
      </w:r>
      <w:r w:rsidRPr="000C4F22">
        <w:rPr>
          <w:sz w:val="18"/>
          <w:szCs w:val="18"/>
        </w:rPr>
        <w:t xml:space="preserve"> Ibid., Verse 10.    </w:t>
      </w:r>
    </w:p>
  </w:footnote>
  <w:footnote w:id="84">
    <w:p w:rsidR="00A85D22" w:rsidRPr="000C4F22" w:rsidRDefault="00A85D22">
      <w:pPr>
        <w:pStyle w:val="FootnoteText"/>
        <w:rPr>
          <w:sz w:val="18"/>
          <w:szCs w:val="18"/>
        </w:rPr>
      </w:pPr>
      <w:r w:rsidRPr="000C4F22">
        <w:rPr>
          <w:rStyle w:val="FootnoteReference"/>
          <w:sz w:val="18"/>
          <w:szCs w:val="18"/>
        </w:rPr>
        <w:footnoteRef/>
      </w:r>
      <w:r w:rsidRPr="000C4F22">
        <w:rPr>
          <w:sz w:val="18"/>
          <w:szCs w:val="18"/>
        </w:rPr>
        <w:t xml:space="preserve"> Isaiah 40:26.</w:t>
      </w:r>
    </w:p>
  </w:footnote>
  <w:footnote w:id="85">
    <w:p w:rsidR="00A85D22" w:rsidRPr="000C4F22" w:rsidRDefault="00A85D22">
      <w:pPr>
        <w:pStyle w:val="FootnoteText"/>
        <w:rPr>
          <w:sz w:val="18"/>
          <w:szCs w:val="18"/>
        </w:rPr>
      </w:pPr>
      <w:r w:rsidRPr="000C4F22">
        <w:rPr>
          <w:rStyle w:val="FootnoteReference"/>
          <w:sz w:val="18"/>
          <w:szCs w:val="18"/>
        </w:rPr>
        <w:footnoteRef/>
      </w:r>
      <w:r w:rsidRPr="000C4F22">
        <w:rPr>
          <w:sz w:val="18"/>
          <w:szCs w:val="18"/>
        </w:rPr>
        <w:t xml:space="preserve"> Michael [</w:t>
      </w:r>
      <w:r w:rsidRPr="000C4F22">
        <w:rPr>
          <w:b/>
          <w:i/>
          <w:sz w:val="18"/>
          <w:szCs w:val="18"/>
        </w:rPr>
        <w:t>mi kamocha El</w:t>
      </w:r>
      <w:r w:rsidRPr="000C4F22">
        <w:rPr>
          <w:sz w:val="18"/>
          <w:szCs w:val="18"/>
        </w:rPr>
        <w:t>] signifies "who is like unto You, O G-d." Gabriel [</w:t>
      </w:r>
      <w:r w:rsidRPr="000C4F22">
        <w:rPr>
          <w:b/>
          <w:i/>
          <w:sz w:val="18"/>
          <w:szCs w:val="18"/>
        </w:rPr>
        <w:t>gabri El</w:t>
      </w:r>
      <w:r w:rsidRPr="000C4F22">
        <w:rPr>
          <w:sz w:val="18"/>
          <w:szCs w:val="18"/>
        </w:rPr>
        <w:t>] means "my strength is from G-d."</w:t>
      </w:r>
    </w:p>
  </w:footnote>
  <w:footnote w:id="86">
    <w:p w:rsidR="00A85D22" w:rsidRPr="000C4F22" w:rsidRDefault="00A85D22">
      <w:pPr>
        <w:pStyle w:val="FootnoteText"/>
        <w:rPr>
          <w:sz w:val="18"/>
          <w:szCs w:val="18"/>
        </w:rPr>
      </w:pPr>
      <w:r w:rsidRPr="000C4F22">
        <w:rPr>
          <w:rStyle w:val="FootnoteReference"/>
          <w:sz w:val="18"/>
          <w:szCs w:val="18"/>
        </w:rPr>
        <w:footnoteRef/>
      </w:r>
      <w:r w:rsidRPr="000C4F22">
        <w:rPr>
          <w:sz w:val="18"/>
          <w:szCs w:val="18"/>
        </w:rPr>
        <w:t xml:space="preserve"> Psalms 16:3.</w:t>
      </w:r>
    </w:p>
  </w:footnote>
  <w:footnote w:id="87">
    <w:p w:rsidR="00A85D22" w:rsidRPr="000C4F22" w:rsidRDefault="00A85D22">
      <w:pPr>
        <w:pStyle w:val="FootnoteText"/>
        <w:rPr>
          <w:sz w:val="18"/>
          <w:szCs w:val="18"/>
        </w:rPr>
      </w:pPr>
      <w:r w:rsidRPr="000C4F22">
        <w:rPr>
          <w:rStyle w:val="FootnoteReference"/>
          <w:sz w:val="18"/>
          <w:szCs w:val="18"/>
        </w:rPr>
        <w:footnoteRef/>
      </w:r>
      <w:r w:rsidRPr="000C4F22">
        <w:rPr>
          <w:sz w:val="18"/>
          <w:szCs w:val="18"/>
        </w:rPr>
        <w:t xml:space="preserve"> Genesis 17:5: </w:t>
      </w:r>
      <w:r w:rsidRPr="000C4F22">
        <w:rPr>
          <w:b/>
          <w:i/>
          <w:sz w:val="18"/>
          <w:szCs w:val="18"/>
        </w:rPr>
        <w:t>but your name will be Abraham, for the father of a multitude of nations have I made you.</w:t>
      </w:r>
    </w:p>
  </w:footnote>
  <w:footnote w:id="88">
    <w:p w:rsidR="00A85D22" w:rsidRPr="00CB2DE4" w:rsidRDefault="00A85D22">
      <w:pPr>
        <w:pStyle w:val="FootnoteText"/>
        <w:rPr>
          <w:sz w:val="18"/>
          <w:szCs w:val="18"/>
        </w:rPr>
      </w:pPr>
      <w:r w:rsidRPr="00CB2DE4">
        <w:rPr>
          <w:rStyle w:val="FootnoteReference"/>
          <w:sz w:val="18"/>
          <w:szCs w:val="18"/>
        </w:rPr>
        <w:footnoteRef/>
      </w:r>
      <w:r w:rsidRPr="00CB2DE4">
        <w:rPr>
          <w:sz w:val="18"/>
          <w:szCs w:val="18"/>
        </w:rPr>
        <w:t xml:space="preserve"> Ibid., Verse 19: </w:t>
      </w:r>
      <w:r w:rsidRPr="00CB2DE4">
        <w:rPr>
          <w:b/>
          <w:i/>
          <w:sz w:val="18"/>
          <w:szCs w:val="18"/>
        </w:rPr>
        <w:t>and you will call his name Isaac</w:t>
      </w:r>
      <w:r w:rsidRPr="00CB2DE4">
        <w:rPr>
          <w:sz w:val="18"/>
          <w:szCs w:val="18"/>
        </w:rPr>
        <w:t xml:space="preserve"> [of the Hebrew root meaning "to laugh"].</w:t>
      </w:r>
    </w:p>
  </w:footnote>
  <w:footnote w:id="89">
    <w:p w:rsidR="00A85D22" w:rsidRPr="00CB2DE4" w:rsidRDefault="00A85D22">
      <w:pPr>
        <w:pStyle w:val="FootnoteText"/>
        <w:rPr>
          <w:sz w:val="18"/>
          <w:szCs w:val="18"/>
        </w:rPr>
      </w:pPr>
      <w:r w:rsidRPr="00CB2DE4">
        <w:rPr>
          <w:rStyle w:val="FootnoteReference"/>
          <w:sz w:val="18"/>
          <w:szCs w:val="18"/>
        </w:rPr>
        <w:footnoteRef/>
      </w:r>
      <w:r w:rsidRPr="00CB2DE4">
        <w:rPr>
          <w:sz w:val="18"/>
          <w:szCs w:val="18"/>
        </w:rPr>
        <w:t xml:space="preserve"> Ibid., 25:26: </w:t>
      </w:r>
      <w:r w:rsidRPr="00CB2DE4">
        <w:rPr>
          <w:b/>
          <w:i/>
          <w:sz w:val="18"/>
          <w:szCs w:val="18"/>
        </w:rPr>
        <w:t>and He called his name Jacob</w:t>
      </w:r>
      <w:r w:rsidRPr="00CB2DE4">
        <w:rPr>
          <w:sz w:val="18"/>
          <w:szCs w:val="18"/>
        </w:rPr>
        <w:t xml:space="preserve"> </w:t>
      </w:r>
      <w:r w:rsidRPr="00CB2DE4">
        <w:rPr>
          <w:b/>
          <w:sz w:val="18"/>
          <w:szCs w:val="18"/>
        </w:rPr>
        <w:t>["one that takes by the heel"]</w:t>
      </w:r>
      <w:r w:rsidRPr="00CB2DE4">
        <w:rPr>
          <w:sz w:val="18"/>
          <w:szCs w:val="18"/>
        </w:rPr>
        <w:t xml:space="preserve">, the word </w:t>
      </w:r>
      <w:r w:rsidRPr="00CB2DE4">
        <w:rPr>
          <w:b/>
          <w:i/>
          <w:sz w:val="18"/>
          <w:szCs w:val="18"/>
        </w:rPr>
        <w:t>vayikra</w:t>
      </w:r>
      <w:r w:rsidRPr="00CB2DE4">
        <w:rPr>
          <w:sz w:val="18"/>
          <w:szCs w:val="18"/>
        </w:rPr>
        <w:t xml:space="preserve"> (and He called) referring to G-d (Rashi quoting the Midrash).</w:t>
      </w:r>
    </w:p>
  </w:footnote>
  <w:footnote w:id="90">
    <w:p w:rsidR="00A85D22" w:rsidRDefault="00A85D22">
      <w:pPr>
        <w:pStyle w:val="FootnoteText"/>
      </w:pPr>
      <w:r>
        <w:rPr>
          <w:rStyle w:val="FootnoteReference"/>
        </w:rPr>
        <w:footnoteRef/>
      </w:r>
      <w:r>
        <w:t xml:space="preserve"> </w:t>
      </w:r>
      <w:r w:rsidRPr="00CB2DE4">
        <w:t xml:space="preserve">II Samuel 12:25: </w:t>
      </w:r>
      <w:r w:rsidRPr="00CB2DE4">
        <w:rPr>
          <w:b/>
          <w:i/>
        </w:rPr>
        <w:t>And he called his name Jedidiah, for the Eternal's sake</w:t>
      </w:r>
      <w:r w:rsidRPr="00CB2DE4">
        <w:t>.</w:t>
      </w:r>
    </w:p>
  </w:footnote>
  <w:footnote w:id="91">
    <w:p w:rsidR="00A85D22" w:rsidRPr="00CB2DE4" w:rsidRDefault="00A85D22">
      <w:pPr>
        <w:pStyle w:val="FootnoteText"/>
        <w:rPr>
          <w:b/>
          <w:i/>
          <w:sz w:val="18"/>
          <w:szCs w:val="18"/>
        </w:rPr>
      </w:pPr>
      <w:r w:rsidRPr="00CB2DE4">
        <w:rPr>
          <w:rStyle w:val="FootnoteReference"/>
          <w:sz w:val="18"/>
          <w:szCs w:val="18"/>
        </w:rPr>
        <w:footnoteRef/>
      </w:r>
      <w:r w:rsidRPr="00CB2DE4">
        <w:rPr>
          <w:sz w:val="18"/>
          <w:szCs w:val="18"/>
        </w:rPr>
        <w:t xml:space="preserve"> See I Kings 13:2: </w:t>
      </w:r>
      <w:r w:rsidRPr="00CB2DE4">
        <w:rPr>
          <w:b/>
          <w:i/>
          <w:sz w:val="18"/>
          <w:szCs w:val="18"/>
        </w:rPr>
        <w:t>Josiah will be his name.</w:t>
      </w:r>
    </w:p>
  </w:footnote>
  <w:footnote w:id="92">
    <w:p w:rsidR="00A85D22" w:rsidRPr="00CB2DE4" w:rsidRDefault="00A85D22">
      <w:pPr>
        <w:pStyle w:val="FootnoteText"/>
        <w:rPr>
          <w:sz w:val="18"/>
          <w:szCs w:val="18"/>
        </w:rPr>
      </w:pPr>
      <w:r w:rsidRPr="00CB2DE4">
        <w:rPr>
          <w:rStyle w:val="FootnoteReference"/>
          <w:sz w:val="18"/>
          <w:szCs w:val="18"/>
        </w:rPr>
        <w:footnoteRef/>
      </w:r>
      <w:r w:rsidRPr="00CB2DE4">
        <w:rPr>
          <w:sz w:val="18"/>
          <w:szCs w:val="18"/>
        </w:rPr>
        <w:t xml:space="preserve"> Guide of the Perplexed III, 8. Ramban is following the text of Al Charizi's translation [and not that of Ibn Tibbon].</w:t>
      </w:r>
    </w:p>
  </w:footnote>
  <w:footnote w:id="93">
    <w:p w:rsidR="00A85D22" w:rsidRPr="00CB2DE4" w:rsidRDefault="00A85D22">
      <w:pPr>
        <w:pStyle w:val="FootnoteText"/>
        <w:rPr>
          <w:sz w:val="18"/>
          <w:szCs w:val="18"/>
        </w:rPr>
      </w:pPr>
      <w:r w:rsidRPr="00CB2DE4">
        <w:rPr>
          <w:rStyle w:val="FootnoteReference"/>
          <w:sz w:val="18"/>
          <w:szCs w:val="18"/>
        </w:rPr>
        <w:footnoteRef/>
      </w:r>
      <w:r w:rsidRPr="00CB2DE4">
        <w:rPr>
          <w:sz w:val="18"/>
          <w:szCs w:val="18"/>
        </w:rPr>
        <w:t xml:space="preserve"> Deuteronomy 28:30. In Tibbon's translation there is here a completely different text.</w:t>
      </w:r>
    </w:p>
  </w:footnote>
  <w:footnote w:id="94">
    <w:p w:rsidR="00A85D22" w:rsidRPr="00CB2DE4" w:rsidRDefault="00A85D22">
      <w:pPr>
        <w:pStyle w:val="FootnoteText"/>
        <w:rPr>
          <w:sz w:val="18"/>
          <w:szCs w:val="18"/>
        </w:rPr>
      </w:pPr>
      <w:r w:rsidRPr="00CB2DE4">
        <w:rPr>
          <w:rStyle w:val="FootnoteReference"/>
          <w:sz w:val="18"/>
          <w:szCs w:val="18"/>
        </w:rPr>
        <w:footnoteRef/>
      </w:r>
      <w:r w:rsidRPr="00CB2DE4">
        <w:rPr>
          <w:sz w:val="18"/>
          <w:szCs w:val="18"/>
        </w:rPr>
        <w:t xml:space="preserve"> I have found this interpretation in Jonah ibn Ganach's Sefer Hashorashim (under the root: shin, gimmel, lamed): "The most appropriate of the interpretations on it is that it is used in reference to a concubine."</w:t>
      </w:r>
    </w:p>
  </w:footnote>
  <w:footnote w:id="95">
    <w:p w:rsidR="00A85D22" w:rsidRPr="00EB573B" w:rsidRDefault="00A85D22">
      <w:pPr>
        <w:pStyle w:val="FootnoteText"/>
        <w:rPr>
          <w:sz w:val="18"/>
          <w:szCs w:val="18"/>
        </w:rPr>
      </w:pPr>
      <w:r w:rsidRPr="00EB573B">
        <w:rPr>
          <w:rStyle w:val="FootnoteReference"/>
          <w:sz w:val="18"/>
          <w:szCs w:val="18"/>
        </w:rPr>
        <w:footnoteRef/>
      </w:r>
      <w:r w:rsidRPr="00EB573B">
        <w:rPr>
          <w:sz w:val="18"/>
          <w:szCs w:val="18"/>
        </w:rPr>
        <w:t xml:space="preserve"> II Kings 18:27.</w:t>
      </w:r>
    </w:p>
  </w:footnote>
  <w:footnote w:id="96">
    <w:p w:rsidR="00A85D22" w:rsidRPr="00EB573B" w:rsidRDefault="00A85D22">
      <w:pPr>
        <w:pStyle w:val="FootnoteText"/>
        <w:rPr>
          <w:sz w:val="18"/>
          <w:szCs w:val="18"/>
        </w:rPr>
      </w:pPr>
      <w:r w:rsidRPr="00EB573B">
        <w:rPr>
          <w:rStyle w:val="FootnoteReference"/>
          <w:sz w:val="18"/>
          <w:szCs w:val="18"/>
        </w:rPr>
        <w:footnoteRef/>
      </w:r>
      <w:r w:rsidRPr="00EB573B">
        <w:rPr>
          <w:sz w:val="18"/>
          <w:szCs w:val="18"/>
        </w:rPr>
        <w:t xml:space="preserve"> Sanhedrin  68b.</w:t>
      </w:r>
    </w:p>
  </w:footnote>
  <w:footnote w:id="97">
    <w:p w:rsidR="00A85D22" w:rsidRPr="00EB573B" w:rsidRDefault="00A85D22">
      <w:pPr>
        <w:pStyle w:val="FootnoteText"/>
        <w:rPr>
          <w:sz w:val="18"/>
          <w:szCs w:val="18"/>
        </w:rPr>
      </w:pPr>
      <w:r w:rsidRPr="00EB573B">
        <w:rPr>
          <w:rStyle w:val="FootnoteReference"/>
          <w:sz w:val="18"/>
          <w:szCs w:val="18"/>
        </w:rPr>
        <w:footnoteRef/>
      </w:r>
      <w:r w:rsidRPr="00EB573B">
        <w:rPr>
          <w:sz w:val="18"/>
          <w:szCs w:val="18"/>
        </w:rPr>
        <w:t xml:space="preserve"> Beresheeth Rabbah  86:6.     </w:t>
      </w:r>
    </w:p>
  </w:footnote>
  <w:footnote w:id="98">
    <w:p w:rsidR="00A85D22" w:rsidRPr="001A7C01" w:rsidRDefault="00A85D22">
      <w:pPr>
        <w:pStyle w:val="FootnoteText"/>
        <w:rPr>
          <w:sz w:val="18"/>
          <w:szCs w:val="18"/>
        </w:rPr>
      </w:pPr>
      <w:r w:rsidRPr="001A7C01">
        <w:rPr>
          <w:rStyle w:val="FootnoteReference"/>
          <w:sz w:val="18"/>
          <w:szCs w:val="18"/>
        </w:rPr>
        <w:footnoteRef/>
      </w:r>
      <w:r w:rsidRPr="001A7C01">
        <w:rPr>
          <w:sz w:val="18"/>
          <w:szCs w:val="18"/>
        </w:rPr>
        <w:t xml:space="preserve"> Genesis 39:6.</w:t>
      </w:r>
    </w:p>
  </w:footnote>
  <w:footnote w:id="99">
    <w:p w:rsidR="00A85D22" w:rsidRPr="001A7C01" w:rsidRDefault="00A85D22">
      <w:pPr>
        <w:pStyle w:val="FootnoteText"/>
        <w:rPr>
          <w:sz w:val="18"/>
          <w:szCs w:val="18"/>
        </w:rPr>
      </w:pPr>
      <w:r w:rsidRPr="001A7C01">
        <w:rPr>
          <w:rStyle w:val="FootnoteReference"/>
          <w:sz w:val="18"/>
          <w:szCs w:val="18"/>
        </w:rPr>
        <w:footnoteRef/>
      </w:r>
      <w:r w:rsidRPr="001A7C01">
        <w:rPr>
          <w:sz w:val="18"/>
          <w:szCs w:val="18"/>
        </w:rPr>
        <w:t xml:space="preserve"> I Samuel 2:36.</w:t>
      </w:r>
    </w:p>
  </w:footnote>
  <w:footnote w:id="100">
    <w:p w:rsidR="00A85D22" w:rsidRPr="001A7C01" w:rsidRDefault="00A85D22">
      <w:pPr>
        <w:pStyle w:val="FootnoteText"/>
        <w:rPr>
          <w:sz w:val="18"/>
          <w:szCs w:val="18"/>
        </w:rPr>
      </w:pPr>
      <w:r w:rsidRPr="001A7C01">
        <w:rPr>
          <w:rStyle w:val="FootnoteReference"/>
          <w:sz w:val="18"/>
          <w:szCs w:val="18"/>
        </w:rPr>
        <w:footnoteRef/>
      </w:r>
      <w:r w:rsidRPr="001A7C01">
        <w:rPr>
          <w:sz w:val="18"/>
          <w:szCs w:val="18"/>
        </w:rPr>
        <w:t xml:space="preserve"> In Seder Mishpatim 21:32.    </w:t>
      </w:r>
    </w:p>
  </w:footnote>
  <w:footnote w:id="101">
    <w:p w:rsidR="00A85D22" w:rsidRPr="001A7C01" w:rsidRDefault="00A85D22">
      <w:pPr>
        <w:pStyle w:val="FootnoteText"/>
        <w:rPr>
          <w:sz w:val="18"/>
          <w:szCs w:val="18"/>
        </w:rPr>
      </w:pPr>
      <w:r w:rsidRPr="001A7C01">
        <w:rPr>
          <w:rStyle w:val="FootnoteReference"/>
          <w:sz w:val="18"/>
          <w:szCs w:val="18"/>
        </w:rPr>
        <w:footnoteRef/>
      </w:r>
      <w:r w:rsidRPr="001A7C01">
        <w:rPr>
          <w:sz w:val="18"/>
          <w:szCs w:val="18"/>
        </w:rPr>
        <w:t xml:space="preserve"> Baba Metzia 34 b; Shebuoth 43 a.</w:t>
      </w:r>
    </w:p>
  </w:footnote>
  <w:footnote w:id="102">
    <w:p w:rsidR="00A85D22" w:rsidRPr="001A7C01" w:rsidRDefault="00A85D22">
      <w:pPr>
        <w:pStyle w:val="FootnoteText"/>
        <w:rPr>
          <w:sz w:val="18"/>
          <w:szCs w:val="18"/>
        </w:rPr>
      </w:pPr>
      <w:r w:rsidRPr="001A7C01">
        <w:rPr>
          <w:rStyle w:val="FootnoteReference"/>
          <w:sz w:val="18"/>
          <w:szCs w:val="18"/>
        </w:rPr>
        <w:footnoteRef/>
      </w:r>
      <w:r w:rsidRPr="001A7C01">
        <w:rPr>
          <w:sz w:val="18"/>
          <w:szCs w:val="18"/>
        </w:rPr>
        <w:t xml:space="preserve"> Baba Kamma 36 b.</w:t>
      </w:r>
    </w:p>
  </w:footnote>
  <w:footnote w:id="103">
    <w:p w:rsidR="00A85D22" w:rsidRPr="001A7C01" w:rsidRDefault="00A85D22" w:rsidP="001A7C01">
      <w:pPr>
        <w:pStyle w:val="FootnoteText"/>
        <w:rPr>
          <w:sz w:val="18"/>
          <w:szCs w:val="18"/>
        </w:rPr>
      </w:pPr>
      <w:r w:rsidRPr="001A7C01">
        <w:rPr>
          <w:rStyle w:val="FootnoteReference"/>
          <w:sz w:val="18"/>
          <w:szCs w:val="18"/>
        </w:rPr>
        <w:footnoteRef/>
      </w:r>
      <w:r w:rsidRPr="001A7C01">
        <w:rPr>
          <w:sz w:val="18"/>
          <w:szCs w:val="18"/>
        </w:rPr>
        <w:t xml:space="preserve"> See in Seder Mishpatim Note 70.</w:t>
      </w:r>
    </w:p>
  </w:footnote>
  <w:footnote w:id="104">
    <w:p w:rsidR="00A85D22" w:rsidRPr="001A7C01" w:rsidRDefault="00A85D22">
      <w:pPr>
        <w:pStyle w:val="FootnoteText"/>
        <w:rPr>
          <w:sz w:val="18"/>
          <w:szCs w:val="18"/>
        </w:rPr>
      </w:pPr>
      <w:r w:rsidRPr="001A7C01">
        <w:rPr>
          <w:rStyle w:val="FootnoteReference"/>
          <w:sz w:val="18"/>
          <w:szCs w:val="18"/>
        </w:rPr>
        <w:footnoteRef/>
      </w:r>
      <w:r w:rsidRPr="001A7C01">
        <w:rPr>
          <w:sz w:val="18"/>
          <w:szCs w:val="18"/>
        </w:rPr>
        <w:t xml:space="preserve"> Following the close of the Talmud [in the year 500 of the Common Era] the recognized spiritual heads of Jewry were the heads of the Sura and Pumbeditha academies in Babylon. The recipients and interpreters of the traditions of the Rabbis of the Talmud, the Gaonim were active for over a period of five hundred years — during the height of the Moslem empires.</w:t>
      </w:r>
    </w:p>
  </w:footnote>
  <w:footnote w:id="105">
    <w:p w:rsidR="00A85D22" w:rsidRPr="00636381" w:rsidRDefault="00A85D22">
      <w:pPr>
        <w:pStyle w:val="FootnoteText"/>
        <w:rPr>
          <w:sz w:val="18"/>
          <w:szCs w:val="18"/>
        </w:rPr>
      </w:pPr>
      <w:r w:rsidRPr="00636381">
        <w:rPr>
          <w:rStyle w:val="FootnoteReference"/>
          <w:sz w:val="18"/>
          <w:szCs w:val="18"/>
        </w:rPr>
        <w:footnoteRef/>
      </w:r>
      <w:r w:rsidRPr="00636381">
        <w:rPr>
          <w:sz w:val="18"/>
          <w:szCs w:val="18"/>
        </w:rPr>
        <w:t xml:space="preserve"> A small coin (Kohut, Aruch Hashalem).</w:t>
      </w:r>
    </w:p>
  </w:footnote>
  <w:footnote w:id="106">
    <w:p w:rsidR="00A85D22" w:rsidRPr="00636381" w:rsidRDefault="00A85D22">
      <w:pPr>
        <w:pStyle w:val="FootnoteText"/>
        <w:rPr>
          <w:sz w:val="18"/>
          <w:szCs w:val="18"/>
        </w:rPr>
      </w:pPr>
      <w:r w:rsidRPr="00636381">
        <w:rPr>
          <w:rStyle w:val="FootnoteReference"/>
          <w:sz w:val="18"/>
          <w:szCs w:val="18"/>
        </w:rPr>
        <w:footnoteRef/>
      </w:r>
      <w:r w:rsidRPr="00636381">
        <w:rPr>
          <w:sz w:val="18"/>
          <w:szCs w:val="18"/>
        </w:rPr>
        <w:t xml:space="preserve"> A </w:t>
      </w:r>
      <w:r w:rsidRPr="00636381">
        <w:rPr>
          <w:b/>
          <w:i/>
          <w:sz w:val="18"/>
          <w:szCs w:val="18"/>
        </w:rPr>
        <w:t>zuz</w:t>
      </w:r>
      <w:r w:rsidRPr="00636381">
        <w:rPr>
          <w:sz w:val="18"/>
          <w:szCs w:val="18"/>
        </w:rPr>
        <w:t xml:space="preserve"> is the same as a </w:t>
      </w:r>
      <w:r w:rsidRPr="00636381">
        <w:rPr>
          <w:b/>
          <w:i/>
          <w:sz w:val="18"/>
          <w:szCs w:val="18"/>
        </w:rPr>
        <w:t>denar</w:t>
      </w:r>
      <w:r w:rsidRPr="00636381">
        <w:rPr>
          <w:sz w:val="18"/>
          <w:szCs w:val="18"/>
        </w:rPr>
        <w:t xml:space="preserve"> (ibid., zuz).</w:t>
      </w:r>
    </w:p>
  </w:footnote>
  <w:footnote w:id="107">
    <w:p w:rsidR="00A85D22" w:rsidRPr="00636381" w:rsidRDefault="00A85D22">
      <w:pPr>
        <w:pStyle w:val="FootnoteText"/>
        <w:rPr>
          <w:sz w:val="18"/>
          <w:szCs w:val="18"/>
        </w:rPr>
      </w:pPr>
      <w:r w:rsidRPr="00636381">
        <w:rPr>
          <w:rStyle w:val="FootnoteReference"/>
          <w:sz w:val="18"/>
          <w:szCs w:val="18"/>
        </w:rPr>
        <w:footnoteRef/>
      </w:r>
      <w:r w:rsidRPr="00636381">
        <w:rPr>
          <w:sz w:val="18"/>
          <w:szCs w:val="18"/>
        </w:rPr>
        <w:t xml:space="preserve"> At this point see the Addendum which Ramban added to the end of his commentary after he arrived at Acco and found some ancient Hebrew coins which when he weighed them he found that the result corroborated Rashi's explanation.   </w:t>
      </w:r>
    </w:p>
  </w:footnote>
  <w:footnote w:id="108">
    <w:p w:rsidR="00A85D22" w:rsidRPr="00636381" w:rsidRDefault="00A85D22">
      <w:pPr>
        <w:pStyle w:val="FootnoteText"/>
        <w:rPr>
          <w:sz w:val="18"/>
          <w:szCs w:val="18"/>
        </w:rPr>
      </w:pPr>
      <w:r w:rsidRPr="00636381">
        <w:rPr>
          <w:rStyle w:val="FootnoteReference"/>
          <w:sz w:val="18"/>
          <w:szCs w:val="18"/>
        </w:rPr>
        <w:footnoteRef/>
      </w:r>
      <w:r w:rsidRPr="00636381">
        <w:rPr>
          <w:sz w:val="18"/>
          <w:szCs w:val="18"/>
        </w:rPr>
        <w:t xml:space="preserve"> Shebuoth 43 a.</w:t>
      </w:r>
    </w:p>
  </w:footnote>
  <w:footnote w:id="109">
    <w:p w:rsidR="00A85D22" w:rsidRPr="006F6DAE" w:rsidRDefault="00A85D22">
      <w:pPr>
        <w:pStyle w:val="FootnoteText"/>
        <w:rPr>
          <w:sz w:val="18"/>
          <w:szCs w:val="18"/>
        </w:rPr>
      </w:pPr>
      <w:r w:rsidRPr="006F6DAE">
        <w:rPr>
          <w:rStyle w:val="FootnoteReference"/>
          <w:sz w:val="18"/>
          <w:szCs w:val="18"/>
        </w:rPr>
        <w:footnoteRef/>
      </w:r>
      <w:r w:rsidRPr="006F6DAE">
        <w:rPr>
          <w:sz w:val="18"/>
          <w:szCs w:val="18"/>
        </w:rPr>
        <w:t xml:space="preserve"> Thus the </w:t>
      </w:r>
      <w:r w:rsidRPr="006F6DAE">
        <w:rPr>
          <w:b/>
          <w:i/>
          <w:sz w:val="18"/>
          <w:szCs w:val="18"/>
        </w:rPr>
        <w:t>shekel</w:t>
      </w:r>
      <w:r w:rsidRPr="006F6DAE">
        <w:rPr>
          <w:sz w:val="18"/>
          <w:szCs w:val="18"/>
        </w:rPr>
        <w:t xml:space="preserve"> of the Torah is really four </w:t>
      </w:r>
      <w:r w:rsidRPr="006F6DAE">
        <w:rPr>
          <w:b/>
          <w:i/>
          <w:sz w:val="18"/>
          <w:szCs w:val="18"/>
        </w:rPr>
        <w:t>denars</w:t>
      </w:r>
      <w:r w:rsidRPr="006F6DAE">
        <w:rPr>
          <w:sz w:val="18"/>
          <w:szCs w:val="18"/>
        </w:rPr>
        <w:t xml:space="preserve">, but since the Torah enjoined the giving of a half-shekel, that half-shekel came to be called "shekel," as that was the coin the people gave yearly to the Sanctuary, and hence the Sages adopted the usage of that term — so that when people say "shekel" they really mean a coin worth two </w:t>
      </w:r>
      <w:r w:rsidRPr="006F6DAE">
        <w:rPr>
          <w:b/>
          <w:i/>
          <w:sz w:val="18"/>
          <w:szCs w:val="18"/>
        </w:rPr>
        <w:t>denars</w:t>
      </w:r>
      <w:r w:rsidRPr="006F6DAE">
        <w:rPr>
          <w:sz w:val="18"/>
          <w:szCs w:val="18"/>
        </w:rPr>
        <w:t>.</w:t>
      </w:r>
    </w:p>
  </w:footnote>
  <w:footnote w:id="110">
    <w:p w:rsidR="00A85D22" w:rsidRPr="006F6DAE" w:rsidRDefault="00A85D22">
      <w:pPr>
        <w:pStyle w:val="FootnoteText"/>
        <w:rPr>
          <w:sz w:val="18"/>
          <w:szCs w:val="18"/>
        </w:rPr>
      </w:pPr>
      <w:r w:rsidRPr="006F6DAE">
        <w:rPr>
          <w:rStyle w:val="FootnoteReference"/>
          <w:sz w:val="18"/>
          <w:szCs w:val="18"/>
        </w:rPr>
        <w:footnoteRef/>
      </w:r>
      <w:r w:rsidRPr="006F6DAE">
        <w:rPr>
          <w:sz w:val="18"/>
          <w:szCs w:val="18"/>
        </w:rPr>
        <w:t xml:space="preserve"> I have not identified them.</w:t>
      </w:r>
    </w:p>
  </w:footnote>
  <w:footnote w:id="111">
    <w:p w:rsidR="00A85D22" w:rsidRPr="006F6DAE" w:rsidRDefault="00A85D22">
      <w:pPr>
        <w:pStyle w:val="FootnoteText"/>
        <w:rPr>
          <w:sz w:val="18"/>
          <w:szCs w:val="18"/>
        </w:rPr>
      </w:pPr>
      <w:r w:rsidRPr="006F6DAE">
        <w:rPr>
          <w:rStyle w:val="FootnoteReference"/>
          <w:sz w:val="18"/>
          <w:szCs w:val="18"/>
        </w:rPr>
        <w:footnoteRef/>
      </w:r>
      <w:r w:rsidRPr="006F6DAE">
        <w:rPr>
          <w:sz w:val="18"/>
          <w:szCs w:val="18"/>
        </w:rPr>
        <w:t xml:space="preserve"> Bechoroth 5a.</w:t>
      </w:r>
    </w:p>
  </w:footnote>
  <w:footnote w:id="112">
    <w:p w:rsidR="00A85D22" w:rsidRPr="006F6DAE" w:rsidRDefault="00A85D22">
      <w:pPr>
        <w:pStyle w:val="FootnoteText"/>
        <w:rPr>
          <w:sz w:val="18"/>
          <w:szCs w:val="18"/>
        </w:rPr>
      </w:pPr>
      <w:r w:rsidRPr="006F6DAE">
        <w:rPr>
          <w:rStyle w:val="FootnoteReference"/>
          <w:sz w:val="18"/>
          <w:szCs w:val="18"/>
        </w:rPr>
        <w:footnoteRef/>
      </w:r>
      <w:r w:rsidRPr="006F6DAE">
        <w:rPr>
          <w:sz w:val="18"/>
          <w:szCs w:val="18"/>
        </w:rPr>
        <w:t xml:space="preserve"> The maneh is a weight equal to the sixtieth part of a talent.</w:t>
      </w:r>
    </w:p>
  </w:footnote>
  <w:footnote w:id="113">
    <w:p w:rsidR="00A85D22" w:rsidRPr="006F6DAE" w:rsidRDefault="00A85D22">
      <w:pPr>
        <w:pStyle w:val="FootnoteText"/>
        <w:rPr>
          <w:sz w:val="18"/>
          <w:szCs w:val="18"/>
        </w:rPr>
      </w:pPr>
      <w:r w:rsidRPr="006F6DAE">
        <w:rPr>
          <w:rStyle w:val="FootnoteReference"/>
          <w:sz w:val="18"/>
          <w:szCs w:val="18"/>
        </w:rPr>
        <w:footnoteRef/>
      </w:r>
      <w:r w:rsidRPr="006F6DAE">
        <w:rPr>
          <w:sz w:val="18"/>
          <w:szCs w:val="18"/>
        </w:rPr>
        <w:t xml:space="preserve"> Above, 21:32.</w:t>
      </w:r>
    </w:p>
  </w:footnote>
  <w:footnote w:id="114">
    <w:p w:rsidR="00A85D22" w:rsidRPr="006F6DAE" w:rsidRDefault="00A85D22">
      <w:pPr>
        <w:pStyle w:val="FootnoteText"/>
        <w:rPr>
          <w:sz w:val="18"/>
          <w:szCs w:val="18"/>
        </w:rPr>
      </w:pPr>
      <w:r w:rsidRPr="006F6DAE">
        <w:rPr>
          <w:rStyle w:val="FootnoteReference"/>
          <w:sz w:val="18"/>
          <w:szCs w:val="18"/>
        </w:rPr>
        <w:footnoteRef/>
      </w:r>
      <w:r w:rsidRPr="006F6DAE">
        <w:rPr>
          <w:sz w:val="18"/>
          <w:szCs w:val="18"/>
        </w:rPr>
        <w:t xml:space="preserve"> Deuteronomy 22:29.</w:t>
      </w:r>
    </w:p>
  </w:footnote>
  <w:footnote w:id="115">
    <w:p w:rsidR="00A85D22" w:rsidRPr="006F6DAE" w:rsidRDefault="00A85D22">
      <w:pPr>
        <w:pStyle w:val="FootnoteText"/>
        <w:rPr>
          <w:sz w:val="18"/>
          <w:szCs w:val="18"/>
        </w:rPr>
      </w:pPr>
      <w:r w:rsidRPr="006F6DAE">
        <w:rPr>
          <w:rStyle w:val="FootnoteReference"/>
          <w:sz w:val="18"/>
          <w:szCs w:val="18"/>
        </w:rPr>
        <w:footnoteRef/>
      </w:r>
      <w:r w:rsidRPr="006F6DAE">
        <w:rPr>
          <w:sz w:val="18"/>
          <w:szCs w:val="18"/>
        </w:rPr>
        <w:t xml:space="preserve"> Above, 22:16. See Ramban here.</w:t>
      </w:r>
    </w:p>
  </w:footnote>
  <w:footnote w:id="116">
    <w:p w:rsidR="00A85D22" w:rsidRPr="00C80E1A" w:rsidRDefault="00A85D22">
      <w:pPr>
        <w:pStyle w:val="FootnoteText"/>
        <w:rPr>
          <w:sz w:val="18"/>
          <w:szCs w:val="18"/>
        </w:rPr>
      </w:pPr>
      <w:r w:rsidRPr="00C80E1A">
        <w:rPr>
          <w:rStyle w:val="FootnoteReference"/>
          <w:sz w:val="18"/>
          <w:szCs w:val="18"/>
        </w:rPr>
        <w:footnoteRef/>
      </w:r>
      <w:r w:rsidRPr="00C80E1A">
        <w:rPr>
          <w:sz w:val="18"/>
          <w:szCs w:val="18"/>
        </w:rPr>
        <w:t xml:space="preserve"> See in Seder Mishpatim, Note 71.</w:t>
      </w:r>
    </w:p>
  </w:footnote>
  <w:footnote w:id="117">
    <w:p w:rsidR="00A85D22" w:rsidRPr="00C80E1A" w:rsidRDefault="00A85D22">
      <w:pPr>
        <w:pStyle w:val="FootnoteText"/>
        <w:rPr>
          <w:sz w:val="18"/>
          <w:szCs w:val="18"/>
        </w:rPr>
      </w:pPr>
      <w:r w:rsidRPr="00C80E1A">
        <w:rPr>
          <w:rStyle w:val="FootnoteReference"/>
          <w:sz w:val="18"/>
          <w:szCs w:val="18"/>
        </w:rPr>
        <w:footnoteRef/>
      </w:r>
      <w:r w:rsidRPr="00C80E1A">
        <w:rPr>
          <w:sz w:val="18"/>
          <w:szCs w:val="18"/>
        </w:rPr>
        <w:t xml:space="preserve"> Kethuboth 108 a. When the shekels were collected they were put in a chamber. Three times in the year the officers of the Temple would take up three basketfuls out of the chamber for the purpose of purchasing the public sacrifices. And in order to cover every Jew, even those living in the remote parts of the Diaspora, [whose shekel contribution has not arrived yet], or to cover anyone whose shekel was lost, the officers in taking up the shekels would do it also on behalf of those people whose shekels were lost and those whose shekels were yet to arrive. Ramban on the basis of the verse before us suggests an additional reason for this procedure.</w:t>
      </w:r>
    </w:p>
  </w:footnote>
  <w:footnote w:id="118">
    <w:p w:rsidR="00A85D22" w:rsidRPr="00C80E1A" w:rsidRDefault="00A85D22">
      <w:pPr>
        <w:pStyle w:val="FootnoteText"/>
        <w:rPr>
          <w:sz w:val="18"/>
          <w:szCs w:val="18"/>
        </w:rPr>
      </w:pPr>
      <w:r w:rsidRPr="00C80E1A">
        <w:rPr>
          <w:rStyle w:val="FootnoteReference"/>
          <w:sz w:val="18"/>
          <w:szCs w:val="18"/>
        </w:rPr>
        <w:footnoteRef/>
      </w:r>
      <w:r w:rsidRPr="00C80E1A">
        <w:rPr>
          <w:sz w:val="18"/>
          <w:szCs w:val="18"/>
        </w:rPr>
        <w:t xml:space="preserve"> Daniel 1:5.</w:t>
      </w:r>
    </w:p>
  </w:footnote>
  <w:footnote w:id="119">
    <w:p w:rsidR="00A85D22" w:rsidRPr="00C80E1A" w:rsidRDefault="00A85D22">
      <w:pPr>
        <w:pStyle w:val="FootnoteText"/>
        <w:rPr>
          <w:sz w:val="18"/>
          <w:szCs w:val="18"/>
        </w:rPr>
      </w:pPr>
      <w:r w:rsidRPr="00C80E1A">
        <w:rPr>
          <w:rStyle w:val="FootnoteReference"/>
          <w:sz w:val="18"/>
          <w:szCs w:val="18"/>
        </w:rPr>
        <w:footnoteRef/>
      </w:r>
      <w:r w:rsidRPr="00C80E1A">
        <w:rPr>
          <w:sz w:val="18"/>
          <w:szCs w:val="18"/>
        </w:rPr>
        <w:t xml:space="preserve"> Succah 26 b.</w:t>
      </w:r>
    </w:p>
  </w:footnote>
  <w:footnote w:id="120">
    <w:p w:rsidR="00A85D22" w:rsidRPr="00C80E1A" w:rsidRDefault="00A85D22">
      <w:pPr>
        <w:pStyle w:val="FootnoteText"/>
        <w:rPr>
          <w:sz w:val="18"/>
          <w:szCs w:val="18"/>
        </w:rPr>
      </w:pPr>
      <w:r w:rsidRPr="00C80E1A">
        <w:rPr>
          <w:rStyle w:val="FootnoteReference"/>
          <w:sz w:val="18"/>
          <w:szCs w:val="18"/>
        </w:rPr>
        <w:footnoteRef/>
      </w:r>
      <w:r w:rsidRPr="00C80E1A">
        <w:rPr>
          <w:sz w:val="18"/>
          <w:szCs w:val="18"/>
        </w:rPr>
        <w:t xml:space="preserve"> Sefer Yetzirah (Book of Creation), 6:4.</w:t>
      </w:r>
    </w:p>
  </w:footnote>
  <w:footnote w:id="121">
    <w:p w:rsidR="00A85D22" w:rsidRPr="00C80E1A" w:rsidRDefault="00A85D22">
      <w:pPr>
        <w:pStyle w:val="FootnoteText"/>
        <w:rPr>
          <w:sz w:val="18"/>
          <w:szCs w:val="18"/>
        </w:rPr>
      </w:pPr>
      <w:r w:rsidRPr="00C80E1A">
        <w:rPr>
          <w:rStyle w:val="FootnoteReference"/>
          <w:sz w:val="18"/>
          <w:szCs w:val="18"/>
        </w:rPr>
        <w:footnoteRef/>
      </w:r>
      <w:r w:rsidRPr="00C80E1A">
        <w:rPr>
          <w:sz w:val="18"/>
          <w:szCs w:val="18"/>
        </w:rPr>
        <w:t xml:space="preserve"> But in all other places (such as Genesis 18:4) Onkelos renders the term </w:t>
      </w:r>
      <w:r w:rsidRPr="00C80E1A">
        <w:rPr>
          <w:b/>
          <w:sz w:val="18"/>
          <w:szCs w:val="18"/>
        </w:rPr>
        <w:t>rochtzah</w:t>
      </w:r>
      <w:r w:rsidRPr="00C80E1A">
        <w:rPr>
          <w:sz w:val="18"/>
          <w:szCs w:val="18"/>
        </w:rPr>
        <w:t xml:space="preserve"> (washing) literally.</w:t>
      </w:r>
    </w:p>
  </w:footnote>
  <w:footnote w:id="122">
    <w:p w:rsidR="00A85D22" w:rsidRPr="00C80E1A" w:rsidRDefault="00A85D22">
      <w:pPr>
        <w:pStyle w:val="FootnoteText"/>
        <w:rPr>
          <w:sz w:val="18"/>
          <w:szCs w:val="18"/>
        </w:rPr>
      </w:pPr>
      <w:r w:rsidRPr="00C80E1A">
        <w:rPr>
          <w:rStyle w:val="FootnoteReference"/>
          <w:sz w:val="18"/>
          <w:szCs w:val="18"/>
        </w:rPr>
        <w:footnoteRef/>
      </w:r>
      <w:r w:rsidRPr="00C80E1A">
        <w:rPr>
          <w:sz w:val="18"/>
          <w:szCs w:val="18"/>
        </w:rPr>
        <w:t xml:space="preserve"> Berachoth 60 b.</w:t>
      </w:r>
    </w:p>
  </w:footnote>
  <w:footnote w:id="123">
    <w:p w:rsidR="00A85D22" w:rsidRPr="00CF33EB" w:rsidRDefault="00A85D22">
      <w:pPr>
        <w:pStyle w:val="FootnoteText"/>
        <w:rPr>
          <w:b/>
          <w:sz w:val="18"/>
          <w:szCs w:val="18"/>
        </w:rPr>
      </w:pPr>
      <w:r w:rsidRPr="00CF33EB">
        <w:rPr>
          <w:rStyle w:val="FootnoteReference"/>
          <w:sz w:val="18"/>
          <w:szCs w:val="18"/>
        </w:rPr>
        <w:footnoteRef/>
      </w:r>
      <w:r w:rsidRPr="00CF33EB">
        <w:rPr>
          <w:sz w:val="18"/>
          <w:szCs w:val="18"/>
        </w:rPr>
        <w:t xml:space="preserve"> </w:t>
      </w:r>
      <w:r w:rsidRPr="00CF33EB">
        <w:rPr>
          <w:b/>
          <w:sz w:val="18"/>
          <w:szCs w:val="18"/>
          <w:highlight w:val="yellow"/>
        </w:rPr>
        <w:t>When reciting the Benediction for the washing of hands one must lift up the hands. This is comparable to the raising of the hands of the priests in order to bring down the blessings from on High; so also the washer raises his hands for that purpose.</w:t>
      </w:r>
    </w:p>
  </w:footnote>
  <w:footnote w:id="124">
    <w:p w:rsidR="00A85D22" w:rsidRPr="00CF33EB" w:rsidRDefault="00A85D22">
      <w:pPr>
        <w:pStyle w:val="FootnoteText"/>
        <w:rPr>
          <w:sz w:val="18"/>
          <w:szCs w:val="18"/>
        </w:rPr>
      </w:pPr>
      <w:r w:rsidRPr="00CF33EB">
        <w:rPr>
          <w:rStyle w:val="FootnoteReference"/>
          <w:sz w:val="18"/>
          <w:szCs w:val="18"/>
        </w:rPr>
        <w:footnoteRef/>
      </w:r>
      <w:r w:rsidRPr="00CF33EB">
        <w:rPr>
          <w:sz w:val="18"/>
          <w:szCs w:val="18"/>
        </w:rPr>
        <w:t xml:space="preserve"> Yoma 43 b.</w:t>
      </w:r>
    </w:p>
  </w:footnote>
  <w:footnote w:id="125">
    <w:p w:rsidR="00A85D22" w:rsidRPr="00745E65" w:rsidRDefault="00A85D22">
      <w:pPr>
        <w:pStyle w:val="FootnoteText"/>
        <w:rPr>
          <w:sz w:val="18"/>
          <w:szCs w:val="18"/>
        </w:rPr>
      </w:pPr>
      <w:r w:rsidRPr="00745E65">
        <w:rPr>
          <w:rStyle w:val="FootnoteReference"/>
          <w:sz w:val="18"/>
          <w:szCs w:val="18"/>
        </w:rPr>
        <w:footnoteRef/>
      </w:r>
      <w:r w:rsidRPr="00745E65">
        <w:rPr>
          <w:sz w:val="18"/>
          <w:szCs w:val="18"/>
        </w:rPr>
        <w:t xml:space="preserve"> </w:t>
      </w:r>
      <w:r>
        <w:rPr>
          <w:sz w:val="18"/>
          <w:szCs w:val="18"/>
        </w:rPr>
        <w:t>Ibn Ezra quoting Rabbe</w:t>
      </w:r>
      <w:r w:rsidRPr="00745E65">
        <w:rPr>
          <w:sz w:val="18"/>
          <w:szCs w:val="18"/>
        </w:rPr>
        <w:t>nu Saadia Gaon.</w:t>
      </w:r>
    </w:p>
  </w:footnote>
  <w:footnote w:id="126">
    <w:p w:rsidR="00A85D22" w:rsidRPr="00745E65" w:rsidRDefault="00A85D22">
      <w:pPr>
        <w:pStyle w:val="FootnoteText"/>
        <w:rPr>
          <w:sz w:val="18"/>
          <w:szCs w:val="18"/>
        </w:rPr>
      </w:pPr>
      <w:r w:rsidRPr="00745E65">
        <w:rPr>
          <w:rStyle w:val="FootnoteReference"/>
          <w:sz w:val="18"/>
          <w:szCs w:val="18"/>
        </w:rPr>
        <w:footnoteRef/>
      </w:r>
      <w:r w:rsidRPr="00745E65">
        <w:rPr>
          <w:sz w:val="18"/>
          <w:szCs w:val="18"/>
        </w:rPr>
        <w:t xml:space="preserve"> Mishneh Torah, Hilchoth Klei Hamikdash, 1:3: "</w:t>
      </w:r>
      <w:r w:rsidRPr="00745E65">
        <w:rPr>
          <w:b/>
          <w:sz w:val="18"/>
          <w:szCs w:val="18"/>
        </w:rPr>
        <w:t>Mor</w:t>
      </w:r>
      <w:r w:rsidRPr="00745E65">
        <w:rPr>
          <w:sz w:val="18"/>
          <w:szCs w:val="18"/>
        </w:rPr>
        <w:t xml:space="preserve"> is the blood gathered up [in the abdomen] of a certain animal in the land of India known to all, which is used in perfumery."</w:t>
      </w:r>
    </w:p>
  </w:footnote>
  <w:footnote w:id="127">
    <w:p w:rsidR="00A85D22" w:rsidRPr="00745E65" w:rsidRDefault="00A85D22">
      <w:pPr>
        <w:pStyle w:val="FootnoteText"/>
        <w:rPr>
          <w:sz w:val="18"/>
          <w:szCs w:val="18"/>
        </w:rPr>
      </w:pPr>
      <w:r w:rsidRPr="00745E65">
        <w:rPr>
          <w:rStyle w:val="FootnoteReference"/>
          <w:sz w:val="18"/>
          <w:szCs w:val="18"/>
        </w:rPr>
        <w:footnoteRef/>
      </w:r>
      <w:r w:rsidRPr="00745E65">
        <w:rPr>
          <w:sz w:val="18"/>
          <w:szCs w:val="18"/>
        </w:rPr>
        <w:t xml:space="preserve"> See Jastrow: </w:t>
      </w:r>
      <w:r w:rsidRPr="00745E65">
        <w:rPr>
          <w:b/>
          <w:i/>
          <w:sz w:val="18"/>
          <w:szCs w:val="18"/>
        </w:rPr>
        <w:t>muskin</w:t>
      </w:r>
      <w:r w:rsidRPr="00745E65">
        <w:rPr>
          <w:sz w:val="18"/>
          <w:szCs w:val="18"/>
        </w:rPr>
        <w:t xml:space="preserve"> and </w:t>
      </w:r>
      <w:r w:rsidRPr="00745E65">
        <w:rPr>
          <w:b/>
          <w:i/>
          <w:sz w:val="18"/>
          <w:szCs w:val="18"/>
        </w:rPr>
        <w:t>mor.</w:t>
      </w:r>
    </w:p>
  </w:footnote>
  <w:footnote w:id="128">
    <w:p w:rsidR="00A85D22" w:rsidRPr="004D1C1A" w:rsidRDefault="00A85D22">
      <w:pPr>
        <w:pStyle w:val="FootnoteText"/>
        <w:rPr>
          <w:sz w:val="18"/>
          <w:szCs w:val="18"/>
        </w:rPr>
      </w:pPr>
      <w:r w:rsidRPr="004D1C1A">
        <w:rPr>
          <w:rStyle w:val="FootnoteReference"/>
          <w:sz w:val="18"/>
          <w:szCs w:val="18"/>
        </w:rPr>
        <w:footnoteRef/>
      </w:r>
      <w:r w:rsidRPr="004D1C1A">
        <w:rPr>
          <w:sz w:val="18"/>
          <w:szCs w:val="18"/>
        </w:rPr>
        <w:t xml:space="preserve"> Song of Songs 5:1.</w:t>
      </w:r>
    </w:p>
  </w:footnote>
  <w:footnote w:id="129">
    <w:p w:rsidR="00A85D22" w:rsidRPr="004D1C1A" w:rsidRDefault="00A85D22">
      <w:pPr>
        <w:pStyle w:val="FootnoteText"/>
        <w:rPr>
          <w:sz w:val="18"/>
          <w:szCs w:val="18"/>
        </w:rPr>
      </w:pPr>
      <w:r w:rsidRPr="004D1C1A">
        <w:rPr>
          <w:rStyle w:val="FootnoteReference"/>
          <w:sz w:val="18"/>
          <w:szCs w:val="18"/>
        </w:rPr>
        <w:footnoteRef/>
      </w:r>
      <w:r w:rsidRPr="004D1C1A">
        <w:rPr>
          <w:sz w:val="18"/>
          <w:szCs w:val="18"/>
        </w:rPr>
        <w:t xml:space="preserve"> In other words, this proves that </w:t>
      </w:r>
      <w:r w:rsidRPr="004D1C1A">
        <w:rPr>
          <w:b/>
          <w:i/>
          <w:sz w:val="18"/>
          <w:szCs w:val="18"/>
        </w:rPr>
        <w:t>mor</w:t>
      </w:r>
      <w:r w:rsidRPr="004D1C1A">
        <w:rPr>
          <w:sz w:val="18"/>
          <w:szCs w:val="18"/>
        </w:rPr>
        <w:t xml:space="preserve"> is not musk as Saadia Gaon said, for the verse speaks of </w:t>
      </w:r>
      <w:r w:rsidRPr="004D1C1A">
        <w:rPr>
          <w:b/>
          <w:i/>
          <w:sz w:val="18"/>
          <w:szCs w:val="18"/>
        </w:rPr>
        <w:t xml:space="preserve">mor </w:t>
      </w:r>
      <w:r w:rsidRPr="004D1C1A">
        <w:rPr>
          <w:sz w:val="18"/>
          <w:szCs w:val="18"/>
        </w:rPr>
        <w:t>being gathered while musk is not "gathered."</w:t>
      </w:r>
    </w:p>
  </w:footnote>
  <w:footnote w:id="130">
    <w:p w:rsidR="00A85D22" w:rsidRPr="00DB04A2" w:rsidRDefault="00A85D22">
      <w:pPr>
        <w:pStyle w:val="FootnoteText"/>
        <w:rPr>
          <w:sz w:val="18"/>
          <w:szCs w:val="18"/>
        </w:rPr>
      </w:pPr>
      <w:r w:rsidRPr="00DB04A2">
        <w:rPr>
          <w:rStyle w:val="FootnoteReference"/>
          <w:sz w:val="18"/>
          <w:szCs w:val="18"/>
        </w:rPr>
        <w:footnoteRef/>
      </w:r>
      <w:r w:rsidRPr="00DB04A2">
        <w:rPr>
          <w:sz w:val="18"/>
          <w:szCs w:val="18"/>
        </w:rPr>
        <w:t xml:space="preserve"> Song of Songs 5:5.</w:t>
      </w:r>
    </w:p>
  </w:footnote>
  <w:footnote w:id="131">
    <w:p w:rsidR="00A85D22" w:rsidRPr="00DB04A2" w:rsidRDefault="00A85D22">
      <w:pPr>
        <w:pStyle w:val="FootnoteText"/>
        <w:rPr>
          <w:sz w:val="18"/>
          <w:szCs w:val="18"/>
        </w:rPr>
      </w:pPr>
      <w:r w:rsidRPr="00DB04A2">
        <w:rPr>
          <w:rStyle w:val="FootnoteReference"/>
          <w:sz w:val="18"/>
          <w:szCs w:val="18"/>
        </w:rPr>
        <w:footnoteRef/>
      </w:r>
      <w:r w:rsidRPr="00DB04A2">
        <w:rPr>
          <w:sz w:val="18"/>
          <w:szCs w:val="18"/>
        </w:rPr>
        <w:t xml:space="preserve"> Song of Songs 5:1.</w:t>
      </w:r>
    </w:p>
  </w:footnote>
  <w:footnote w:id="132">
    <w:p w:rsidR="00A85D22" w:rsidRPr="00DB04A2" w:rsidRDefault="00A85D22">
      <w:pPr>
        <w:pStyle w:val="FootnoteText"/>
        <w:rPr>
          <w:sz w:val="18"/>
          <w:szCs w:val="18"/>
        </w:rPr>
      </w:pPr>
      <w:r w:rsidRPr="00DB04A2">
        <w:rPr>
          <w:rStyle w:val="FootnoteReference"/>
          <w:sz w:val="18"/>
          <w:szCs w:val="18"/>
        </w:rPr>
        <w:footnoteRef/>
      </w:r>
      <w:r w:rsidRPr="00DB04A2">
        <w:rPr>
          <w:sz w:val="18"/>
          <w:szCs w:val="18"/>
        </w:rPr>
        <w:t xml:space="preserve"> Song of Songs 5:5.</w:t>
      </w:r>
    </w:p>
  </w:footnote>
  <w:footnote w:id="133">
    <w:p w:rsidR="00A85D22" w:rsidRDefault="00A85D22">
      <w:pPr>
        <w:pStyle w:val="FootnoteText"/>
      </w:pPr>
      <w:r>
        <w:rPr>
          <w:rStyle w:val="FootnoteReference"/>
        </w:rPr>
        <w:footnoteRef/>
      </w:r>
      <w:r>
        <w:t xml:space="preserve"> </w:t>
      </w:r>
      <w:r w:rsidRPr="00DB04A2">
        <w:rPr>
          <w:sz w:val="18"/>
          <w:szCs w:val="18"/>
        </w:rPr>
        <w:t>Reference is to Rabbi Abraham ben David [Rabad] who commented on Rambam's language (see Note 96): "My opinion does not accept this, that there should enter into sacred things the blood of any animal in the world, and all the more the blood of an unclean animal."</w:t>
      </w:r>
    </w:p>
  </w:footnote>
  <w:footnote w:id="134">
    <w:p w:rsidR="00A85D22" w:rsidRPr="00DB04A2" w:rsidRDefault="00A85D22">
      <w:pPr>
        <w:pStyle w:val="FootnoteText"/>
        <w:rPr>
          <w:sz w:val="18"/>
          <w:szCs w:val="18"/>
        </w:rPr>
      </w:pPr>
      <w:r w:rsidRPr="00DB04A2">
        <w:rPr>
          <w:rStyle w:val="FootnoteReference"/>
          <w:sz w:val="18"/>
          <w:szCs w:val="18"/>
        </w:rPr>
        <w:footnoteRef/>
      </w:r>
      <w:r w:rsidRPr="00DB04A2">
        <w:rPr>
          <w:sz w:val="18"/>
          <w:szCs w:val="18"/>
        </w:rPr>
        <w:t xml:space="preserve"> Among the eleven components of the incense was 'mor' (myrrh, cassia, spikenard etc.) (Kerithoth 6 a).</w:t>
      </w:r>
    </w:p>
  </w:footnote>
  <w:footnote w:id="135">
    <w:p w:rsidR="00A85D22" w:rsidRPr="00DB04A2" w:rsidRDefault="00A85D22">
      <w:pPr>
        <w:pStyle w:val="FootnoteText"/>
        <w:rPr>
          <w:sz w:val="18"/>
          <w:szCs w:val="18"/>
        </w:rPr>
      </w:pPr>
      <w:r w:rsidRPr="00DB04A2">
        <w:rPr>
          <w:rStyle w:val="FootnoteReference"/>
          <w:sz w:val="18"/>
          <w:szCs w:val="18"/>
        </w:rPr>
        <w:footnoteRef/>
      </w:r>
      <w:r w:rsidRPr="00DB04A2">
        <w:rPr>
          <w:sz w:val="18"/>
          <w:szCs w:val="18"/>
        </w:rPr>
        <w:t xml:space="preserve"> R'dak, in his Book of Roots, under the root of </w:t>
      </w:r>
      <w:r w:rsidRPr="00DB04A2">
        <w:rPr>
          <w:b/>
          <w:i/>
          <w:sz w:val="18"/>
          <w:szCs w:val="18"/>
        </w:rPr>
        <w:t>dror</w:t>
      </w:r>
      <w:r w:rsidRPr="00DB04A2">
        <w:rPr>
          <w:sz w:val="18"/>
          <w:szCs w:val="18"/>
        </w:rPr>
        <w:t>.</w:t>
      </w:r>
    </w:p>
  </w:footnote>
  <w:footnote w:id="136">
    <w:p w:rsidR="00A85D22" w:rsidRPr="00DB04A2" w:rsidRDefault="00A85D22">
      <w:pPr>
        <w:pStyle w:val="FootnoteText"/>
        <w:rPr>
          <w:sz w:val="18"/>
          <w:szCs w:val="18"/>
        </w:rPr>
      </w:pPr>
      <w:r w:rsidRPr="00DB04A2">
        <w:rPr>
          <w:rStyle w:val="FootnoteReference"/>
          <w:sz w:val="18"/>
          <w:szCs w:val="18"/>
        </w:rPr>
        <w:footnoteRef/>
      </w:r>
      <w:r w:rsidRPr="00DB04A2">
        <w:rPr>
          <w:sz w:val="18"/>
          <w:szCs w:val="18"/>
        </w:rPr>
        <w:t xml:space="preserve"> Leviticus 25:10.</w:t>
      </w:r>
    </w:p>
  </w:footnote>
  <w:footnote w:id="137">
    <w:p w:rsidR="00A85D22" w:rsidRPr="00164E6C" w:rsidRDefault="00A85D22">
      <w:pPr>
        <w:pStyle w:val="FootnoteText"/>
        <w:rPr>
          <w:sz w:val="18"/>
          <w:szCs w:val="18"/>
        </w:rPr>
      </w:pPr>
      <w:r w:rsidRPr="00164E6C">
        <w:rPr>
          <w:rStyle w:val="FootnoteReference"/>
          <w:sz w:val="18"/>
          <w:szCs w:val="18"/>
        </w:rPr>
        <w:footnoteRef/>
      </w:r>
      <w:r w:rsidRPr="00164E6C">
        <w:rPr>
          <w:sz w:val="18"/>
          <w:szCs w:val="18"/>
        </w:rPr>
        <w:t xml:space="preserve"> Shir Hashirim Rabbah 4:29. See Vol. I, p. 292, Note 73, for explanation of the name "Chazita."</w:t>
      </w:r>
    </w:p>
  </w:footnote>
  <w:footnote w:id="138">
    <w:p w:rsidR="00A85D22" w:rsidRPr="00164E6C" w:rsidRDefault="00A85D22">
      <w:pPr>
        <w:pStyle w:val="FootnoteText"/>
        <w:rPr>
          <w:sz w:val="18"/>
          <w:szCs w:val="18"/>
        </w:rPr>
      </w:pPr>
      <w:r w:rsidRPr="00164E6C">
        <w:rPr>
          <w:rStyle w:val="FootnoteReference"/>
          <w:sz w:val="18"/>
          <w:szCs w:val="18"/>
        </w:rPr>
        <w:footnoteRef/>
      </w:r>
      <w:r w:rsidRPr="00164E6C">
        <w:rPr>
          <w:sz w:val="18"/>
          <w:szCs w:val="18"/>
        </w:rPr>
        <w:t xml:space="preserve"> Song of Songs 4:14.      </w:t>
      </w:r>
    </w:p>
  </w:footnote>
  <w:footnote w:id="139">
    <w:p w:rsidR="00A85D22" w:rsidRPr="00164E6C" w:rsidRDefault="00A85D22">
      <w:pPr>
        <w:pStyle w:val="FootnoteText"/>
        <w:rPr>
          <w:sz w:val="18"/>
          <w:szCs w:val="18"/>
        </w:rPr>
      </w:pPr>
      <w:r w:rsidRPr="00164E6C">
        <w:rPr>
          <w:rStyle w:val="FootnoteReference"/>
          <w:sz w:val="18"/>
          <w:szCs w:val="18"/>
        </w:rPr>
        <w:footnoteRef/>
      </w:r>
      <w:r w:rsidRPr="00164E6C">
        <w:rPr>
          <w:sz w:val="18"/>
          <w:szCs w:val="18"/>
        </w:rPr>
        <w:t xml:space="preserve"> Berachoth 43 a.      </w:t>
      </w:r>
    </w:p>
  </w:footnote>
  <w:footnote w:id="140">
    <w:p w:rsidR="00A85D22" w:rsidRPr="00164E6C" w:rsidRDefault="00A85D22">
      <w:pPr>
        <w:pStyle w:val="FootnoteText"/>
        <w:rPr>
          <w:sz w:val="18"/>
          <w:szCs w:val="18"/>
        </w:rPr>
      </w:pPr>
      <w:r w:rsidRPr="00164E6C">
        <w:rPr>
          <w:rStyle w:val="FootnoteReference"/>
          <w:sz w:val="18"/>
          <w:szCs w:val="18"/>
        </w:rPr>
        <w:footnoteRef/>
      </w:r>
      <w:r w:rsidRPr="00164E6C">
        <w:rPr>
          <w:sz w:val="18"/>
          <w:szCs w:val="18"/>
        </w:rPr>
        <w:t xml:space="preserve"> Yerushalmi Berachoth VI, 6.</w:t>
      </w:r>
    </w:p>
  </w:footnote>
  <w:footnote w:id="141">
    <w:p w:rsidR="00A85D22" w:rsidRDefault="00A85D22" w:rsidP="00164E6C">
      <w:pPr>
        <w:pStyle w:val="FootnoteText"/>
      </w:pPr>
      <w:r>
        <w:rPr>
          <w:rStyle w:val="FootnoteReference"/>
        </w:rPr>
        <w:footnoteRef/>
      </w:r>
      <w:r>
        <w:t xml:space="preserve"> </w:t>
      </w:r>
      <w:r w:rsidRPr="00164E6C">
        <w:rPr>
          <w:sz w:val="18"/>
          <w:szCs w:val="18"/>
        </w:rPr>
        <w:t>Rabbi Nathan ben Yechiel of Rome [flourished in the middle of the eleventh century] was a contemporary of Rashi. His work the "Aruch" is not only a complete dictionary of Talmudic and Midrashic language but is also a veritable storehouse of explanations of Rabbinic texts. It is thus both a dictionary and commentary. It has had a lasting influence on Jewish learning.</w:t>
      </w:r>
    </w:p>
    <w:p w:rsidR="00A85D22" w:rsidRPr="00164E6C" w:rsidRDefault="00A85D22" w:rsidP="00164E6C">
      <w:pPr>
        <w:pStyle w:val="FootnoteText"/>
        <w:rPr>
          <w:sz w:val="18"/>
          <w:szCs w:val="18"/>
        </w:rPr>
      </w:pPr>
      <w:r w:rsidRPr="00164E6C">
        <w:rPr>
          <w:sz w:val="18"/>
          <w:szCs w:val="18"/>
        </w:rPr>
        <w:t xml:space="preserve">- The particular reference here is to the Aruch, under the term: </w:t>
      </w:r>
      <w:r w:rsidRPr="00164E6C">
        <w:rPr>
          <w:b/>
          <w:i/>
          <w:sz w:val="18"/>
          <w:szCs w:val="18"/>
        </w:rPr>
        <w:t>mushk</w:t>
      </w:r>
      <w:r w:rsidRPr="00164E6C">
        <w:rPr>
          <w:sz w:val="18"/>
          <w:szCs w:val="18"/>
        </w:rPr>
        <w:t>.</w:t>
      </w:r>
    </w:p>
  </w:footnote>
  <w:footnote w:id="142">
    <w:p w:rsidR="00A85D22" w:rsidRPr="00164E6C" w:rsidRDefault="00A85D22">
      <w:pPr>
        <w:pStyle w:val="FootnoteText"/>
        <w:rPr>
          <w:sz w:val="18"/>
          <w:szCs w:val="18"/>
        </w:rPr>
      </w:pPr>
      <w:r w:rsidRPr="00164E6C">
        <w:rPr>
          <w:rStyle w:val="FootnoteReference"/>
          <w:sz w:val="18"/>
          <w:szCs w:val="18"/>
        </w:rPr>
        <w:footnoteRef/>
      </w:r>
      <w:r w:rsidRPr="00164E6C">
        <w:rPr>
          <w:sz w:val="18"/>
          <w:szCs w:val="18"/>
        </w:rPr>
        <w:t xml:space="preserve"> Shir Hashirim Rabbah 1:58.</w:t>
      </w:r>
    </w:p>
  </w:footnote>
  <w:footnote w:id="143">
    <w:p w:rsidR="00A85D22" w:rsidRPr="00AD1007" w:rsidRDefault="00A85D22">
      <w:pPr>
        <w:pStyle w:val="FootnoteText"/>
        <w:rPr>
          <w:sz w:val="18"/>
          <w:szCs w:val="18"/>
        </w:rPr>
      </w:pPr>
      <w:r w:rsidRPr="00AD1007">
        <w:rPr>
          <w:rStyle w:val="FootnoteReference"/>
          <w:sz w:val="18"/>
          <w:szCs w:val="18"/>
        </w:rPr>
        <w:footnoteRef/>
      </w:r>
      <w:r w:rsidRPr="00AD1007">
        <w:rPr>
          <w:sz w:val="18"/>
          <w:szCs w:val="18"/>
        </w:rPr>
        <w:t xml:space="preserve"> Song of Songs 1:13.</w:t>
      </w:r>
    </w:p>
  </w:footnote>
  <w:footnote w:id="144">
    <w:p w:rsidR="00A85D22" w:rsidRPr="00AD1007" w:rsidRDefault="00A85D22" w:rsidP="00AD1007">
      <w:pPr>
        <w:pStyle w:val="FootnoteText"/>
        <w:rPr>
          <w:sz w:val="18"/>
          <w:szCs w:val="18"/>
        </w:rPr>
      </w:pPr>
      <w:r w:rsidRPr="00AD1007">
        <w:rPr>
          <w:rStyle w:val="FootnoteReference"/>
          <w:sz w:val="18"/>
          <w:szCs w:val="18"/>
        </w:rPr>
        <w:footnoteRef/>
      </w:r>
      <w:r w:rsidRPr="00AD1007">
        <w:rPr>
          <w:sz w:val="18"/>
          <w:szCs w:val="18"/>
        </w:rPr>
        <w:t xml:space="preserve"> Ramban will further on explain that the intent thereof is, that in the verse before us where the spices [for the making of the Oil of Anointment] are listed, the myrrh heads the list, or it may mean that for aromatic purposes it is the best of all spices.</w:t>
      </w:r>
    </w:p>
  </w:footnote>
  <w:footnote w:id="145">
    <w:p w:rsidR="00A85D22" w:rsidRPr="00AD1007" w:rsidRDefault="00A85D22">
      <w:pPr>
        <w:pStyle w:val="FootnoteText"/>
        <w:rPr>
          <w:sz w:val="18"/>
          <w:szCs w:val="18"/>
        </w:rPr>
      </w:pPr>
      <w:r w:rsidRPr="00AD1007">
        <w:rPr>
          <w:rStyle w:val="FootnoteReference"/>
          <w:sz w:val="18"/>
          <w:szCs w:val="18"/>
        </w:rPr>
        <w:footnoteRef/>
      </w:r>
      <w:r w:rsidRPr="00AD1007">
        <w:rPr>
          <w:sz w:val="18"/>
          <w:szCs w:val="18"/>
        </w:rPr>
        <w:t xml:space="preserve">See Vol. I, p. 160.  </w:t>
      </w:r>
    </w:p>
  </w:footnote>
  <w:footnote w:id="146">
    <w:p w:rsidR="00A85D22" w:rsidRPr="00AD1007" w:rsidRDefault="00A85D22">
      <w:pPr>
        <w:pStyle w:val="FootnoteText"/>
        <w:rPr>
          <w:sz w:val="18"/>
          <w:szCs w:val="18"/>
        </w:rPr>
      </w:pPr>
      <w:r w:rsidRPr="00AD1007">
        <w:rPr>
          <w:rStyle w:val="FootnoteReference"/>
          <w:sz w:val="18"/>
          <w:szCs w:val="18"/>
        </w:rPr>
        <w:footnoteRef/>
      </w:r>
      <w:r w:rsidRPr="00AD1007">
        <w:rPr>
          <w:sz w:val="18"/>
          <w:szCs w:val="18"/>
        </w:rPr>
        <w:t xml:space="preserve"> Mikvaoth 9:5.</w:t>
      </w:r>
    </w:p>
  </w:footnote>
  <w:footnote w:id="147">
    <w:p w:rsidR="00A85D22" w:rsidRPr="00AD1007" w:rsidRDefault="00A85D22">
      <w:pPr>
        <w:pStyle w:val="FootnoteText"/>
        <w:rPr>
          <w:sz w:val="18"/>
          <w:szCs w:val="18"/>
        </w:rPr>
      </w:pPr>
      <w:r w:rsidRPr="00AD1007">
        <w:rPr>
          <w:rStyle w:val="FootnoteReference"/>
          <w:sz w:val="18"/>
          <w:szCs w:val="18"/>
        </w:rPr>
        <w:footnoteRef/>
      </w:r>
      <w:r w:rsidRPr="00AD1007">
        <w:rPr>
          <w:sz w:val="18"/>
          <w:szCs w:val="18"/>
        </w:rPr>
        <w:t xml:space="preserve"> When immersing an unclean vessel in an Immersion-pool to be cleansed, for the immersion to be valid there must be nothing interposing between the body's surface and the water of the pool.</w:t>
      </w:r>
    </w:p>
  </w:footnote>
  <w:footnote w:id="148">
    <w:p w:rsidR="00A85D22" w:rsidRPr="00CF2588" w:rsidRDefault="00A85D22">
      <w:pPr>
        <w:pStyle w:val="FootnoteText"/>
        <w:rPr>
          <w:sz w:val="18"/>
          <w:szCs w:val="18"/>
        </w:rPr>
      </w:pPr>
      <w:r w:rsidRPr="00CF2588">
        <w:rPr>
          <w:rStyle w:val="FootnoteReference"/>
          <w:sz w:val="18"/>
          <w:szCs w:val="18"/>
        </w:rPr>
        <w:footnoteRef/>
      </w:r>
      <w:r w:rsidRPr="00CF2588">
        <w:rPr>
          <w:sz w:val="18"/>
          <w:szCs w:val="18"/>
        </w:rPr>
        <w:t xml:space="preserve"> The title "Rabban" [instead of "Rabbi"] signifies that he was the Nasi (Prince) of the Sanhedrin.</w:t>
      </w:r>
    </w:p>
  </w:footnote>
  <w:footnote w:id="149">
    <w:p w:rsidR="00A85D22" w:rsidRPr="00CF2588" w:rsidRDefault="00A85D22">
      <w:pPr>
        <w:pStyle w:val="FootnoteText"/>
        <w:rPr>
          <w:sz w:val="18"/>
          <w:szCs w:val="18"/>
        </w:rPr>
      </w:pPr>
      <w:r w:rsidRPr="00CF2588">
        <w:rPr>
          <w:rStyle w:val="FootnoteReference"/>
          <w:sz w:val="18"/>
          <w:szCs w:val="18"/>
        </w:rPr>
        <w:footnoteRef/>
      </w:r>
      <w:r w:rsidRPr="00CF2588">
        <w:rPr>
          <w:sz w:val="18"/>
          <w:szCs w:val="18"/>
        </w:rPr>
        <w:t xml:space="preserve"> Mikvaoth 9:7.</w:t>
      </w:r>
    </w:p>
  </w:footnote>
  <w:footnote w:id="150">
    <w:p w:rsidR="00A85D22" w:rsidRPr="00CF2588" w:rsidRDefault="00A85D22">
      <w:pPr>
        <w:pStyle w:val="FootnoteText"/>
        <w:rPr>
          <w:sz w:val="18"/>
          <w:szCs w:val="18"/>
        </w:rPr>
      </w:pPr>
      <w:r w:rsidRPr="00CF2588">
        <w:rPr>
          <w:rStyle w:val="FootnoteReference"/>
          <w:sz w:val="18"/>
          <w:szCs w:val="18"/>
        </w:rPr>
        <w:footnoteRef/>
      </w:r>
      <w:r w:rsidRPr="00CF2588">
        <w:rPr>
          <w:sz w:val="18"/>
          <w:szCs w:val="18"/>
        </w:rPr>
        <w:t xml:space="preserve"> Psalms 45:9.</w:t>
      </w:r>
    </w:p>
  </w:footnote>
  <w:footnote w:id="151">
    <w:p w:rsidR="00A85D22" w:rsidRPr="00CF2588" w:rsidRDefault="00A85D22">
      <w:pPr>
        <w:pStyle w:val="FootnoteText"/>
        <w:rPr>
          <w:sz w:val="18"/>
          <w:szCs w:val="18"/>
        </w:rPr>
      </w:pPr>
      <w:r w:rsidRPr="00CF2588">
        <w:rPr>
          <w:rStyle w:val="FootnoteReference"/>
          <w:sz w:val="18"/>
          <w:szCs w:val="18"/>
        </w:rPr>
        <w:footnoteRef/>
      </w:r>
      <w:r w:rsidRPr="00CF2588">
        <w:rPr>
          <w:sz w:val="18"/>
          <w:szCs w:val="18"/>
        </w:rPr>
        <w:t xml:space="preserve"> See the text</w:t>
      </w:r>
      <w:r>
        <w:rPr>
          <w:sz w:val="18"/>
          <w:szCs w:val="18"/>
        </w:rPr>
        <w:t xml:space="preserve"> from the Midrash Chazita</w:t>
      </w:r>
      <w:r w:rsidRPr="00CF2588">
        <w:rPr>
          <w:sz w:val="18"/>
          <w:szCs w:val="18"/>
        </w:rPr>
        <w:t>.</w:t>
      </w:r>
    </w:p>
  </w:footnote>
  <w:footnote w:id="152">
    <w:p w:rsidR="00A85D22" w:rsidRPr="00CF2588" w:rsidRDefault="00A85D22">
      <w:pPr>
        <w:pStyle w:val="FootnoteText"/>
        <w:rPr>
          <w:sz w:val="18"/>
          <w:szCs w:val="18"/>
        </w:rPr>
      </w:pPr>
      <w:r w:rsidRPr="00CF2588">
        <w:rPr>
          <w:rStyle w:val="FootnoteReference"/>
          <w:sz w:val="18"/>
          <w:szCs w:val="18"/>
        </w:rPr>
        <w:footnoteRef/>
      </w:r>
      <w:r w:rsidRPr="00CF2588">
        <w:rPr>
          <w:sz w:val="18"/>
          <w:szCs w:val="18"/>
        </w:rPr>
        <w:t xml:space="preserve"> In Kohut's Aruch Hashalem [and in Jastrow's Dictionary] </w:t>
      </w:r>
      <w:r w:rsidRPr="00CF2588">
        <w:rPr>
          <w:b/>
          <w:i/>
          <w:sz w:val="18"/>
          <w:szCs w:val="18"/>
        </w:rPr>
        <w:t>inmirinon</w:t>
      </w:r>
      <w:r w:rsidRPr="00CF2588">
        <w:rPr>
          <w:sz w:val="18"/>
          <w:szCs w:val="18"/>
        </w:rPr>
        <w:t xml:space="preserve"> is explained as a word of Greek origin.</w:t>
      </w:r>
    </w:p>
  </w:footnote>
  <w:footnote w:id="153">
    <w:p w:rsidR="00A85D22" w:rsidRPr="00CF2588" w:rsidRDefault="00A85D22">
      <w:pPr>
        <w:pStyle w:val="FootnoteText"/>
        <w:rPr>
          <w:sz w:val="18"/>
          <w:szCs w:val="18"/>
        </w:rPr>
      </w:pPr>
      <w:r w:rsidRPr="00CF2588">
        <w:rPr>
          <w:rStyle w:val="FootnoteReference"/>
          <w:sz w:val="18"/>
          <w:szCs w:val="18"/>
        </w:rPr>
        <w:footnoteRef/>
      </w:r>
      <w:r w:rsidRPr="00CF2588">
        <w:rPr>
          <w:sz w:val="18"/>
          <w:szCs w:val="18"/>
        </w:rPr>
        <w:t xml:space="preserve"> See the text from Midrash Chazita mentioned above - Shir Hashirim Rabbah 1:58.</w:t>
      </w:r>
    </w:p>
  </w:footnote>
  <w:footnote w:id="154">
    <w:p w:rsidR="00A85D22" w:rsidRDefault="00A85D22">
      <w:pPr>
        <w:pStyle w:val="FootnoteText"/>
      </w:pPr>
      <w:r>
        <w:rPr>
          <w:rStyle w:val="FootnoteReference"/>
        </w:rPr>
        <w:footnoteRef/>
      </w:r>
      <w:r>
        <w:t xml:space="preserve"> </w:t>
      </w:r>
      <w:r w:rsidRPr="00BA3CC3">
        <w:t>Sifra, Vayikra Chova 22:7.</w:t>
      </w:r>
    </w:p>
  </w:footnote>
  <w:footnote w:id="155">
    <w:p w:rsidR="00A85D22" w:rsidRPr="00BA3CC3" w:rsidRDefault="00A85D22">
      <w:pPr>
        <w:pStyle w:val="FootnoteText"/>
        <w:rPr>
          <w:sz w:val="18"/>
          <w:szCs w:val="18"/>
        </w:rPr>
      </w:pPr>
      <w:r w:rsidRPr="00BA3CC3">
        <w:rPr>
          <w:rStyle w:val="FootnoteReference"/>
          <w:sz w:val="18"/>
          <w:szCs w:val="18"/>
        </w:rPr>
        <w:footnoteRef/>
      </w:r>
      <w:r w:rsidRPr="00BA3CC3">
        <w:rPr>
          <w:sz w:val="18"/>
          <w:szCs w:val="18"/>
        </w:rPr>
        <w:t xml:space="preserve"> Leviticus 25:10.</w:t>
      </w:r>
    </w:p>
  </w:footnote>
  <w:footnote w:id="156">
    <w:p w:rsidR="00A85D22" w:rsidRPr="00BA3CC3" w:rsidRDefault="00A85D22">
      <w:pPr>
        <w:pStyle w:val="FootnoteText"/>
        <w:rPr>
          <w:sz w:val="18"/>
          <w:szCs w:val="18"/>
        </w:rPr>
      </w:pPr>
      <w:r w:rsidRPr="00BA3CC3">
        <w:rPr>
          <w:rStyle w:val="FootnoteReference"/>
          <w:sz w:val="18"/>
          <w:szCs w:val="18"/>
        </w:rPr>
        <w:footnoteRef/>
      </w:r>
      <w:r w:rsidRPr="00BA3CC3">
        <w:rPr>
          <w:sz w:val="18"/>
          <w:szCs w:val="18"/>
        </w:rPr>
        <w:t xml:space="preserve"> Above, 21:18.</w:t>
      </w:r>
    </w:p>
  </w:footnote>
  <w:footnote w:id="157">
    <w:p w:rsidR="00A85D22" w:rsidRPr="00BA3CC3" w:rsidRDefault="00A85D22">
      <w:pPr>
        <w:pStyle w:val="FootnoteText"/>
        <w:rPr>
          <w:sz w:val="18"/>
          <w:szCs w:val="18"/>
        </w:rPr>
      </w:pPr>
      <w:r w:rsidRPr="00BA3CC3">
        <w:rPr>
          <w:rStyle w:val="FootnoteReference"/>
          <w:sz w:val="18"/>
          <w:szCs w:val="18"/>
        </w:rPr>
        <w:footnoteRef/>
      </w:r>
      <w:r w:rsidRPr="00BA3CC3">
        <w:rPr>
          <w:sz w:val="18"/>
          <w:szCs w:val="18"/>
        </w:rPr>
        <w:t xml:space="preserve"> Song of Songs 5:5.</w:t>
      </w:r>
    </w:p>
  </w:footnote>
  <w:footnote w:id="158">
    <w:p w:rsidR="00A85D22" w:rsidRPr="00BA3CC3" w:rsidRDefault="00A85D22">
      <w:pPr>
        <w:pStyle w:val="FootnoteText"/>
        <w:rPr>
          <w:sz w:val="18"/>
          <w:szCs w:val="18"/>
        </w:rPr>
      </w:pPr>
      <w:r w:rsidRPr="00BA3CC3">
        <w:rPr>
          <w:rStyle w:val="FootnoteReference"/>
          <w:sz w:val="18"/>
          <w:szCs w:val="18"/>
        </w:rPr>
        <w:footnoteRef/>
      </w:r>
      <w:r w:rsidRPr="00BA3CC3">
        <w:rPr>
          <w:sz w:val="18"/>
          <w:szCs w:val="18"/>
        </w:rPr>
        <w:t xml:space="preserve"> Esther 2:12.</w:t>
      </w:r>
    </w:p>
  </w:footnote>
  <w:footnote w:id="159">
    <w:p w:rsidR="00A85D22" w:rsidRPr="00BA3CC3" w:rsidRDefault="00A85D22">
      <w:pPr>
        <w:pStyle w:val="FootnoteText"/>
        <w:rPr>
          <w:sz w:val="18"/>
          <w:szCs w:val="18"/>
        </w:rPr>
      </w:pPr>
      <w:r w:rsidRPr="00BA3CC3">
        <w:rPr>
          <w:rStyle w:val="FootnoteReference"/>
          <w:sz w:val="18"/>
          <w:szCs w:val="18"/>
        </w:rPr>
        <w:footnoteRef/>
      </w:r>
      <w:r w:rsidRPr="00BA3CC3">
        <w:rPr>
          <w:sz w:val="18"/>
          <w:szCs w:val="18"/>
        </w:rPr>
        <w:t xml:space="preserve"> Song of Songs 5:5.</w:t>
      </w:r>
    </w:p>
  </w:footnote>
  <w:footnote w:id="160">
    <w:p w:rsidR="00A85D22" w:rsidRPr="0058344E" w:rsidRDefault="00A85D22">
      <w:pPr>
        <w:pStyle w:val="FootnoteText"/>
        <w:rPr>
          <w:sz w:val="18"/>
          <w:szCs w:val="18"/>
        </w:rPr>
      </w:pPr>
      <w:r w:rsidRPr="0058344E">
        <w:rPr>
          <w:rStyle w:val="FootnoteReference"/>
          <w:sz w:val="18"/>
          <w:szCs w:val="18"/>
        </w:rPr>
        <w:footnoteRef/>
      </w:r>
      <w:r w:rsidRPr="0058344E">
        <w:rPr>
          <w:sz w:val="18"/>
          <w:szCs w:val="18"/>
        </w:rPr>
        <w:t xml:space="preserve"> Shir Hashirim Rabbah 4:29. </w:t>
      </w:r>
    </w:p>
  </w:footnote>
  <w:footnote w:id="161">
    <w:p w:rsidR="00A85D22" w:rsidRPr="0058344E" w:rsidRDefault="00A85D22">
      <w:pPr>
        <w:pStyle w:val="FootnoteText"/>
        <w:rPr>
          <w:sz w:val="18"/>
          <w:szCs w:val="18"/>
        </w:rPr>
      </w:pPr>
      <w:r w:rsidRPr="0058344E">
        <w:rPr>
          <w:rStyle w:val="FootnoteReference"/>
          <w:sz w:val="18"/>
          <w:szCs w:val="18"/>
        </w:rPr>
        <w:footnoteRef/>
      </w:r>
      <w:r w:rsidRPr="0058344E">
        <w:rPr>
          <w:sz w:val="18"/>
          <w:szCs w:val="18"/>
        </w:rPr>
        <w:t xml:space="preserve"> Yerushalmi Demai I, 3.</w:t>
      </w:r>
    </w:p>
  </w:footnote>
  <w:footnote w:id="162">
    <w:p w:rsidR="00A85D22" w:rsidRPr="00175AC0" w:rsidRDefault="00A85D22">
      <w:pPr>
        <w:pStyle w:val="FootnoteText"/>
        <w:rPr>
          <w:sz w:val="18"/>
          <w:szCs w:val="18"/>
        </w:rPr>
      </w:pPr>
      <w:r w:rsidRPr="00175AC0">
        <w:rPr>
          <w:rStyle w:val="FootnoteReference"/>
          <w:sz w:val="18"/>
          <w:szCs w:val="18"/>
        </w:rPr>
        <w:footnoteRef/>
      </w:r>
      <w:r w:rsidRPr="00175AC0">
        <w:rPr>
          <w:sz w:val="18"/>
          <w:szCs w:val="18"/>
        </w:rPr>
        <w:t xml:space="preserve"> In his commentary to the Mishnah, at the beginning of Tractate Kerithoth. See, however, in my Hebrew commentary p. 497, Note 8, that this definition that Ramban quotes in the name of Rambam on </w:t>
      </w:r>
      <w:r w:rsidRPr="00175AC0">
        <w:rPr>
          <w:b/>
          <w:i/>
          <w:sz w:val="18"/>
          <w:szCs w:val="18"/>
        </w:rPr>
        <w:t>kinmon besem</w:t>
      </w:r>
      <w:r w:rsidRPr="00175AC0">
        <w:rPr>
          <w:sz w:val="18"/>
          <w:szCs w:val="18"/>
        </w:rPr>
        <w:t>, is in our texts of Rambam's commentary found on a different name altogether. The term mentioned here is in Arabic since Rambam wrote his commentary to the Mishnah in Arabic. See also following note.</w:t>
      </w:r>
    </w:p>
  </w:footnote>
  <w:footnote w:id="163">
    <w:p w:rsidR="00A85D22" w:rsidRPr="00175AC0" w:rsidRDefault="00A85D22">
      <w:pPr>
        <w:pStyle w:val="FootnoteText"/>
        <w:rPr>
          <w:sz w:val="18"/>
          <w:szCs w:val="18"/>
        </w:rPr>
      </w:pPr>
      <w:r w:rsidRPr="00175AC0">
        <w:rPr>
          <w:rStyle w:val="FootnoteReference"/>
          <w:sz w:val="18"/>
          <w:szCs w:val="18"/>
        </w:rPr>
        <w:footnoteRef/>
      </w:r>
      <w:r w:rsidRPr="00175AC0">
        <w:rPr>
          <w:sz w:val="18"/>
          <w:szCs w:val="18"/>
        </w:rPr>
        <w:t xml:space="preserve"> In Joseph Kapach's new Hebrew translation of Rambam's commentary in Arabic, he comments on this term that it is </w:t>
      </w:r>
      <w:r w:rsidRPr="00175AC0">
        <w:rPr>
          <w:b/>
          <w:sz w:val="18"/>
          <w:szCs w:val="18"/>
        </w:rPr>
        <w:t>"Cinnamonum Zeylanicum"</w:t>
      </w:r>
      <w:r w:rsidRPr="00175AC0">
        <w:rPr>
          <w:sz w:val="18"/>
          <w:szCs w:val="18"/>
        </w:rPr>
        <w:t xml:space="preserve"> (Kerithoth, p. 229, Note 49).</w:t>
      </w:r>
    </w:p>
  </w:footnote>
  <w:footnote w:id="164">
    <w:p w:rsidR="00A85D22" w:rsidRPr="00175AC0" w:rsidRDefault="00A85D22">
      <w:pPr>
        <w:pStyle w:val="FootnoteText"/>
        <w:rPr>
          <w:sz w:val="18"/>
          <w:szCs w:val="18"/>
        </w:rPr>
      </w:pPr>
      <w:r w:rsidRPr="00175AC0">
        <w:rPr>
          <w:rStyle w:val="FootnoteReference"/>
          <w:sz w:val="18"/>
          <w:szCs w:val="18"/>
        </w:rPr>
        <w:footnoteRef/>
      </w:r>
      <w:r w:rsidRPr="00175AC0">
        <w:rPr>
          <w:sz w:val="18"/>
          <w:szCs w:val="18"/>
        </w:rPr>
        <w:t xml:space="preserve"> Mentioned by Ibn Ezra [in his short commentary </w:t>
      </w:r>
      <w:r>
        <w:rPr>
          <w:sz w:val="18"/>
          <w:szCs w:val="18"/>
        </w:rPr>
        <w:t>on Exodus] in the name of Rabbe</w:t>
      </w:r>
      <w:r w:rsidRPr="00175AC0">
        <w:rPr>
          <w:sz w:val="18"/>
          <w:szCs w:val="18"/>
        </w:rPr>
        <w:t>nu Saadia Gaon.</w:t>
      </w:r>
    </w:p>
  </w:footnote>
  <w:footnote w:id="165">
    <w:p w:rsidR="00A85D22" w:rsidRPr="00175AC0" w:rsidRDefault="00A85D22">
      <w:pPr>
        <w:pStyle w:val="FootnoteText"/>
        <w:rPr>
          <w:sz w:val="18"/>
          <w:szCs w:val="18"/>
        </w:rPr>
      </w:pPr>
      <w:r w:rsidRPr="00175AC0">
        <w:rPr>
          <w:rStyle w:val="FootnoteReference"/>
          <w:sz w:val="18"/>
          <w:szCs w:val="18"/>
        </w:rPr>
        <w:footnoteRef/>
      </w:r>
      <w:r w:rsidRPr="00175AC0">
        <w:rPr>
          <w:sz w:val="18"/>
          <w:szCs w:val="18"/>
        </w:rPr>
        <w:t xml:space="preserve"> Beresheeth Rabbah 65:13</w:t>
      </w:r>
    </w:p>
  </w:footnote>
  <w:footnote w:id="166">
    <w:p w:rsidR="00A85D22" w:rsidRPr="00175AC0" w:rsidRDefault="00A85D22">
      <w:pPr>
        <w:pStyle w:val="FootnoteText"/>
        <w:rPr>
          <w:sz w:val="18"/>
          <w:szCs w:val="18"/>
        </w:rPr>
      </w:pPr>
      <w:r w:rsidRPr="00175AC0">
        <w:rPr>
          <w:rStyle w:val="FootnoteReference"/>
          <w:sz w:val="18"/>
          <w:szCs w:val="18"/>
        </w:rPr>
        <w:footnoteRef/>
      </w:r>
      <w:r w:rsidRPr="00175AC0">
        <w:rPr>
          <w:sz w:val="18"/>
          <w:szCs w:val="18"/>
        </w:rPr>
        <w:t xml:space="preserve"> Shir Hashirim Rabbah 4:29. See Vol. I, p. 277.    </w:t>
      </w:r>
    </w:p>
  </w:footnote>
  <w:footnote w:id="167">
    <w:p w:rsidR="00A85D22" w:rsidRPr="00175AC0" w:rsidRDefault="00A85D22">
      <w:pPr>
        <w:pStyle w:val="FootnoteText"/>
        <w:rPr>
          <w:sz w:val="18"/>
          <w:szCs w:val="18"/>
        </w:rPr>
      </w:pPr>
      <w:r w:rsidRPr="00175AC0">
        <w:rPr>
          <w:rStyle w:val="FootnoteReference"/>
          <w:sz w:val="18"/>
          <w:szCs w:val="18"/>
        </w:rPr>
        <w:footnoteRef/>
      </w:r>
      <w:r w:rsidRPr="00175AC0">
        <w:rPr>
          <w:sz w:val="18"/>
          <w:szCs w:val="18"/>
        </w:rPr>
        <w:t xml:space="preserve"> See Dictionary under "ascidium."</w:t>
      </w:r>
    </w:p>
  </w:footnote>
  <w:footnote w:id="168">
    <w:p w:rsidR="00A85D22" w:rsidRPr="00175AC0" w:rsidRDefault="00A85D22">
      <w:pPr>
        <w:pStyle w:val="FootnoteText"/>
        <w:rPr>
          <w:sz w:val="18"/>
          <w:szCs w:val="18"/>
        </w:rPr>
      </w:pPr>
      <w:r w:rsidRPr="00175AC0">
        <w:rPr>
          <w:rStyle w:val="FootnoteReference"/>
          <w:sz w:val="18"/>
          <w:szCs w:val="18"/>
        </w:rPr>
        <w:footnoteRef/>
      </w:r>
      <w:r w:rsidRPr="00175AC0">
        <w:rPr>
          <w:sz w:val="18"/>
          <w:szCs w:val="18"/>
        </w:rPr>
        <w:t xml:space="preserve"> In the Chapter </w:t>
      </w:r>
      <w:r w:rsidRPr="00175AC0">
        <w:rPr>
          <w:b/>
          <w:i/>
          <w:sz w:val="18"/>
          <w:szCs w:val="18"/>
        </w:rPr>
        <w:t>Arbei Pesachim</w:t>
      </w:r>
      <w:r w:rsidRPr="00175AC0">
        <w:rPr>
          <w:sz w:val="18"/>
          <w:szCs w:val="18"/>
        </w:rPr>
        <w:t>.</w:t>
      </w:r>
    </w:p>
  </w:footnote>
  <w:footnote w:id="169">
    <w:p w:rsidR="00A85D22" w:rsidRPr="00175AC0" w:rsidRDefault="00A85D22">
      <w:pPr>
        <w:pStyle w:val="FootnoteText"/>
        <w:rPr>
          <w:sz w:val="18"/>
          <w:szCs w:val="18"/>
        </w:rPr>
      </w:pPr>
      <w:r w:rsidRPr="00175AC0">
        <w:rPr>
          <w:rStyle w:val="FootnoteReference"/>
          <w:sz w:val="18"/>
          <w:szCs w:val="18"/>
        </w:rPr>
        <w:footnoteRef/>
      </w:r>
      <w:r w:rsidRPr="00175AC0">
        <w:rPr>
          <w:sz w:val="18"/>
          <w:szCs w:val="18"/>
        </w:rPr>
        <w:t xml:space="preserve"> Mentioned in Verse 24.</w:t>
      </w:r>
    </w:p>
  </w:footnote>
  <w:footnote w:id="170">
    <w:p w:rsidR="00A85D22" w:rsidRPr="00175AC0" w:rsidRDefault="00A85D22">
      <w:pPr>
        <w:pStyle w:val="FootnoteText"/>
        <w:rPr>
          <w:sz w:val="18"/>
          <w:szCs w:val="18"/>
        </w:rPr>
      </w:pPr>
      <w:r w:rsidRPr="00175AC0">
        <w:rPr>
          <w:rStyle w:val="FootnoteReference"/>
          <w:sz w:val="18"/>
          <w:szCs w:val="18"/>
        </w:rPr>
        <w:footnoteRef/>
      </w:r>
      <w:r w:rsidRPr="00175AC0">
        <w:rPr>
          <w:sz w:val="18"/>
          <w:szCs w:val="18"/>
        </w:rPr>
        <w:t xml:space="preserve"> Kerithoth 5 a.</w:t>
      </w:r>
    </w:p>
  </w:footnote>
  <w:footnote w:id="171">
    <w:p w:rsidR="00A85D22" w:rsidRPr="00175AC0" w:rsidRDefault="00A85D22">
      <w:pPr>
        <w:pStyle w:val="FootnoteText"/>
        <w:rPr>
          <w:sz w:val="18"/>
          <w:szCs w:val="18"/>
        </w:rPr>
      </w:pPr>
      <w:r w:rsidRPr="00175AC0">
        <w:rPr>
          <w:rStyle w:val="FootnoteReference"/>
          <w:sz w:val="18"/>
          <w:szCs w:val="18"/>
        </w:rPr>
        <w:footnoteRef/>
      </w:r>
      <w:r w:rsidRPr="00175AC0">
        <w:rPr>
          <w:sz w:val="18"/>
          <w:szCs w:val="18"/>
        </w:rPr>
        <w:t xml:space="preserve"> Verse 24.</w:t>
      </w:r>
    </w:p>
  </w:footnote>
  <w:footnote w:id="172">
    <w:p w:rsidR="00A85D22" w:rsidRPr="00175AC0" w:rsidRDefault="00A85D22">
      <w:pPr>
        <w:pStyle w:val="FootnoteText"/>
        <w:rPr>
          <w:sz w:val="18"/>
          <w:szCs w:val="18"/>
        </w:rPr>
      </w:pPr>
      <w:r w:rsidRPr="00175AC0">
        <w:rPr>
          <w:rStyle w:val="FootnoteReference"/>
          <w:sz w:val="18"/>
          <w:szCs w:val="18"/>
        </w:rPr>
        <w:footnoteRef/>
      </w:r>
      <w:r w:rsidRPr="00175AC0">
        <w:rPr>
          <w:sz w:val="18"/>
          <w:szCs w:val="18"/>
        </w:rPr>
        <w:t xml:space="preserve"> Yerushalmi Shekalim VI, 1.</w:t>
      </w:r>
    </w:p>
  </w:footnote>
  <w:footnote w:id="173">
    <w:p w:rsidR="00A85D22" w:rsidRDefault="00A85D22">
      <w:pPr>
        <w:pStyle w:val="FootnoteText"/>
      </w:pPr>
      <w:r w:rsidRPr="001C1B1F">
        <w:rPr>
          <w:rStyle w:val="FootnoteReference"/>
          <w:sz w:val="18"/>
          <w:szCs w:val="18"/>
        </w:rPr>
        <w:footnoteRef/>
      </w:r>
      <w:r w:rsidRPr="001C1B1F">
        <w:rPr>
          <w:sz w:val="18"/>
          <w:szCs w:val="18"/>
        </w:rPr>
        <w:t xml:space="preserve"> For since He mentioned first (in Verse 30): </w:t>
      </w:r>
      <w:r w:rsidRPr="001C1B1F">
        <w:rPr>
          <w:b/>
          <w:i/>
          <w:sz w:val="18"/>
          <w:szCs w:val="18"/>
        </w:rPr>
        <w:t>And you will anoint Aaron and his sons</w:t>
      </w:r>
      <w:r w:rsidRPr="001C1B1F">
        <w:rPr>
          <w:sz w:val="18"/>
          <w:szCs w:val="18"/>
        </w:rPr>
        <w:t xml:space="preserve">, it follows that the expression, </w:t>
      </w:r>
      <w:r w:rsidRPr="001C1B1F">
        <w:rPr>
          <w:b/>
          <w:i/>
          <w:sz w:val="18"/>
          <w:szCs w:val="18"/>
        </w:rPr>
        <w:t>or whosoever puts any of it upon a 'zar'</w:t>
      </w:r>
      <w:r w:rsidRPr="001C1B1F">
        <w:rPr>
          <w:sz w:val="18"/>
          <w:szCs w:val="18"/>
        </w:rPr>
        <w:t xml:space="preserve"> means that anyone who is not of the seed of Aaron is a </w:t>
      </w:r>
      <w:r w:rsidRPr="001C1B1F">
        <w:rPr>
          <w:b/>
          <w:i/>
          <w:sz w:val="18"/>
          <w:szCs w:val="18"/>
        </w:rPr>
        <w:t>zar</w:t>
      </w:r>
      <w:r w:rsidRPr="001C1B1F">
        <w:rPr>
          <w:sz w:val="18"/>
          <w:szCs w:val="18"/>
        </w:rPr>
        <w:t xml:space="preserve"> (a stranger). So why did Rashi say that the oil may also be used for the anointing of a king?</w:t>
      </w:r>
    </w:p>
  </w:footnote>
  <w:footnote w:id="174">
    <w:p w:rsidR="00A85D22" w:rsidRPr="001C1B1F" w:rsidRDefault="00A85D22">
      <w:pPr>
        <w:pStyle w:val="FootnoteText"/>
        <w:rPr>
          <w:sz w:val="18"/>
          <w:szCs w:val="18"/>
        </w:rPr>
      </w:pPr>
      <w:r w:rsidRPr="001C1B1F">
        <w:rPr>
          <w:rStyle w:val="FootnoteReference"/>
          <w:sz w:val="18"/>
          <w:szCs w:val="18"/>
        </w:rPr>
        <w:footnoteRef/>
      </w:r>
      <w:r w:rsidRPr="001C1B1F">
        <w:rPr>
          <w:sz w:val="18"/>
          <w:szCs w:val="18"/>
        </w:rPr>
        <w:t xml:space="preserve"> Numbers 1:51. </w:t>
      </w:r>
      <w:r w:rsidRPr="001C1B1F">
        <w:rPr>
          <w:b/>
          <w:i/>
          <w:sz w:val="18"/>
          <w:szCs w:val="18"/>
        </w:rPr>
        <w:t>"Shall be put to death</w:t>
      </w:r>
      <w:r w:rsidRPr="001C1B1F">
        <w:rPr>
          <w:sz w:val="18"/>
          <w:szCs w:val="18"/>
        </w:rPr>
        <w:t xml:space="preserve"> — by the hand of Heaven" (Rashi).</w:t>
      </w:r>
    </w:p>
  </w:footnote>
  <w:footnote w:id="175">
    <w:p w:rsidR="00A85D22" w:rsidRPr="001C1B1F" w:rsidRDefault="00A85D22">
      <w:pPr>
        <w:pStyle w:val="FootnoteText"/>
        <w:rPr>
          <w:sz w:val="18"/>
          <w:szCs w:val="18"/>
        </w:rPr>
      </w:pPr>
      <w:r w:rsidRPr="001C1B1F">
        <w:rPr>
          <w:rStyle w:val="FootnoteReference"/>
          <w:sz w:val="18"/>
          <w:szCs w:val="18"/>
        </w:rPr>
        <w:footnoteRef/>
      </w:r>
      <w:r w:rsidRPr="001C1B1F">
        <w:rPr>
          <w:sz w:val="18"/>
          <w:szCs w:val="18"/>
        </w:rPr>
        <w:t xml:space="preserve"> Leviticus 22:10.</w:t>
      </w:r>
    </w:p>
  </w:footnote>
  <w:footnote w:id="176">
    <w:p w:rsidR="00A85D22" w:rsidRPr="001C1B1F" w:rsidRDefault="00A85D22">
      <w:pPr>
        <w:pStyle w:val="FootnoteText"/>
        <w:rPr>
          <w:sz w:val="18"/>
          <w:szCs w:val="18"/>
        </w:rPr>
      </w:pPr>
      <w:r w:rsidRPr="001C1B1F">
        <w:rPr>
          <w:rStyle w:val="FootnoteReference"/>
          <w:sz w:val="18"/>
          <w:szCs w:val="18"/>
        </w:rPr>
        <w:footnoteRef/>
      </w:r>
      <w:r w:rsidRPr="001C1B1F">
        <w:rPr>
          <w:sz w:val="18"/>
          <w:szCs w:val="18"/>
        </w:rPr>
        <w:t xml:space="preserve"> Numbers 17:5.</w:t>
      </w:r>
    </w:p>
  </w:footnote>
  <w:footnote w:id="177">
    <w:p w:rsidR="00A85D22" w:rsidRPr="001C1B1F" w:rsidRDefault="00A85D22">
      <w:pPr>
        <w:pStyle w:val="FootnoteText"/>
        <w:rPr>
          <w:sz w:val="18"/>
          <w:szCs w:val="18"/>
        </w:rPr>
      </w:pPr>
      <w:r w:rsidRPr="001C1B1F">
        <w:rPr>
          <w:rStyle w:val="FootnoteReference"/>
          <w:sz w:val="18"/>
          <w:szCs w:val="18"/>
        </w:rPr>
        <w:footnoteRef/>
      </w:r>
      <w:r w:rsidRPr="001C1B1F">
        <w:rPr>
          <w:sz w:val="18"/>
          <w:szCs w:val="18"/>
        </w:rPr>
        <w:t xml:space="preserve"> I Kings 1:39.</w:t>
      </w:r>
    </w:p>
  </w:footnote>
  <w:footnote w:id="178">
    <w:p w:rsidR="00A85D22" w:rsidRPr="001C1B1F" w:rsidRDefault="00A85D22">
      <w:pPr>
        <w:pStyle w:val="FootnoteText"/>
        <w:rPr>
          <w:sz w:val="18"/>
          <w:szCs w:val="18"/>
        </w:rPr>
      </w:pPr>
      <w:r w:rsidRPr="001C1B1F">
        <w:rPr>
          <w:rStyle w:val="FootnoteReference"/>
          <w:sz w:val="18"/>
          <w:szCs w:val="18"/>
        </w:rPr>
        <w:footnoteRef/>
      </w:r>
      <w:r w:rsidRPr="001C1B1F">
        <w:rPr>
          <w:sz w:val="18"/>
          <w:szCs w:val="18"/>
        </w:rPr>
        <w:t xml:space="preserve"> Ibid.</w:t>
      </w:r>
    </w:p>
  </w:footnote>
  <w:footnote w:id="179">
    <w:p w:rsidR="00A85D22" w:rsidRPr="001C1B1F" w:rsidRDefault="00A85D22">
      <w:pPr>
        <w:pStyle w:val="FootnoteText"/>
        <w:rPr>
          <w:sz w:val="18"/>
          <w:szCs w:val="18"/>
        </w:rPr>
      </w:pPr>
      <w:r w:rsidRPr="001C1B1F">
        <w:rPr>
          <w:rStyle w:val="FootnoteReference"/>
          <w:sz w:val="18"/>
          <w:szCs w:val="18"/>
        </w:rPr>
        <w:footnoteRef/>
      </w:r>
      <w:r w:rsidRPr="001C1B1F">
        <w:rPr>
          <w:sz w:val="18"/>
          <w:szCs w:val="18"/>
        </w:rPr>
        <w:t xml:space="preserve"> For according to the Talmud (Kerithoth 5 b) every High Priest who would be appointed was to be anointed with this oil, as were also some of the kings. Generally an heir to the throne of Israel did not have to be anointed, though in order to avoid disputes over the royal succession [as was the case with Solomon] anointing was resorted to. See further on this topic "The Commandments," Vol. I, p. 45.</w:t>
      </w:r>
    </w:p>
  </w:footnote>
  <w:footnote w:id="180">
    <w:p w:rsidR="00A85D22" w:rsidRPr="00A8197D" w:rsidRDefault="00A85D22">
      <w:pPr>
        <w:pStyle w:val="FootnoteText"/>
        <w:rPr>
          <w:sz w:val="18"/>
          <w:szCs w:val="18"/>
        </w:rPr>
      </w:pPr>
      <w:r w:rsidRPr="00A8197D">
        <w:rPr>
          <w:rStyle w:val="FootnoteReference"/>
          <w:sz w:val="18"/>
          <w:szCs w:val="18"/>
        </w:rPr>
        <w:footnoteRef/>
      </w:r>
      <w:r w:rsidRPr="00A8197D">
        <w:rPr>
          <w:sz w:val="18"/>
          <w:szCs w:val="18"/>
        </w:rPr>
        <w:t xml:space="preserve"> Verse 31.</w:t>
      </w:r>
    </w:p>
  </w:footnote>
  <w:footnote w:id="181">
    <w:p w:rsidR="00A85D22" w:rsidRPr="00A8197D" w:rsidRDefault="00A85D22">
      <w:pPr>
        <w:pStyle w:val="FootnoteText"/>
        <w:rPr>
          <w:sz w:val="18"/>
          <w:szCs w:val="18"/>
        </w:rPr>
      </w:pPr>
      <w:r w:rsidRPr="00A8197D">
        <w:rPr>
          <w:rStyle w:val="FootnoteReference"/>
          <w:sz w:val="18"/>
          <w:szCs w:val="18"/>
        </w:rPr>
        <w:footnoteRef/>
      </w:r>
      <w:r w:rsidRPr="00A8197D">
        <w:rPr>
          <w:sz w:val="18"/>
          <w:szCs w:val="18"/>
        </w:rPr>
        <w:t xml:space="preserve"> Above, 29:29.</w:t>
      </w:r>
    </w:p>
  </w:footnote>
  <w:footnote w:id="182">
    <w:p w:rsidR="00A85D22" w:rsidRPr="000E1702" w:rsidRDefault="00A85D22">
      <w:pPr>
        <w:pStyle w:val="FootnoteText"/>
        <w:rPr>
          <w:sz w:val="18"/>
          <w:szCs w:val="18"/>
        </w:rPr>
      </w:pPr>
      <w:r w:rsidRPr="000E1702">
        <w:rPr>
          <w:rStyle w:val="FootnoteReference"/>
          <w:sz w:val="18"/>
          <w:szCs w:val="18"/>
        </w:rPr>
        <w:footnoteRef/>
      </w:r>
      <w:r w:rsidRPr="000E1702">
        <w:rPr>
          <w:sz w:val="18"/>
          <w:szCs w:val="18"/>
        </w:rPr>
        <w:t xml:space="preserve"> Verse 32.</w:t>
      </w:r>
    </w:p>
  </w:footnote>
  <w:footnote w:id="183">
    <w:p w:rsidR="00A85D22" w:rsidRPr="00A8197D" w:rsidRDefault="00A85D22">
      <w:pPr>
        <w:pStyle w:val="FootnoteText"/>
        <w:rPr>
          <w:sz w:val="18"/>
          <w:szCs w:val="18"/>
        </w:rPr>
      </w:pPr>
      <w:r w:rsidRPr="00A8197D">
        <w:rPr>
          <w:rStyle w:val="FootnoteReference"/>
          <w:sz w:val="18"/>
          <w:szCs w:val="18"/>
        </w:rPr>
        <w:footnoteRef/>
      </w:r>
      <w:r w:rsidRPr="00A8197D">
        <w:rPr>
          <w:sz w:val="18"/>
          <w:szCs w:val="18"/>
        </w:rPr>
        <w:t xml:space="preserve"> Leviticus 6:15. This shows that it is impossible to say that the High Priests after Aaron should not be anointed with this oil. And if so, the question appears why did Scripture use here language which might indicate the opposite, as explained above? But such is the explanation etc.</w:t>
      </w:r>
    </w:p>
  </w:footnote>
  <w:footnote w:id="184">
    <w:p w:rsidR="00A85D22" w:rsidRPr="000E1702" w:rsidRDefault="00A85D22">
      <w:pPr>
        <w:pStyle w:val="FootnoteText"/>
        <w:rPr>
          <w:sz w:val="18"/>
          <w:szCs w:val="18"/>
        </w:rPr>
      </w:pPr>
      <w:r w:rsidRPr="000E1702">
        <w:rPr>
          <w:rStyle w:val="FootnoteReference"/>
          <w:sz w:val="18"/>
          <w:szCs w:val="18"/>
        </w:rPr>
        <w:footnoteRef/>
      </w:r>
      <w:r w:rsidRPr="000E1702">
        <w:rPr>
          <w:sz w:val="18"/>
          <w:szCs w:val="18"/>
        </w:rPr>
        <w:t xml:space="preserve"> Verse 31.</w:t>
      </w:r>
    </w:p>
  </w:footnote>
  <w:footnote w:id="185">
    <w:p w:rsidR="00A85D22" w:rsidRPr="000E1702" w:rsidRDefault="00A85D22">
      <w:pPr>
        <w:pStyle w:val="FootnoteText"/>
        <w:rPr>
          <w:sz w:val="18"/>
          <w:szCs w:val="18"/>
        </w:rPr>
      </w:pPr>
      <w:r w:rsidRPr="000E1702">
        <w:rPr>
          <w:rStyle w:val="FootnoteReference"/>
          <w:sz w:val="18"/>
          <w:szCs w:val="18"/>
        </w:rPr>
        <w:footnoteRef/>
      </w:r>
      <w:r w:rsidRPr="000E1702">
        <w:rPr>
          <w:sz w:val="18"/>
          <w:szCs w:val="18"/>
        </w:rPr>
        <w:t xml:space="preserve"> Ibid.</w:t>
      </w:r>
    </w:p>
  </w:footnote>
  <w:footnote w:id="186">
    <w:p w:rsidR="00A85D22" w:rsidRPr="000E1702" w:rsidRDefault="00A85D22">
      <w:pPr>
        <w:pStyle w:val="FootnoteText"/>
        <w:rPr>
          <w:sz w:val="18"/>
          <w:szCs w:val="18"/>
        </w:rPr>
      </w:pPr>
      <w:r w:rsidRPr="000E1702">
        <w:rPr>
          <w:rStyle w:val="FootnoteReference"/>
          <w:sz w:val="18"/>
          <w:szCs w:val="18"/>
        </w:rPr>
        <w:footnoteRef/>
      </w:r>
      <w:r w:rsidRPr="000E1702">
        <w:rPr>
          <w:sz w:val="18"/>
          <w:szCs w:val="18"/>
        </w:rPr>
        <w:t xml:space="preserve"> Psalms 89:21.</w:t>
      </w:r>
    </w:p>
  </w:footnote>
  <w:footnote w:id="187">
    <w:p w:rsidR="00A85D22" w:rsidRPr="000E1702" w:rsidRDefault="00A85D22">
      <w:pPr>
        <w:pStyle w:val="FootnoteText"/>
        <w:rPr>
          <w:sz w:val="18"/>
          <w:szCs w:val="18"/>
        </w:rPr>
      </w:pPr>
      <w:r w:rsidRPr="000E1702">
        <w:rPr>
          <w:rStyle w:val="FootnoteReference"/>
          <w:sz w:val="18"/>
          <w:szCs w:val="18"/>
        </w:rPr>
        <w:footnoteRef/>
      </w:r>
      <w:r w:rsidRPr="000E1702">
        <w:rPr>
          <w:sz w:val="18"/>
          <w:szCs w:val="18"/>
        </w:rPr>
        <w:t xml:space="preserve"> Verse 32.</w:t>
      </w:r>
    </w:p>
  </w:footnote>
  <w:footnote w:id="188">
    <w:p w:rsidR="00A85D22" w:rsidRPr="000E1702" w:rsidRDefault="00A85D22">
      <w:pPr>
        <w:pStyle w:val="FootnoteText"/>
        <w:rPr>
          <w:sz w:val="18"/>
          <w:szCs w:val="18"/>
        </w:rPr>
      </w:pPr>
      <w:r w:rsidRPr="000E1702">
        <w:rPr>
          <w:rStyle w:val="FootnoteReference"/>
          <w:sz w:val="18"/>
          <w:szCs w:val="18"/>
        </w:rPr>
        <w:footnoteRef/>
      </w:r>
      <w:r w:rsidRPr="000E1702">
        <w:rPr>
          <w:sz w:val="18"/>
          <w:szCs w:val="18"/>
        </w:rPr>
        <w:t xml:space="preserve"> Ruth 3:3.</w:t>
      </w:r>
    </w:p>
  </w:footnote>
  <w:footnote w:id="189">
    <w:p w:rsidR="00A85D22" w:rsidRPr="000E1702" w:rsidRDefault="00A85D22">
      <w:pPr>
        <w:pStyle w:val="FootnoteText"/>
        <w:rPr>
          <w:sz w:val="18"/>
          <w:szCs w:val="18"/>
        </w:rPr>
      </w:pPr>
      <w:r w:rsidRPr="000E1702">
        <w:rPr>
          <w:rStyle w:val="FootnoteReference"/>
          <w:sz w:val="18"/>
          <w:szCs w:val="18"/>
        </w:rPr>
        <w:footnoteRef/>
      </w:r>
      <w:r w:rsidRPr="000E1702">
        <w:rPr>
          <w:sz w:val="18"/>
          <w:szCs w:val="18"/>
        </w:rPr>
        <w:t xml:space="preserve"> Ezekiel 16:9.</w:t>
      </w:r>
    </w:p>
  </w:footnote>
  <w:footnote w:id="190">
    <w:p w:rsidR="00A85D22" w:rsidRPr="000E1702" w:rsidRDefault="00A85D22">
      <w:pPr>
        <w:pStyle w:val="FootnoteText"/>
        <w:rPr>
          <w:sz w:val="18"/>
          <w:szCs w:val="18"/>
        </w:rPr>
      </w:pPr>
      <w:r w:rsidRPr="000E1702">
        <w:rPr>
          <w:rStyle w:val="FootnoteReference"/>
          <w:sz w:val="18"/>
          <w:szCs w:val="18"/>
        </w:rPr>
        <w:footnoteRef/>
      </w:r>
      <w:r w:rsidRPr="000E1702">
        <w:rPr>
          <w:sz w:val="18"/>
          <w:szCs w:val="18"/>
        </w:rPr>
        <w:t xml:space="preserve"> Kerithoth 7 a.</w:t>
      </w:r>
    </w:p>
  </w:footnote>
  <w:footnote w:id="191">
    <w:p w:rsidR="00A85D22" w:rsidRPr="00500325" w:rsidRDefault="00A85D22">
      <w:pPr>
        <w:pStyle w:val="FootnoteText"/>
        <w:rPr>
          <w:sz w:val="18"/>
          <w:szCs w:val="18"/>
        </w:rPr>
      </w:pPr>
      <w:r w:rsidRPr="00500325">
        <w:rPr>
          <w:rStyle w:val="FootnoteReference"/>
          <w:sz w:val="18"/>
          <w:szCs w:val="18"/>
        </w:rPr>
        <w:footnoteRef/>
      </w:r>
      <w:r w:rsidRPr="00500325">
        <w:rPr>
          <w:sz w:val="18"/>
          <w:szCs w:val="18"/>
        </w:rPr>
        <w:t xml:space="preserve"> Verse 32.</w:t>
      </w:r>
    </w:p>
  </w:footnote>
  <w:footnote w:id="192">
    <w:p w:rsidR="00A85D22" w:rsidRPr="00500325" w:rsidRDefault="00A85D22">
      <w:pPr>
        <w:pStyle w:val="FootnoteText"/>
        <w:rPr>
          <w:sz w:val="18"/>
          <w:szCs w:val="18"/>
        </w:rPr>
      </w:pPr>
      <w:r w:rsidRPr="00500325">
        <w:rPr>
          <w:rStyle w:val="FootnoteReference"/>
          <w:sz w:val="18"/>
          <w:szCs w:val="18"/>
        </w:rPr>
        <w:footnoteRef/>
      </w:r>
      <w:r w:rsidRPr="00500325">
        <w:rPr>
          <w:sz w:val="18"/>
          <w:szCs w:val="18"/>
        </w:rPr>
        <w:t xml:space="preserve"> See Ramban above, 4:9.</w:t>
      </w:r>
    </w:p>
  </w:footnote>
  <w:footnote w:id="193">
    <w:p w:rsidR="00A85D22" w:rsidRPr="00500325" w:rsidRDefault="00A85D22">
      <w:pPr>
        <w:pStyle w:val="FootnoteText"/>
        <w:rPr>
          <w:sz w:val="18"/>
          <w:szCs w:val="18"/>
        </w:rPr>
      </w:pPr>
      <w:r w:rsidRPr="00500325">
        <w:rPr>
          <w:rStyle w:val="FootnoteReference"/>
          <w:sz w:val="18"/>
          <w:szCs w:val="18"/>
        </w:rPr>
        <w:footnoteRef/>
      </w:r>
      <w:r w:rsidRPr="00500325">
        <w:rPr>
          <w:sz w:val="18"/>
          <w:szCs w:val="18"/>
        </w:rPr>
        <w:t xml:space="preserve"> See Ramban above, 15:6.</w:t>
      </w:r>
    </w:p>
  </w:footnote>
  <w:footnote w:id="194">
    <w:p w:rsidR="00A85D22" w:rsidRPr="00500325" w:rsidRDefault="00A85D22">
      <w:pPr>
        <w:pStyle w:val="FootnoteText"/>
        <w:rPr>
          <w:sz w:val="18"/>
          <w:szCs w:val="18"/>
        </w:rPr>
      </w:pPr>
      <w:r w:rsidRPr="00500325">
        <w:rPr>
          <w:rStyle w:val="FootnoteReference"/>
          <w:sz w:val="18"/>
          <w:szCs w:val="18"/>
        </w:rPr>
        <w:footnoteRef/>
      </w:r>
      <w:r w:rsidRPr="00500325">
        <w:rPr>
          <w:sz w:val="18"/>
          <w:szCs w:val="18"/>
        </w:rPr>
        <w:t xml:space="preserve"> Kerithoth 6 b.</w:t>
      </w:r>
    </w:p>
  </w:footnote>
  <w:footnote w:id="195">
    <w:p w:rsidR="00A85D22" w:rsidRPr="00500325" w:rsidRDefault="00A85D22">
      <w:pPr>
        <w:pStyle w:val="FootnoteText"/>
        <w:rPr>
          <w:sz w:val="18"/>
          <w:szCs w:val="18"/>
        </w:rPr>
      </w:pPr>
      <w:r w:rsidRPr="00500325">
        <w:rPr>
          <w:rStyle w:val="FootnoteReference"/>
          <w:sz w:val="18"/>
          <w:szCs w:val="18"/>
        </w:rPr>
        <w:footnoteRef/>
      </w:r>
      <w:r w:rsidRPr="00500325">
        <w:rPr>
          <w:sz w:val="18"/>
          <w:szCs w:val="18"/>
        </w:rPr>
        <w:t xml:space="preserve"> Leviticus 16:13.</w:t>
      </w:r>
    </w:p>
  </w:footnote>
  <w:footnote w:id="196">
    <w:p w:rsidR="00A85D22" w:rsidRPr="00500325" w:rsidRDefault="00A85D22">
      <w:pPr>
        <w:pStyle w:val="FootnoteText"/>
        <w:rPr>
          <w:sz w:val="18"/>
          <w:szCs w:val="18"/>
        </w:rPr>
      </w:pPr>
      <w:r w:rsidRPr="00500325">
        <w:rPr>
          <w:rStyle w:val="FootnoteReference"/>
          <w:sz w:val="18"/>
          <w:szCs w:val="18"/>
        </w:rPr>
        <w:footnoteRef/>
      </w:r>
      <w:r w:rsidRPr="00500325">
        <w:rPr>
          <w:sz w:val="18"/>
          <w:szCs w:val="18"/>
        </w:rPr>
        <w:t xml:space="preserve"> Verse 35.</w:t>
      </w:r>
    </w:p>
  </w:footnote>
  <w:footnote w:id="197">
    <w:p w:rsidR="00A85D22" w:rsidRPr="00500325" w:rsidRDefault="00A85D22">
      <w:pPr>
        <w:pStyle w:val="FootnoteText"/>
        <w:rPr>
          <w:sz w:val="18"/>
          <w:szCs w:val="18"/>
        </w:rPr>
      </w:pPr>
      <w:r w:rsidRPr="00500325">
        <w:rPr>
          <w:rStyle w:val="FootnoteReference"/>
          <w:sz w:val="18"/>
          <w:szCs w:val="18"/>
        </w:rPr>
        <w:footnoteRef/>
      </w:r>
      <w:r w:rsidRPr="00500325">
        <w:rPr>
          <w:sz w:val="18"/>
          <w:szCs w:val="18"/>
        </w:rPr>
        <w:t xml:space="preserve"> Verse 36.</w:t>
      </w:r>
    </w:p>
  </w:footnote>
  <w:footnote w:id="198">
    <w:p w:rsidR="00A85D22" w:rsidRPr="00B840FC" w:rsidRDefault="00A85D22">
      <w:pPr>
        <w:pStyle w:val="FootnoteText"/>
        <w:rPr>
          <w:sz w:val="18"/>
          <w:szCs w:val="18"/>
        </w:rPr>
      </w:pPr>
      <w:r w:rsidRPr="00B840FC">
        <w:rPr>
          <w:rStyle w:val="FootnoteReference"/>
          <w:sz w:val="18"/>
          <w:szCs w:val="18"/>
        </w:rPr>
        <w:footnoteRef/>
      </w:r>
      <w:r w:rsidRPr="00B840FC">
        <w:rPr>
          <w:sz w:val="18"/>
          <w:szCs w:val="18"/>
        </w:rPr>
        <w:t xml:space="preserve"> Kerithoth 6 b.</w:t>
      </w:r>
    </w:p>
  </w:footnote>
  <w:footnote w:id="199">
    <w:p w:rsidR="00A85D22" w:rsidRPr="00B840FC" w:rsidRDefault="00A85D22">
      <w:pPr>
        <w:pStyle w:val="FootnoteText"/>
        <w:rPr>
          <w:sz w:val="18"/>
          <w:szCs w:val="18"/>
        </w:rPr>
      </w:pPr>
      <w:r w:rsidRPr="00B840FC">
        <w:rPr>
          <w:rStyle w:val="FootnoteReference"/>
          <w:sz w:val="18"/>
          <w:szCs w:val="18"/>
        </w:rPr>
        <w:footnoteRef/>
      </w:r>
      <w:r w:rsidRPr="00B840FC">
        <w:rPr>
          <w:sz w:val="18"/>
          <w:szCs w:val="18"/>
        </w:rPr>
        <w:t xml:space="preserve"> The word </w:t>
      </w:r>
      <w:r w:rsidRPr="00B840FC">
        <w:rPr>
          <w:b/>
          <w:i/>
          <w:sz w:val="18"/>
          <w:szCs w:val="18"/>
        </w:rPr>
        <w:t>k'toreth</w:t>
      </w:r>
      <w:r w:rsidRPr="00B840FC">
        <w:rPr>
          <w:sz w:val="18"/>
          <w:szCs w:val="18"/>
        </w:rPr>
        <w:t xml:space="preserve"> (incense) is thus of the root </w:t>
      </w:r>
      <w:r w:rsidRPr="00B840FC">
        <w:rPr>
          <w:b/>
          <w:i/>
          <w:sz w:val="18"/>
          <w:szCs w:val="18"/>
        </w:rPr>
        <w:t>kateir</w:t>
      </w:r>
      <w:r w:rsidRPr="00B840FC">
        <w:rPr>
          <w:sz w:val="18"/>
          <w:szCs w:val="18"/>
        </w:rPr>
        <w:t xml:space="preserve"> (surrounding, circling), because the smoke of the burning incense circles and rises.</w:t>
      </w:r>
    </w:p>
  </w:footnote>
  <w:footnote w:id="200">
    <w:p w:rsidR="00A85D22" w:rsidRPr="00B840FC" w:rsidRDefault="00A85D22">
      <w:pPr>
        <w:pStyle w:val="FootnoteText"/>
        <w:rPr>
          <w:sz w:val="18"/>
          <w:szCs w:val="18"/>
        </w:rPr>
      </w:pPr>
      <w:r w:rsidRPr="00B840FC">
        <w:rPr>
          <w:rStyle w:val="FootnoteReference"/>
          <w:sz w:val="18"/>
          <w:szCs w:val="18"/>
        </w:rPr>
        <w:footnoteRef/>
      </w:r>
      <w:r w:rsidRPr="00B840FC">
        <w:rPr>
          <w:sz w:val="18"/>
          <w:szCs w:val="18"/>
        </w:rPr>
        <w:t xml:space="preserve"> Shir Hashirim Rabbah 3:7.</w:t>
      </w:r>
    </w:p>
  </w:footnote>
  <w:footnote w:id="201">
    <w:p w:rsidR="00A85D22" w:rsidRPr="00B840FC" w:rsidRDefault="00A85D22">
      <w:pPr>
        <w:pStyle w:val="FootnoteText"/>
        <w:rPr>
          <w:sz w:val="18"/>
          <w:szCs w:val="18"/>
        </w:rPr>
      </w:pPr>
      <w:r w:rsidRPr="00B840FC">
        <w:rPr>
          <w:rStyle w:val="FootnoteReference"/>
          <w:sz w:val="18"/>
          <w:szCs w:val="18"/>
        </w:rPr>
        <w:footnoteRef/>
      </w:r>
      <w:r w:rsidRPr="00B840FC">
        <w:rPr>
          <w:sz w:val="18"/>
          <w:szCs w:val="18"/>
        </w:rPr>
        <w:t xml:space="preserve"> Above 25:6.</w:t>
      </w:r>
    </w:p>
  </w:footnote>
  <w:footnote w:id="202">
    <w:p w:rsidR="00A85D22" w:rsidRPr="00B840FC" w:rsidRDefault="00A85D22">
      <w:pPr>
        <w:pStyle w:val="FootnoteText"/>
        <w:rPr>
          <w:sz w:val="18"/>
          <w:szCs w:val="18"/>
        </w:rPr>
      </w:pPr>
      <w:r w:rsidRPr="00B840FC">
        <w:rPr>
          <w:rStyle w:val="FootnoteReference"/>
          <w:sz w:val="18"/>
          <w:szCs w:val="18"/>
        </w:rPr>
        <w:footnoteRef/>
      </w:r>
      <w:r w:rsidRPr="00B840FC">
        <w:rPr>
          <w:sz w:val="18"/>
          <w:szCs w:val="18"/>
        </w:rPr>
        <w:t xml:space="preserve"> I.e., </w:t>
      </w:r>
      <w:r w:rsidRPr="00B840FC">
        <w:rPr>
          <w:b/>
          <w:i/>
          <w:sz w:val="18"/>
          <w:szCs w:val="18"/>
        </w:rPr>
        <w:t>Nataph ushcheileth v'chel'bnah'</w:t>
      </w:r>
      <w:r w:rsidRPr="00B840FC">
        <w:rPr>
          <w:sz w:val="18"/>
          <w:szCs w:val="18"/>
        </w:rPr>
        <w:t xml:space="preserve"> These are generally translated as being various kinds of fragrant spices: "stacte, and onycha, and galbanum." But Ramban will now question the two terms [stacte and galbanum].</w:t>
      </w:r>
    </w:p>
  </w:footnote>
  <w:footnote w:id="203">
    <w:p w:rsidR="00A85D22" w:rsidRPr="00B840FC" w:rsidRDefault="00A85D22">
      <w:pPr>
        <w:pStyle w:val="FootnoteText"/>
        <w:rPr>
          <w:sz w:val="18"/>
          <w:szCs w:val="18"/>
        </w:rPr>
      </w:pPr>
      <w:r w:rsidRPr="00B840FC">
        <w:rPr>
          <w:rStyle w:val="FootnoteReference"/>
          <w:sz w:val="18"/>
          <w:szCs w:val="18"/>
        </w:rPr>
        <w:footnoteRef/>
      </w:r>
      <w:r w:rsidRPr="00B840FC">
        <w:rPr>
          <w:sz w:val="18"/>
          <w:szCs w:val="18"/>
        </w:rPr>
        <w:t xml:space="preserve"> </w:t>
      </w:r>
      <w:r w:rsidRPr="00B840FC">
        <w:rPr>
          <w:b/>
          <w:i/>
          <w:sz w:val="18"/>
          <w:szCs w:val="18"/>
        </w:rPr>
        <w:t>Onycha.</w:t>
      </w:r>
      <w:r w:rsidRPr="00B840FC">
        <w:rPr>
          <w:sz w:val="18"/>
          <w:szCs w:val="18"/>
        </w:rPr>
        <w:t>.. supposed to be the operculum of a marine gastropod (Dictionary).</w:t>
      </w:r>
    </w:p>
  </w:footnote>
  <w:footnote w:id="204">
    <w:p w:rsidR="00A85D22" w:rsidRPr="00B840FC" w:rsidRDefault="00A85D22">
      <w:pPr>
        <w:pStyle w:val="FootnoteText"/>
        <w:rPr>
          <w:sz w:val="18"/>
          <w:szCs w:val="18"/>
        </w:rPr>
      </w:pPr>
      <w:r w:rsidRPr="00B840FC">
        <w:rPr>
          <w:rStyle w:val="FootnoteReference"/>
          <w:sz w:val="18"/>
          <w:szCs w:val="18"/>
        </w:rPr>
        <w:footnoteRef/>
      </w:r>
      <w:r w:rsidRPr="00B840FC">
        <w:rPr>
          <w:sz w:val="18"/>
          <w:szCs w:val="18"/>
        </w:rPr>
        <w:t xml:space="preserve"> Above, Verses 23-24.</w:t>
      </w:r>
    </w:p>
  </w:footnote>
  <w:footnote w:id="205">
    <w:p w:rsidR="00A85D22" w:rsidRPr="000A7384" w:rsidRDefault="00A85D22">
      <w:pPr>
        <w:pStyle w:val="FootnoteText"/>
        <w:rPr>
          <w:sz w:val="18"/>
          <w:szCs w:val="18"/>
        </w:rPr>
      </w:pPr>
      <w:r w:rsidRPr="000A7384">
        <w:rPr>
          <w:rStyle w:val="FootnoteReference"/>
          <w:sz w:val="18"/>
          <w:szCs w:val="18"/>
        </w:rPr>
        <w:footnoteRef/>
      </w:r>
      <w:r w:rsidRPr="000A7384">
        <w:rPr>
          <w:sz w:val="18"/>
          <w:szCs w:val="18"/>
        </w:rPr>
        <w:t xml:space="preserve"> Verse 23. Generally translated "sweet calamus."</w:t>
      </w:r>
    </w:p>
  </w:footnote>
  <w:footnote w:id="206">
    <w:p w:rsidR="00A85D22" w:rsidRPr="00B840FC" w:rsidRDefault="00A85D22">
      <w:pPr>
        <w:pStyle w:val="FootnoteText"/>
        <w:rPr>
          <w:sz w:val="18"/>
          <w:szCs w:val="18"/>
        </w:rPr>
      </w:pPr>
      <w:r w:rsidRPr="00B840FC">
        <w:rPr>
          <w:rStyle w:val="FootnoteReference"/>
          <w:sz w:val="18"/>
          <w:szCs w:val="18"/>
        </w:rPr>
        <w:footnoteRef/>
      </w:r>
      <w:r w:rsidRPr="00B840FC">
        <w:rPr>
          <w:sz w:val="18"/>
          <w:szCs w:val="18"/>
        </w:rPr>
        <w:t xml:space="preserve"> Kerithoth 6 a.</w:t>
      </w:r>
    </w:p>
  </w:footnote>
  <w:footnote w:id="207">
    <w:p w:rsidR="00A85D22" w:rsidRPr="000A7384" w:rsidRDefault="00A85D22">
      <w:pPr>
        <w:pStyle w:val="FootnoteText"/>
        <w:rPr>
          <w:sz w:val="18"/>
          <w:szCs w:val="18"/>
        </w:rPr>
      </w:pPr>
      <w:r w:rsidRPr="000A7384">
        <w:rPr>
          <w:rStyle w:val="FootnoteReference"/>
          <w:sz w:val="18"/>
          <w:szCs w:val="18"/>
        </w:rPr>
        <w:footnoteRef/>
      </w:r>
      <w:r w:rsidRPr="000A7384">
        <w:rPr>
          <w:sz w:val="18"/>
          <w:szCs w:val="18"/>
        </w:rPr>
        <w:t xml:space="preserve"> Shabbath 65 a. In connection with what is taught in the Mishnah there that a woman may go out on the Sabbath with "anything that she puts in her mouth" [to have a good breath], the Gemara explained, "such as </w:t>
      </w:r>
      <w:r w:rsidRPr="000A7384">
        <w:rPr>
          <w:b/>
          <w:i/>
          <w:sz w:val="18"/>
          <w:szCs w:val="18"/>
        </w:rPr>
        <w:t>dartzuna</w:t>
      </w:r>
      <w:r w:rsidRPr="000A7384">
        <w:rPr>
          <w:sz w:val="18"/>
          <w:szCs w:val="18"/>
        </w:rPr>
        <w:t>," which Rashi explained as "cinnamon."</w:t>
      </w:r>
    </w:p>
  </w:footnote>
  <w:footnote w:id="208">
    <w:p w:rsidR="00A85D22" w:rsidRPr="000A7384" w:rsidRDefault="00A85D22">
      <w:pPr>
        <w:pStyle w:val="FootnoteText"/>
        <w:rPr>
          <w:sz w:val="18"/>
          <w:szCs w:val="18"/>
        </w:rPr>
      </w:pPr>
      <w:r w:rsidRPr="000A7384">
        <w:rPr>
          <w:rStyle w:val="FootnoteReference"/>
          <w:sz w:val="18"/>
          <w:szCs w:val="18"/>
        </w:rPr>
        <w:footnoteRef/>
      </w:r>
      <w:r w:rsidRPr="000A7384">
        <w:rPr>
          <w:sz w:val="18"/>
          <w:szCs w:val="18"/>
        </w:rPr>
        <w:t xml:space="preserve"> Kerithoth 6 a.</w:t>
      </w:r>
    </w:p>
  </w:footnote>
  <w:footnote w:id="209">
    <w:p w:rsidR="00A85D22" w:rsidRPr="000A7384" w:rsidRDefault="00A85D22">
      <w:pPr>
        <w:pStyle w:val="FootnoteText"/>
        <w:rPr>
          <w:sz w:val="18"/>
          <w:szCs w:val="18"/>
        </w:rPr>
      </w:pPr>
      <w:r w:rsidRPr="000A7384">
        <w:rPr>
          <w:rStyle w:val="FootnoteReference"/>
          <w:sz w:val="18"/>
          <w:szCs w:val="18"/>
        </w:rPr>
        <w:footnoteRef/>
      </w:r>
      <w:r w:rsidRPr="000A7384">
        <w:rPr>
          <w:sz w:val="18"/>
          <w:szCs w:val="18"/>
        </w:rPr>
        <w:t xml:space="preserve"> "Nine."  The reading should be "eight" (as explained above): the four components mentioned in the making of the Oil of Anointment [</w:t>
      </w:r>
      <w:r w:rsidRPr="000A7384">
        <w:rPr>
          <w:b/>
          <w:i/>
          <w:sz w:val="18"/>
          <w:szCs w:val="18"/>
        </w:rPr>
        <w:t>myrrh, cinnamon, kanah</w:t>
      </w:r>
      <w:r w:rsidRPr="000A7384">
        <w:rPr>
          <w:sz w:val="18"/>
          <w:szCs w:val="18"/>
        </w:rPr>
        <w:t xml:space="preserve"> - the cane of sweet spice - and </w:t>
      </w:r>
      <w:r w:rsidRPr="000A7384">
        <w:rPr>
          <w:b/>
          <w:i/>
          <w:sz w:val="18"/>
          <w:szCs w:val="18"/>
        </w:rPr>
        <w:t>cassia</w:t>
      </w:r>
      <w:r w:rsidRPr="000A7384">
        <w:rPr>
          <w:sz w:val="18"/>
          <w:szCs w:val="18"/>
        </w:rPr>
        <w:t>], and the four expressly stated in the making of the incense [</w:t>
      </w:r>
      <w:r w:rsidRPr="000A7384">
        <w:rPr>
          <w:b/>
          <w:i/>
          <w:sz w:val="18"/>
          <w:szCs w:val="18"/>
        </w:rPr>
        <w:t>nataph, shcheileth, chel'bnah, and frankincense</w:t>
      </w:r>
      <w:r w:rsidRPr="000A7384">
        <w:rPr>
          <w:sz w:val="18"/>
          <w:szCs w:val="18"/>
        </w:rPr>
        <w:t>] . With the three components [</w:t>
      </w:r>
      <w:r w:rsidRPr="000A7384">
        <w:rPr>
          <w:b/>
          <w:i/>
          <w:sz w:val="18"/>
          <w:szCs w:val="18"/>
        </w:rPr>
        <w:t>spikenard, saffron, and costus</w:t>
      </w:r>
      <w:r w:rsidRPr="000A7384">
        <w:rPr>
          <w:sz w:val="18"/>
          <w:szCs w:val="18"/>
        </w:rPr>
        <w:t xml:space="preserve">] added by the second word </w:t>
      </w:r>
      <w:r w:rsidRPr="000A7384">
        <w:rPr>
          <w:b/>
          <w:i/>
          <w:sz w:val="18"/>
          <w:szCs w:val="18"/>
        </w:rPr>
        <w:t>samim</w:t>
      </w:r>
      <w:r w:rsidRPr="000A7384">
        <w:rPr>
          <w:sz w:val="18"/>
          <w:szCs w:val="18"/>
        </w:rPr>
        <w:t xml:space="preserve"> they form the eleven components of the incense.</w:t>
      </w:r>
    </w:p>
  </w:footnote>
  <w:footnote w:id="210">
    <w:p w:rsidR="00A85D22" w:rsidRPr="00960C40" w:rsidRDefault="00A85D22">
      <w:pPr>
        <w:pStyle w:val="FootnoteText"/>
        <w:rPr>
          <w:sz w:val="18"/>
          <w:szCs w:val="18"/>
        </w:rPr>
      </w:pPr>
      <w:r w:rsidRPr="00960C40">
        <w:rPr>
          <w:rStyle w:val="FootnoteReference"/>
          <w:sz w:val="18"/>
          <w:szCs w:val="18"/>
        </w:rPr>
        <w:footnoteRef/>
      </w:r>
      <w:r w:rsidRPr="00960C40">
        <w:rPr>
          <w:sz w:val="18"/>
          <w:szCs w:val="18"/>
        </w:rPr>
        <w:t xml:space="preserve"> Song of Songs 4:14.</w:t>
      </w:r>
    </w:p>
  </w:footnote>
  <w:footnote w:id="211">
    <w:p w:rsidR="00A85D22" w:rsidRPr="00960C40" w:rsidRDefault="00A85D22">
      <w:pPr>
        <w:pStyle w:val="FootnoteText"/>
        <w:rPr>
          <w:sz w:val="18"/>
          <w:szCs w:val="18"/>
        </w:rPr>
      </w:pPr>
      <w:r w:rsidRPr="00960C40">
        <w:rPr>
          <w:rStyle w:val="FootnoteReference"/>
          <w:sz w:val="18"/>
          <w:szCs w:val="18"/>
        </w:rPr>
        <w:footnoteRef/>
      </w:r>
      <w:r w:rsidRPr="00960C40">
        <w:rPr>
          <w:sz w:val="18"/>
          <w:szCs w:val="18"/>
        </w:rPr>
        <w:t xml:space="preserve"> Ibid.</w:t>
      </w:r>
    </w:p>
  </w:footnote>
  <w:footnote w:id="212">
    <w:p w:rsidR="00A85D22" w:rsidRPr="00960C40" w:rsidRDefault="00A85D22">
      <w:pPr>
        <w:pStyle w:val="FootnoteText"/>
        <w:rPr>
          <w:sz w:val="18"/>
          <w:szCs w:val="18"/>
        </w:rPr>
      </w:pPr>
      <w:r w:rsidRPr="00960C40">
        <w:rPr>
          <w:rStyle w:val="FootnoteReference"/>
          <w:sz w:val="18"/>
          <w:szCs w:val="18"/>
        </w:rPr>
        <w:footnoteRef/>
      </w:r>
      <w:r w:rsidRPr="00960C40">
        <w:rPr>
          <w:sz w:val="18"/>
          <w:szCs w:val="18"/>
        </w:rPr>
        <w:t xml:space="preserve"> I.e., eight components: spikenard, saffron, costus, calamus, cinnamon, frankincense, myrrh, and cassia. Three more will follow. Thus Ramban found the eleven components of the incense mentioned in the Song of Songs.</w:t>
      </w:r>
    </w:p>
  </w:footnote>
  <w:footnote w:id="213">
    <w:p w:rsidR="00A85D22" w:rsidRPr="00960C40" w:rsidRDefault="00A85D22">
      <w:pPr>
        <w:pStyle w:val="FootnoteText"/>
        <w:rPr>
          <w:sz w:val="18"/>
          <w:szCs w:val="18"/>
        </w:rPr>
      </w:pPr>
      <w:r w:rsidRPr="00960C40">
        <w:rPr>
          <w:rStyle w:val="FootnoteReference"/>
          <w:sz w:val="18"/>
          <w:szCs w:val="18"/>
        </w:rPr>
        <w:footnoteRef/>
      </w:r>
      <w:r w:rsidRPr="00960C40">
        <w:rPr>
          <w:sz w:val="18"/>
          <w:szCs w:val="18"/>
        </w:rPr>
        <w:t xml:space="preserve"> Song of Songs 4:13.</w:t>
      </w:r>
    </w:p>
  </w:footnote>
  <w:footnote w:id="214">
    <w:p w:rsidR="00A85D22" w:rsidRPr="00960C40" w:rsidRDefault="00A85D22">
      <w:pPr>
        <w:pStyle w:val="FootnoteText"/>
        <w:rPr>
          <w:sz w:val="18"/>
          <w:szCs w:val="18"/>
        </w:rPr>
      </w:pPr>
      <w:r w:rsidRPr="00960C40">
        <w:rPr>
          <w:rStyle w:val="FootnoteReference"/>
          <w:sz w:val="18"/>
          <w:szCs w:val="18"/>
        </w:rPr>
        <w:footnoteRef/>
      </w:r>
      <w:r w:rsidRPr="00960C40">
        <w:rPr>
          <w:sz w:val="18"/>
          <w:szCs w:val="18"/>
        </w:rPr>
        <w:t xml:space="preserve"> Genesis 6:14.</w:t>
      </w:r>
    </w:p>
  </w:footnote>
  <w:footnote w:id="215">
    <w:p w:rsidR="00A85D22" w:rsidRPr="00FE0D40" w:rsidRDefault="00A85D22">
      <w:pPr>
        <w:pStyle w:val="FootnoteText"/>
        <w:rPr>
          <w:sz w:val="18"/>
          <w:szCs w:val="18"/>
        </w:rPr>
      </w:pPr>
      <w:r w:rsidRPr="00FE0D40">
        <w:rPr>
          <w:rStyle w:val="FootnoteReference"/>
          <w:sz w:val="18"/>
          <w:szCs w:val="18"/>
        </w:rPr>
        <w:footnoteRef/>
      </w:r>
      <w:r w:rsidRPr="00FE0D40">
        <w:rPr>
          <w:sz w:val="18"/>
          <w:szCs w:val="18"/>
        </w:rPr>
        <w:t xml:space="preserve"> Song of Songs 4:14.</w:t>
      </w:r>
    </w:p>
  </w:footnote>
  <w:footnote w:id="216">
    <w:p w:rsidR="00A85D22" w:rsidRPr="00FE0D40" w:rsidRDefault="00A85D22">
      <w:pPr>
        <w:pStyle w:val="FootnoteText"/>
        <w:rPr>
          <w:sz w:val="18"/>
          <w:szCs w:val="18"/>
        </w:rPr>
      </w:pPr>
      <w:r w:rsidRPr="00FE0D40">
        <w:rPr>
          <w:rStyle w:val="FootnoteReference"/>
          <w:sz w:val="18"/>
          <w:szCs w:val="18"/>
        </w:rPr>
        <w:footnoteRef/>
      </w:r>
      <w:r w:rsidRPr="00FE0D40">
        <w:rPr>
          <w:sz w:val="18"/>
          <w:szCs w:val="18"/>
        </w:rPr>
        <w:t xml:space="preserve"> "A tree of bitter aloe wood." Ramban will further on explain that </w:t>
      </w:r>
      <w:r w:rsidRPr="00FE0D40">
        <w:rPr>
          <w:b/>
          <w:i/>
          <w:sz w:val="18"/>
          <w:szCs w:val="18"/>
        </w:rPr>
        <w:t>aksi</w:t>
      </w:r>
      <w:r w:rsidRPr="00FE0D40">
        <w:rPr>
          <w:sz w:val="18"/>
          <w:szCs w:val="18"/>
        </w:rPr>
        <w:t xml:space="preserve"> means tree. See also Jastrow under the term </w:t>
      </w:r>
      <w:r w:rsidRPr="00FE0D40">
        <w:rPr>
          <w:b/>
          <w:i/>
          <w:sz w:val="18"/>
          <w:szCs w:val="18"/>
        </w:rPr>
        <w:t>aksiloliyon</w:t>
      </w:r>
      <w:r w:rsidRPr="00FE0D40">
        <w:rPr>
          <w:sz w:val="18"/>
          <w:szCs w:val="18"/>
        </w:rPr>
        <w:t>.</w:t>
      </w:r>
    </w:p>
  </w:footnote>
  <w:footnote w:id="217">
    <w:p w:rsidR="00A85D22" w:rsidRPr="00FE0D40" w:rsidRDefault="00A85D22">
      <w:pPr>
        <w:pStyle w:val="FootnoteText"/>
        <w:rPr>
          <w:sz w:val="18"/>
          <w:szCs w:val="18"/>
        </w:rPr>
      </w:pPr>
      <w:r w:rsidRPr="00FE0D40">
        <w:rPr>
          <w:rStyle w:val="FootnoteReference"/>
          <w:sz w:val="18"/>
          <w:szCs w:val="18"/>
        </w:rPr>
        <w:footnoteRef/>
      </w:r>
      <w:r w:rsidRPr="00FE0D40">
        <w:rPr>
          <w:sz w:val="18"/>
          <w:szCs w:val="18"/>
        </w:rPr>
        <w:t xml:space="preserve"> See Jastrow  (ibid.)  for  the  Greek term</w:t>
      </w:r>
    </w:p>
  </w:footnote>
  <w:footnote w:id="218">
    <w:p w:rsidR="00A85D22" w:rsidRPr="00FE0D40" w:rsidRDefault="00A85D22">
      <w:pPr>
        <w:pStyle w:val="FootnoteText"/>
        <w:rPr>
          <w:sz w:val="18"/>
          <w:szCs w:val="18"/>
        </w:rPr>
      </w:pPr>
      <w:r w:rsidRPr="00FE0D40">
        <w:rPr>
          <w:rStyle w:val="FootnoteReference"/>
          <w:sz w:val="18"/>
          <w:szCs w:val="18"/>
        </w:rPr>
        <w:footnoteRef/>
      </w:r>
      <w:r w:rsidRPr="00FE0D40">
        <w:rPr>
          <w:sz w:val="18"/>
          <w:szCs w:val="18"/>
        </w:rPr>
        <w:t xml:space="preserve"> Numbers 24:6.</w:t>
      </w:r>
    </w:p>
  </w:footnote>
  <w:footnote w:id="219">
    <w:p w:rsidR="00A85D22" w:rsidRPr="00FE0D40" w:rsidRDefault="00A85D22">
      <w:pPr>
        <w:pStyle w:val="FootnoteText"/>
        <w:rPr>
          <w:sz w:val="18"/>
          <w:szCs w:val="18"/>
        </w:rPr>
      </w:pPr>
      <w:r w:rsidRPr="00FE0D40">
        <w:rPr>
          <w:rStyle w:val="FootnoteReference"/>
          <w:sz w:val="18"/>
          <w:szCs w:val="18"/>
        </w:rPr>
        <w:footnoteRef/>
      </w:r>
      <w:r w:rsidRPr="00FE0D40">
        <w:rPr>
          <w:sz w:val="18"/>
          <w:szCs w:val="18"/>
        </w:rPr>
        <w:t xml:space="preserve"> In our Rashi: </w:t>
      </w:r>
      <w:r w:rsidRPr="00FE0D40">
        <w:rPr>
          <w:b/>
          <w:i/>
          <w:sz w:val="18"/>
          <w:szCs w:val="18"/>
        </w:rPr>
        <w:t>theriaque</w:t>
      </w:r>
      <w:r w:rsidRPr="00FE0D40">
        <w:rPr>
          <w:sz w:val="18"/>
          <w:szCs w:val="18"/>
        </w:rPr>
        <w:t>. — To this term Ramban will object, since a theriac is an electuary [a medical compound] composed of many ingredients.</w:t>
      </w:r>
    </w:p>
  </w:footnote>
  <w:footnote w:id="220">
    <w:p w:rsidR="00A85D22" w:rsidRPr="00481319" w:rsidRDefault="00A85D22">
      <w:pPr>
        <w:pStyle w:val="FootnoteText"/>
        <w:rPr>
          <w:sz w:val="18"/>
          <w:szCs w:val="18"/>
        </w:rPr>
      </w:pPr>
      <w:r w:rsidRPr="00481319">
        <w:rPr>
          <w:rStyle w:val="FootnoteReference"/>
          <w:sz w:val="18"/>
          <w:szCs w:val="18"/>
        </w:rPr>
        <w:footnoteRef/>
      </w:r>
      <w:r w:rsidRPr="00481319">
        <w:rPr>
          <w:sz w:val="18"/>
          <w:szCs w:val="18"/>
        </w:rPr>
        <w:t xml:space="preserve"> Shabbath 109 b.</w:t>
      </w:r>
    </w:p>
  </w:footnote>
  <w:footnote w:id="221">
    <w:p w:rsidR="00A85D22" w:rsidRPr="00481319" w:rsidRDefault="00A85D22">
      <w:pPr>
        <w:pStyle w:val="FootnoteText"/>
        <w:rPr>
          <w:sz w:val="18"/>
          <w:szCs w:val="18"/>
        </w:rPr>
      </w:pPr>
      <w:r w:rsidRPr="00481319">
        <w:rPr>
          <w:rStyle w:val="FootnoteReference"/>
          <w:sz w:val="18"/>
          <w:szCs w:val="18"/>
        </w:rPr>
        <w:footnoteRef/>
      </w:r>
      <w:r w:rsidRPr="00481319">
        <w:rPr>
          <w:sz w:val="18"/>
          <w:szCs w:val="18"/>
        </w:rPr>
        <w:t xml:space="preserve"> Nedarim 41b.</w:t>
      </w:r>
    </w:p>
  </w:footnote>
  <w:footnote w:id="222">
    <w:p w:rsidR="00A85D22" w:rsidRPr="00481319" w:rsidRDefault="00A85D22">
      <w:pPr>
        <w:pStyle w:val="FootnoteText"/>
        <w:rPr>
          <w:sz w:val="18"/>
          <w:szCs w:val="18"/>
        </w:rPr>
      </w:pPr>
      <w:r w:rsidRPr="00481319">
        <w:rPr>
          <w:rStyle w:val="FootnoteReference"/>
          <w:sz w:val="18"/>
          <w:szCs w:val="18"/>
        </w:rPr>
        <w:footnoteRef/>
      </w:r>
      <w:r w:rsidRPr="00481319">
        <w:rPr>
          <w:sz w:val="18"/>
          <w:szCs w:val="18"/>
        </w:rPr>
        <w:t xml:space="preserve"> Leviticus 2:11.</w:t>
      </w:r>
    </w:p>
  </w:footnote>
  <w:footnote w:id="223">
    <w:p w:rsidR="00A85D22" w:rsidRPr="00481319" w:rsidRDefault="00A85D22">
      <w:pPr>
        <w:pStyle w:val="FootnoteText"/>
        <w:rPr>
          <w:sz w:val="18"/>
          <w:szCs w:val="18"/>
        </w:rPr>
      </w:pPr>
      <w:r w:rsidRPr="00481319">
        <w:rPr>
          <w:rStyle w:val="FootnoteReference"/>
          <w:sz w:val="18"/>
          <w:szCs w:val="18"/>
        </w:rPr>
        <w:footnoteRef/>
      </w:r>
      <w:r w:rsidRPr="00481319">
        <w:rPr>
          <w:sz w:val="18"/>
          <w:szCs w:val="18"/>
        </w:rPr>
        <w:t xml:space="preserve"> Kerithoth 6 a.</w:t>
      </w:r>
    </w:p>
  </w:footnote>
  <w:footnote w:id="224">
    <w:p w:rsidR="00A85D22" w:rsidRPr="00481319" w:rsidRDefault="00A85D22">
      <w:pPr>
        <w:pStyle w:val="FootnoteText"/>
        <w:rPr>
          <w:sz w:val="18"/>
          <w:szCs w:val="18"/>
        </w:rPr>
      </w:pPr>
      <w:r w:rsidRPr="00481319">
        <w:rPr>
          <w:rStyle w:val="FootnoteReference"/>
          <w:sz w:val="18"/>
          <w:szCs w:val="18"/>
        </w:rPr>
        <w:footnoteRef/>
      </w:r>
      <w:r w:rsidRPr="00481319">
        <w:rPr>
          <w:sz w:val="18"/>
          <w:szCs w:val="18"/>
        </w:rPr>
        <w:t xml:space="preserve"> "With what may they light" [the Sabbath lamp]? - Shabbath 26a.</w:t>
      </w:r>
    </w:p>
  </w:footnote>
  <w:footnote w:id="225">
    <w:p w:rsidR="00A85D22" w:rsidRPr="00481319" w:rsidRDefault="00A85D22">
      <w:pPr>
        <w:pStyle w:val="FootnoteText"/>
        <w:rPr>
          <w:sz w:val="18"/>
          <w:szCs w:val="18"/>
        </w:rPr>
      </w:pPr>
      <w:r w:rsidRPr="00481319">
        <w:rPr>
          <w:rStyle w:val="FootnoteReference"/>
          <w:sz w:val="18"/>
          <w:szCs w:val="18"/>
        </w:rPr>
        <w:footnoteRef/>
      </w:r>
      <w:r w:rsidRPr="00481319">
        <w:rPr>
          <w:sz w:val="18"/>
          <w:szCs w:val="18"/>
        </w:rPr>
        <w:t xml:space="preserve"> In Ramban manuscripts: "Rabban Shimon ben Gamaliel." So also in some manuscripts of the Talmud (see Dikdukei Sofrim, Shabbath, p. 48 Note 1).</w:t>
      </w:r>
    </w:p>
  </w:footnote>
  <w:footnote w:id="226">
    <w:p w:rsidR="00A85D22" w:rsidRPr="00481319" w:rsidRDefault="00A85D22">
      <w:pPr>
        <w:pStyle w:val="FootnoteText"/>
        <w:rPr>
          <w:sz w:val="18"/>
          <w:szCs w:val="18"/>
        </w:rPr>
      </w:pPr>
      <w:r w:rsidRPr="00481319">
        <w:rPr>
          <w:rStyle w:val="FootnoteReference"/>
          <w:sz w:val="18"/>
          <w:szCs w:val="18"/>
        </w:rPr>
        <w:footnoteRef/>
      </w:r>
      <w:r w:rsidRPr="00481319">
        <w:rPr>
          <w:sz w:val="18"/>
          <w:szCs w:val="18"/>
        </w:rPr>
        <w:t xml:space="preserve"> Ibid., 25 b.</w:t>
      </w:r>
    </w:p>
  </w:footnote>
  <w:footnote w:id="227">
    <w:p w:rsidR="00A85D22" w:rsidRPr="00481319" w:rsidRDefault="00A85D22">
      <w:pPr>
        <w:pStyle w:val="FootnoteText"/>
        <w:rPr>
          <w:sz w:val="18"/>
          <w:szCs w:val="18"/>
        </w:rPr>
      </w:pPr>
      <w:r w:rsidRPr="00481319">
        <w:rPr>
          <w:rStyle w:val="FootnoteReference"/>
          <w:sz w:val="18"/>
          <w:szCs w:val="18"/>
        </w:rPr>
        <w:footnoteRef/>
      </w:r>
      <w:r w:rsidRPr="00481319">
        <w:rPr>
          <w:sz w:val="18"/>
          <w:szCs w:val="18"/>
        </w:rPr>
        <w:t xml:space="preserve"> Genesis 37:25.</w:t>
      </w:r>
    </w:p>
  </w:footnote>
  <w:footnote w:id="228">
    <w:p w:rsidR="00A85D22" w:rsidRPr="008E3D1C" w:rsidRDefault="00A85D22">
      <w:pPr>
        <w:pStyle w:val="FootnoteText"/>
        <w:rPr>
          <w:sz w:val="18"/>
          <w:szCs w:val="18"/>
        </w:rPr>
      </w:pPr>
      <w:r w:rsidRPr="008E3D1C">
        <w:rPr>
          <w:rStyle w:val="FootnoteReference"/>
          <w:sz w:val="18"/>
          <w:szCs w:val="18"/>
        </w:rPr>
        <w:footnoteRef/>
      </w:r>
      <w:r w:rsidRPr="008E3D1C">
        <w:rPr>
          <w:sz w:val="18"/>
          <w:szCs w:val="18"/>
        </w:rPr>
        <w:t xml:space="preserve"> Ibid., 43:11.</w:t>
      </w:r>
    </w:p>
  </w:footnote>
  <w:footnote w:id="229">
    <w:p w:rsidR="00A85D22" w:rsidRPr="008E3D1C" w:rsidRDefault="00A85D22">
      <w:pPr>
        <w:pStyle w:val="FootnoteText"/>
        <w:rPr>
          <w:sz w:val="18"/>
          <w:szCs w:val="18"/>
        </w:rPr>
      </w:pPr>
      <w:r w:rsidRPr="008E3D1C">
        <w:rPr>
          <w:rStyle w:val="FootnoteReference"/>
          <w:sz w:val="18"/>
          <w:szCs w:val="18"/>
        </w:rPr>
        <w:footnoteRef/>
      </w:r>
      <w:r w:rsidRPr="008E3D1C">
        <w:rPr>
          <w:sz w:val="18"/>
          <w:szCs w:val="18"/>
        </w:rPr>
        <w:t xml:space="preserve"> For since Onkelos translated (in Genesis 37:25) the Hebrew </w:t>
      </w:r>
      <w:r w:rsidRPr="008E3D1C">
        <w:rPr>
          <w:b/>
          <w:i/>
          <w:sz w:val="18"/>
          <w:szCs w:val="18"/>
        </w:rPr>
        <w:t>tzori</w:t>
      </w:r>
      <w:r w:rsidRPr="008E3D1C">
        <w:rPr>
          <w:sz w:val="18"/>
          <w:szCs w:val="18"/>
        </w:rPr>
        <w:t xml:space="preserve"> as the Aramaic </w:t>
      </w:r>
      <w:r w:rsidRPr="008E3D1C">
        <w:rPr>
          <w:b/>
          <w:i/>
          <w:sz w:val="18"/>
          <w:szCs w:val="18"/>
        </w:rPr>
        <w:t>k'taph</w:t>
      </w:r>
      <w:r w:rsidRPr="008E3D1C">
        <w:rPr>
          <w:sz w:val="18"/>
          <w:szCs w:val="18"/>
        </w:rPr>
        <w:t xml:space="preserve">, he should have translated likewise here the Hebrew </w:t>
      </w:r>
      <w:r w:rsidRPr="008E3D1C">
        <w:rPr>
          <w:b/>
          <w:i/>
          <w:sz w:val="18"/>
          <w:szCs w:val="18"/>
        </w:rPr>
        <w:t>nataph</w:t>
      </w:r>
      <w:r w:rsidRPr="008E3D1C">
        <w:rPr>
          <w:sz w:val="18"/>
          <w:szCs w:val="18"/>
        </w:rPr>
        <w:t xml:space="preserve">, for as said above </w:t>
      </w:r>
      <w:r w:rsidRPr="008E3D1C">
        <w:rPr>
          <w:b/>
          <w:i/>
          <w:sz w:val="18"/>
          <w:szCs w:val="18"/>
        </w:rPr>
        <w:t>nataph</w:t>
      </w:r>
      <w:r w:rsidRPr="008E3D1C">
        <w:rPr>
          <w:sz w:val="18"/>
          <w:szCs w:val="18"/>
        </w:rPr>
        <w:t xml:space="preserve"> is </w:t>
      </w:r>
      <w:r w:rsidRPr="008E3D1C">
        <w:rPr>
          <w:b/>
          <w:i/>
          <w:sz w:val="18"/>
          <w:szCs w:val="18"/>
        </w:rPr>
        <w:t>tzori</w:t>
      </w:r>
      <w:r w:rsidRPr="008E3D1C">
        <w:rPr>
          <w:sz w:val="18"/>
          <w:szCs w:val="18"/>
        </w:rPr>
        <w:t xml:space="preserve">, and so why did he translate it as </w:t>
      </w:r>
      <w:r w:rsidRPr="008E3D1C">
        <w:rPr>
          <w:b/>
          <w:i/>
          <w:sz w:val="18"/>
          <w:szCs w:val="18"/>
        </w:rPr>
        <w:t>k'topha</w:t>
      </w:r>
      <w:r w:rsidRPr="008E3D1C">
        <w:rPr>
          <w:sz w:val="18"/>
          <w:szCs w:val="18"/>
        </w:rPr>
        <w:t>?</w:t>
      </w:r>
    </w:p>
  </w:footnote>
  <w:footnote w:id="230">
    <w:p w:rsidR="00A85D22" w:rsidRPr="008E3D1C" w:rsidRDefault="00A85D22">
      <w:pPr>
        <w:pStyle w:val="FootnoteText"/>
        <w:rPr>
          <w:sz w:val="18"/>
          <w:szCs w:val="18"/>
        </w:rPr>
      </w:pPr>
      <w:r w:rsidRPr="008E3D1C">
        <w:rPr>
          <w:rStyle w:val="FootnoteReference"/>
          <w:sz w:val="18"/>
          <w:szCs w:val="18"/>
        </w:rPr>
        <w:footnoteRef/>
      </w:r>
      <w:r w:rsidRPr="008E3D1C">
        <w:rPr>
          <w:sz w:val="18"/>
          <w:szCs w:val="18"/>
        </w:rPr>
        <w:t xml:space="preserve"> Chullin 111 b.</w:t>
      </w:r>
    </w:p>
  </w:footnote>
  <w:footnote w:id="231">
    <w:p w:rsidR="00A85D22" w:rsidRPr="00F412DE" w:rsidRDefault="00A85D22">
      <w:pPr>
        <w:pStyle w:val="FootnoteText"/>
        <w:rPr>
          <w:sz w:val="18"/>
          <w:szCs w:val="18"/>
        </w:rPr>
      </w:pPr>
      <w:r w:rsidRPr="00F412DE">
        <w:rPr>
          <w:rStyle w:val="FootnoteReference"/>
          <w:sz w:val="18"/>
          <w:szCs w:val="18"/>
        </w:rPr>
        <w:footnoteRef/>
      </w:r>
      <w:r w:rsidRPr="00F412DE">
        <w:rPr>
          <w:sz w:val="18"/>
          <w:szCs w:val="18"/>
        </w:rPr>
        <w:t xml:space="preserve"> Beitzah 16a.</w:t>
      </w:r>
    </w:p>
  </w:footnote>
  <w:footnote w:id="232">
    <w:p w:rsidR="00A85D22" w:rsidRPr="00F412DE" w:rsidRDefault="00A85D22">
      <w:pPr>
        <w:pStyle w:val="FootnoteText"/>
        <w:rPr>
          <w:b/>
          <w:i/>
          <w:sz w:val="18"/>
          <w:szCs w:val="18"/>
        </w:rPr>
      </w:pPr>
      <w:r w:rsidRPr="00F412DE">
        <w:rPr>
          <w:rStyle w:val="FootnoteReference"/>
          <w:sz w:val="18"/>
          <w:szCs w:val="18"/>
        </w:rPr>
        <w:footnoteRef/>
      </w:r>
      <w:r w:rsidRPr="00F412DE">
        <w:rPr>
          <w:sz w:val="18"/>
          <w:szCs w:val="18"/>
        </w:rPr>
        <w:t xml:space="preserve"> From Onkelos who translated (in Genesis 37:25) </w:t>
      </w:r>
      <w:r w:rsidRPr="00F412DE">
        <w:rPr>
          <w:b/>
          <w:i/>
          <w:sz w:val="18"/>
          <w:szCs w:val="18"/>
        </w:rPr>
        <w:t xml:space="preserve">tzori </w:t>
      </w:r>
      <w:r w:rsidRPr="00F412DE">
        <w:rPr>
          <w:sz w:val="18"/>
          <w:szCs w:val="18"/>
        </w:rPr>
        <w:t xml:space="preserve">as </w:t>
      </w:r>
      <w:r w:rsidRPr="00F412DE">
        <w:rPr>
          <w:b/>
          <w:i/>
          <w:sz w:val="18"/>
          <w:szCs w:val="18"/>
        </w:rPr>
        <w:t>k'taph,</w:t>
      </w:r>
      <w:r w:rsidRPr="00F412DE">
        <w:rPr>
          <w:sz w:val="18"/>
          <w:szCs w:val="18"/>
        </w:rPr>
        <w:t xml:space="preserve"> and from Yonathan who translated it as </w:t>
      </w:r>
      <w:r w:rsidRPr="00F412DE">
        <w:rPr>
          <w:b/>
          <w:i/>
          <w:sz w:val="18"/>
          <w:szCs w:val="18"/>
        </w:rPr>
        <w:t>sh 'aph.</w:t>
      </w:r>
    </w:p>
  </w:footnote>
  <w:footnote w:id="233">
    <w:p w:rsidR="00A85D22" w:rsidRPr="00F412DE" w:rsidRDefault="00A85D22">
      <w:pPr>
        <w:pStyle w:val="FootnoteText"/>
        <w:rPr>
          <w:sz w:val="18"/>
          <w:szCs w:val="18"/>
        </w:rPr>
      </w:pPr>
      <w:r w:rsidRPr="00F412DE">
        <w:rPr>
          <w:rStyle w:val="FootnoteReference"/>
          <w:sz w:val="18"/>
          <w:szCs w:val="18"/>
        </w:rPr>
        <w:footnoteRef/>
      </w:r>
      <w:r w:rsidRPr="00F412DE">
        <w:rPr>
          <w:sz w:val="18"/>
          <w:szCs w:val="18"/>
        </w:rPr>
        <w:t xml:space="preserve"> Genesis 37:25.</w:t>
      </w:r>
    </w:p>
  </w:footnote>
  <w:footnote w:id="234">
    <w:p w:rsidR="00A85D22" w:rsidRPr="00F412DE" w:rsidRDefault="00A85D22">
      <w:pPr>
        <w:pStyle w:val="FootnoteText"/>
        <w:rPr>
          <w:sz w:val="18"/>
          <w:szCs w:val="18"/>
        </w:rPr>
      </w:pPr>
      <w:r w:rsidRPr="00F412DE">
        <w:rPr>
          <w:rStyle w:val="FootnoteReference"/>
          <w:sz w:val="18"/>
          <w:szCs w:val="18"/>
        </w:rPr>
        <w:footnoteRef/>
      </w:r>
      <w:r w:rsidRPr="00F412DE">
        <w:rPr>
          <w:sz w:val="18"/>
          <w:szCs w:val="18"/>
        </w:rPr>
        <w:t xml:space="preserve"> II Kings 20:13.</w:t>
      </w:r>
    </w:p>
  </w:footnote>
  <w:footnote w:id="235">
    <w:p w:rsidR="00A85D22" w:rsidRPr="00F412DE" w:rsidRDefault="00A85D22">
      <w:pPr>
        <w:pStyle w:val="FootnoteText"/>
        <w:rPr>
          <w:sz w:val="18"/>
          <w:szCs w:val="18"/>
        </w:rPr>
      </w:pPr>
      <w:r w:rsidRPr="00F412DE">
        <w:rPr>
          <w:rStyle w:val="FootnoteReference"/>
          <w:sz w:val="18"/>
          <w:szCs w:val="18"/>
        </w:rPr>
        <w:footnoteRef/>
      </w:r>
      <w:r w:rsidRPr="00F412DE">
        <w:rPr>
          <w:sz w:val="18"/>
          <w:szCs w:val="18"/>
        </w:rPr>
        <w:t xml:space="preserve"> Ibid.</w:t>
      </w:r>
    </w:p>
  </w:footnote>
  <w:footnote w:id="236">
    <w:p w:rsidR="00A85D22" w:rsidRPr="00F412DE" w:rsidRDefault="00A85D22">
      <w:pPr>
        <w:pStyle w:val="FootnoteText"/>
        <w:rPr>
          <w:sz w:val="18"/>
          <w:szCs w:val="18"/>
        </w:rPr>
      </w:pPr>
      <w:r w:rsidRPr="00F412DE">
        <w:rPr>
          <w:rStyle w:val="FootnoteReference"/>
          <w:sz w:val="18"/>
          <w:szCs w:val="18"/>
        </w:rPr>
        <w:footnoteRef/>
      </w:r>
      <w:r w:rsidRPr="00F412DE">
        <w:rPr>
          <w:sz w:val="18"/>
          <w:szCs w:val="18"/>
        </w:rPr>
        <w:t xml:space="preserve"> Genesis 43:11.</w:t>
      </w:r>
    </w:p>
  </w:footnote>
  <w:footnote w:id="237">
    <w:p w:rsidR="00A85D22" w:rsidRPr="00F412DE" w:rsidRDefault="00A85D22">
      <w:pPr>
        <w:pStyle w:val="FootnoteText"/>
        <w:rPr>
          <w:sz w:val="18"/>
          <w:szCs w:val="18"/>
        </w:rPr>
      </w:pPr>
      <w:r w:rsidRPr="00F412DE">
        <w:rPr>
          <w:rStyle w:val="FootnoteReference"/>
          <w:sz w:val="18"/>
          <w:szCs w:val="18"/>
        </w:rPr>
        <w:footnoteRef/>
      </w:r>
      <w:r w:rsidRPr="00F412DE">
        <w:rPr>
          <w:sz w:val="18"/>
          <w:szCs w:val="18"/>
        </w:rPr>
        <w:t xml:space="preserve"> This explains Onkelos' translation in Genesis 43:11.</w:t>
      </w:r>
    </w:p>
  </w:footnote>
  <w:footnote w:id="238">
    <w:p w:rsidR="00A85D22" w:rsidRPr="00F412DE" w:rsidRDefault="00A85D22">
      <w:pPr>
        <w:pStyle w:val="FootnoteText"/>
        <w:rPr>
          <w:sz w:val="18"/>
          <w:szCs w:val="18"/>
        </w:rPr>
      </w:pPr>
      <w:r w:rsidRPr="00F412DE">
        <w:rPr>
          <w:rStyle w:val="FootnoteReference"/>
          <w:sz w:val="18"/>
          <w:szCs w:val="18"/>
        </w:rPr>
        <w:footnoteRef/>
      </w:r>
      <w:r w:rsidRPr="00F412DE">
        <w:rPr>
          <w:sz w:val="18"/>
          <w:szCs w:val="18"/>
        </w:rPr>
        <w:t xml:space="preserve"> Jeremiah 8:22.</w:t>
      </w:r>
    </w:p>
  </w:footnote>
  <w:footnote w:id="239">
    <w:p w:rsidR="00A85D22" w:rsidRPr="00F412DE" w:rsidRDefault="00A85D22">
      <w:pPr>
        <w:pStyle w:val="FootnoteText"/>
        <w:rPr>
          <w:sz w:val="16"/>
          <w:szCs w:val="16"/>
        </w:rPr>
      </w:pPr>
      <w:r w:rsidRPr="00F412DE">
        <w:rPr>
          <w:rStyle w:val="FootnoteReference"/>
          <w:sz w:val="16"/>
          <w:szCs w:val="16"/>
        </w:rPr>
        <w:footnoteRef/>
      </w:r>
      <w:r w:rsidRPr="00F412DE">
        <w:rPr>
          <w:sz w:val="16"/>
          <w:szCs w:val="16"/>
        </w:rPr>
        <w:t xml:space="preserve"> Mishneh Torah, </w:t>
      </w:r>
      <w:r w:rsidRPr="00F412DE">
        <w:rPr>
          <w:b/>
          <w:i/>
          <w:sz w:val="16"/>
          <w:szCs w:val="16"/>
        </w:rPr>
        <w:t>Hilchoth Klei Hamikdash</w:t>
      </w:r>
      <w:r w:rsidRPr="00F412DE">
        <w:rPr>
          <w:sz w:val="16"/>
          <w:szCs w:val="16"/>
        </w:rPr>
        <w:t xml:space="preserve"> 2:4.</w:t>
      </w:r>
    </w:p>
  </w:footnote>
  <w:footnote w:id="240">
    <w:p w:rsidR="00A85D22" w:rsidRPr="00F412DE" w:rsidRDefault="00A85D22">
      <w:pPr>
        <w:pStyle w:val="FootnoteText"/>
        <w:rPr>
          <w:sz w:val="18"/>
          <w:szCs w:val="18"/>
        </w:rPr>
      </w:pPr>
      <w:r w:rsidRPr="00F412DE">
        <w:rPr>
          <w:rStyle w:val="FootnoteReference"/>
          <w:sz w:val="18"/>
          <w:szCs w:val="18"/>
        </w:rPr>
        <w:footnoteRef/>
      </w:r>
      <w:r w:rsidRPr="00F412DE">
        <w:rPr>
          <w:sz w:val="18"/>
          <w:szCs w:val="18"/>
        </w:rPr>
        <w:t xml:space="preserve"> Kerithoth 6 a.</w:t>
      </w:r>
    </w:p>
  </w:footnote>
  <w:footnote w:id="241">
    <w:p w:rsidR="00A85D22" w:rsidRPr="00E82CEE" w:rsidRDefault="00A85D22" w:rsidP="00E82CEE">
      <w:pPr>
        <w:pStyle w:val="FootnoteText"/>
        <w:rPr>
          <w:sz w:val="18"/>
          <w:szCs w:val="18"/>
        </w:rPr>
      </w:pPr>
      <w:r w:rsidRPr="00E82CEE">
        <w:rPr>
          <w:rStyle w:val="FootnoteReference"/>
          <w:sz w:val="18"/>
          <w:szCs w:val="18"/>
        </w:rPr>
        <w:footnoteRef/>
      </w:r>
      <w:r w:rsidRPr="00E82CEE">
        <w:rPr>
          <w:sz w:val="18"/>
          <w:szCs w:val="18"/>
        </w:rPr>
        <w:t xml:space="preserve"> </w:t>
      </w:r>
      <w:r w:rsidRPr="00E82CEE">
        <w:rPr>
          <w:i/>
          <w:sz w:val="18"/>
          <w:szCs w:val="18"/>
          <w:lang w:val="en-AU"/>
        </w:rPr>
        <w:t>The ArtScroll Tanach Series, Tehillim</w:t>
      </w:r>
      <w:r w:rsidRPr="00E82CEE">
        <w:rPr>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242">
    <w:p w:rsidR="00A85D22" w:rsidRPr="00E82CEE" w:rsidRDefault="00A85D22" w:rsidP="00E82CEE">
      <w:pPr>
        <w:pStyle w:val="FootnoteText"/>
        <w:rPr>
          <w:sz w:val="18"/>
          <w:szCs w:val="18"/>
        </w:rPr>
      </w:pPr>
      <w:r w:rsidRPr="00E82CEE">
        <w:rPr>
          <w:rStyle w:val="FootnoteReference"/>
          <w:sz w:val="18"/>
          <w:szCs w:val="18"/>
        </w:rPr>
        <w:footnoteRef/>
      </w:r>
      <w:r w:rsidRPr="00E82CEE">
        <w:rPr>
          <w:sz w:val="18"/>
          <w:szCs w:val="18"/>
        </w:rPr>
        <w:t xml:space="preserve"> 1 Samuel 26</w:t>
      </w:r>
    </w:p>
  </w:footnote>
  <w:footnote w:id="243">
    <w:p w:rsidR="00A85D22" w:rsidRPr="00E82CEE" w:rsidRDefault="00A85D22" w:rsidP="00E82CEE">
      <w:pPr>
        <w:pStyle w:val="FootnoteText"/>
        <w:rPr>
          <w:sz w:val="18"/>
          <w:szCs w:val="18"/>
        </w:rPr>
      </w:pPr>
      <w:r w:rsidRPr="00E82CEE">
        <w:rPr>
          <w:rStyle w:val="FootnoteReference"/>
          <w:sz w:val="18"/>
          <w:szCs w:val="18"/>
        </w:rPr>
        <w:footnoteRef/>
      </w:r>
      <w:r w:rsidRPr="00E82CEE">
        <w:rPr>
          <w:sz w:val="18"/>
          <w:szCs w:val="18"/>
        </w:rPr>
        <w:t xml:space="preserve"> v. 63:1</w:t>
      </w:r>
    </w:p>
  </w:footnote>
  <w:footnote w:id="244">
    <w:p w:rsidR="00A85D22" w:rsidRPr="00E82CEE" w:rsidRDefault="00A85D22" w:rsidP="00E82CEE">
      <w:pPr>
        <w:pStyle w:val="FootnoteText"/>
        <w:rPr>
          <w:sz w:val="18"/>
          <w:szCs w:val="18"/>
        </w:rPr>
      </w:pPr>
      <w:r w:rsidRPr="00E82CEE">
        <w:rPr>
          <w:rStyle w:val="FootnoteReference"/>
          <w:sz w:val="18"/>
          <w:szCs w:val="18"/>
        </w:rPr>
        <w:footnoteRef/>
      </w:r>
      <w:r w:rsidRPr="00E82CEE">
        <w:rPr>
          <w:sz w:val="18"/>
          <w:szCs w:val="18"/>
        </w:rPr>
        <w:t xml:space="preserve"> 1 Samuel 27:1</w:t>
      </w:r>
    </w:p>
  </w:footnote>
  <w:footnote w:id="245">
    <w:p w:rsidR="00A85D22" w:rsidRPr="00E82CEE" w:rsidRDefault="00A85D22" w:rsidP="00E82CEE">
      <w:pPr>
        <w:pStyle w:val="FootnoteText"/>
        <w:rPr>
          <w:sz w:val="18"/>
          <w:szCs w:val="18"/>
        </w:rPr>
      </w:pPr>
      <w:r w:rsidRPr="00E82CEE">
        <w:rPr>
          <w:rStyle w:val="FootnoteReference"/>
          <w:sz w:val="18"/>
          <w:szCs w:val="18"/>
        </w:rPr>
        <w:footnoteRef/>
      </w:r>
      <w:r w:rsidRPr="00E82CEE">
        <w:rPr>
          <w:sz w:val="18"/>
          <w:szCs w:val="18"/>
        </w:rPr>
        <w:t xml:space="preserve"> v. 63:1</w:t>
      </w:r>
    </w:p>
  </w:footnote>
  <w:footnote w:id="246">
    <w:p w:rsidR="00A85D22" w:rsidRPr="00E82CEE" w:rsidRDefault="00A85D22" w:rsidP="00E82CEE">
      <w:pPr>
        <w:pStyle w:val="FootnoteText"/>
        <w:rPr>
          <w:sz w:val="18"/>
          <w:szCs w:val="18"/>
        </w:rPr>
      </w:pPr>
      <w:r w:rsidRPr="00E82CEE">
        <w:rPr>
          <w:rStyle w:val="FootnoteReference"/>
          <w:sz w:val="18"/>
          <w:szCs w:val="18"/>
        </w:rPr>
        <w:footnoteRef/>
      </w:r>
      <w:r w:rsidRPr="00E82CEE">
        <w:rPr>
          <w:sz w:val="18"/>
          <w:szCs w:val="18"/>
        </w:rPr>
        <w:t xml:space="preserve"> </w:t>
      </w:r>
      <w:r w:rsidRPr="00E82CEE">
        <w:rPr>
          <w:i/>
          <w:sz w:val="18"/>
          <w:szCs w:val="18"/>
        </w:rPr>
        <w:t>The Book of Tehillim</w:t>
      </w:r>
      <w:r w:rsidRPr="00E82CEE">
        <w:rPr>
          <w:sz w:val="18"/>
          <w:szCs w:val="18"/>
        </w:rPr>
        <w:t xml:space="preserve">, </w:t>
      </w:r>
      <w:r w:rsidRPr="00E82CEE">
        <w:rPr>
          <w:iCs/>
          <w:sz w:val="18"/>
          <w:szCs w:val="18"/>
        </w:rPr>
        <w:t>Me’am Lo’ez,</w:t>
      </w:r>
      <w:r w:rsidRPr="00E82CEE">
        <w:rPr>
          <w:rFonts w:eastAsiaTheme="minorEastAsia" w:cs="Times New Roman"/>
          <w:sz w:val="18"/>
          <w:szCs w:val="18"/>
        </w:rPr>
        <w:t xml:space="preserve"> </w:t>
      </w:r>
      <w:r w:rsidRPr="00E82CEE">
        <w:rPr>
          <w:iCs/>
          <w:sz w:val="18"/>
          <w:szCs w:val="18"/>
        </w:rPr>
        <w:t>Psalms III, Chapters 62—89, by</w:t>
      </w:r>
      <w:r w:rsidRPr="00E82CEE">
        <w:rPr>
          <w:i/>
          <w:iCs/>
          <w:sz w:val="18"/>
          <w:szCs w:val="18"/>
        </w:rPr>
        <w:t xml:space="preserve"> </w:t>
      </w:r>
      <w:r w:rsidRPr="00E82CEE">
        <w:rPr>
          <w:iCs/>
          <w:sz w:val="18"/>
          <w:szCs w:val="18"/>
        </w:rPr>
        <w:t>Rabbi Shmuel Yerushalmi, Translated and adapted by Dr. Zvi Faier.</w:t>
      </w:r>
    </w:p>
  </w:footnote>
  <w:footnote w:id="247">
    <w:p w:rsidR="00A85D22" w:rsidRPr="00E82CEE" w:rsidRDefault="00A85D22" w:rsidP="00E82CEE">
      <w:pPr>
        <w:pStyle w:val="FootnoteText"/>
        <w:rPr>
          <w:sz w:val="18"/>
          <w:szCs w:val="18"/>
        </w:rPr>
      </w:pPr>
      <w:r w:rsidRPr="00E82CEE">
        <w:rPr>
          <w:rStyle w:val="FootnoteReference"/>
          <w:sz w:val="18"/>
          <w:szCs w:val="18"/>
        </w:rPr>
        <w:footnoteRef/>
      </w:r>
      <w:r w:rsidRPr="00E82CEE">
        <w:rPr>
          <w:sz w:val="18"/>
          <w:szCs w:val="18"/>
        </w:rPr>
        <w:t xml:space="preserve"> Ibid. </w:t>
      </w:r>
      <w:r w:rsidRPr="00E82CEE">
        <w:rPr>
          <w:sz w:val="18"/>
          <w:szCs w:val="18"/>
        </w:rPr>
        <w:fldChar w:fldCharType="begin"/>
      </w:r>
      <w:r w:rsidRPr="00E82CEE">
        <w:rPr>
          <w:sz w:val="18"/>
          <w:szCs w:val="18"/>
        </w:rPr>
        <w:instrText xml:space="preserve"> NOTEREF _Ref363145705 \h </w:instrText>
      </w:r>
      <w:r>
        <w:rPr>
          <w:sz w:val="18"/>
          <w:szCs w:val="18"/>
        </w:rPr>
        <w:instrText xml:space="preserve"> \* MERGEFORMAT </w:instrText>
      </w:r>
      <w:r w:rsidRPr="00E82CEE">
        <w:rPr>
          <w:sz w:val="18"/>
          <w:szCs w:val="18"/>
        </w:rPr>
      </w:r>
      <w:r w:rsidRPr="00E82CEE">
        <w:rPr>
          <w:sz w:val="18"/>
          <w:szCs w:val="18"/>
        </w:rPr>
        <w:fldChar w:fldCharType="separate"/>
      </w:r>
      <w:r w:rsidR="00DD6FDB">
        <w:rPr>
          <w:sz w:val="18"/>
          <w:szCs w:val="18"/>
        </w:rPr>
        <w:t>246</w:t>
      </w:r>
      <w:r w:rsidRPr="00E82CEE">
        <w:rPr>
          <w:sz w:val="18"/>
          <w:szCs w:val="18"/>
        </w:rPr>
        <w:fldChar w:fldCharType="end"/>
      </w:r>
    </w:p>
  </w:footnote>
  <w:footnote w:id="248">
    <w:p w:rsidR="00A85D22" w:rsidRPr="00E82CEE" w:rsidRDefault="00A85D22" w:rsidP="00E82CEE">
      <w:pPr>
        <w:pStyle w:val="FootnoteText"/>
        <w:rPr>
          <w:sz w:val="18"/>
          <w:szCs w:val="18"/>
        </w:rPr>
      </w:pPr>
      <w:r w:rsidRPr="00E82CEE">
        <w:rPr>
          <w:rStyle w:val="FootnoteReference"/>
          <w:sz w:val="18"/>
          <w:szCs w:val="18"/>
        </w:rPr>
        <w:footnoteRef/>
      </w:r>
      <w:r w:rsidRPr="00E82CEE">
        <w:rPr>
          <w:sz w:val="18"/>
          <w:szCs w:val="18"/>
        </w:rPr>
        <w:t xml:space="preserve"> v. 64:11, Ibid. </w:t>
      </w:r>
      <w:r w:rsidRPr="00E82CEE">
        <w:rPr>
          <w:sz w:val="18"/>
          <w:szCs w:val="18"/>
        </w:rPr>
        <w:fldChar w:fldCharType="begin"/>
      </w:r>
      <w:r w:rsidRPr="00E82CEE">
        <w:rPr>
          <w:sz w:val="18"/>
          <w:szCs w:val="18"/>
        </w:rPr>
        <w:instrText xml:space="preserve"> NOTEREF _Ref363145705 \h  \* MERGEFORMAT </w:instrText>
      </w:r>
      <w:r w:rsidRPr="00E82CEE">
        <w:rPr>
          <w:sz w:val="18"/>
          <w:szCs w:val="18"/>
        </w:rPr>
      </w:r>
      <w:r w:rsidRPr="00E82CEE">
        <w:rPr>
          <w:sz w:val="18"/>
          <w:szCs w:val="18"/>
        </w:rPr>
        <w:fldChar w:fldCharType="separate"/>
      </w:r>
      <w:r w:rsidR="00DD6FDB">
        <w:rPr>
          <w:sz w:val="18"/>
          <w:szCs w:val="18"/>
        </w:rPr>
        <w:t>246</w:t>
      </w:r>
      <w:r w:rsidRPr="00E82CEE">
        <w:rPr>
          <w:sz w:val="18"/>
          <w:szCs w:val="18"/>
        </w:rPr>
        <w:fldChar w:fldCharType="end"/>
      </w:r>
    </w:p>
  </w:footnote>
  <w:footnote w:id="249">
    <w:p w:rsidR="00A85D22" w:rsidRPr="00E82CEE" w:rsidRDefault="00A85D22" w:rsidP="00E82CEE">
      <w:pPr>
        <w:pStyle w:val="FootnoteText"/>
        <w:rPr>
          <w:sz w:val="18"/>
          <w:szCs w:val="18"/>
        </w:rPr>
      </w:pPr>
      <w:r w:rsidRPr="00E82CEE">
        <w:rPr>
          <w:rStyle w:val="FootnoteReference"/>
          <w:sz w:val="18"/>
          <w:szCs w:val="18"/>
        </w:rPr>
        <w:footnoteRef/>
      </w:r>
      <w:r w:rsidRPr="00E82CEE">
        <w:rPr>
          <w:sz w:val="18"/>
          <w:szCs w:val="18"/>
        </w:rPr>
        <w:t xml:space="preserve"> </w:t>
      </w:r>
      <w:r w:rsidRPr="00E82CEE">
        <w:rPr>
          <w:i/>
          <w:iCs/>
          <w:sz w:val="18"/>
          <w:szCs w:val="18"/>
        </w:rPr>
        <w:t xml:space="preserve">Midrash Tehillim </w:t>
      </w:r>
      <w:r w:rsidRPr="00E82CEE">
        <w:rPr>
          <w:sz w:val="18"/>
          <w:szCs w:val="18"/>
        </w:rPr>
        <w:t xml:space="preserve">interprets the psalm homiletically as referring to the Persian officials whose plots caused Daniel to be thrown into a den of lions. This interpretation appears to have been inspired by the hermeneutical principle called </w:t>
      </w:r>
      <w:r w:rsidRPr="00E82CEE">
        <w:rPr>
          <w:i/>
          <w:iCs/>
          <w:sz w:val="18"/>
          <w:szCs w:val="18"/>
        </w:rPr>
        <w:t xml:space="preserve">gezerah shavah </w:t>
      </w:r>
      <w:r w:rsidRPr="00E82CEE">
        <w:rPr>
          <w:sz w:val="18"/>
          <w:szCs w:val="18"/>
        </w:rPr>
        <w:t xml:space="preserve">—the occurrence of the same phraseology in two unrelated passages. The noun </w:t>
      </w:r>
      <w:r w:rsidRPr="00E82CEE">
        <w:rPr>
          <w:rFonts w:cs="Times New Roman"/>
          <w:sz w:val="18"/>
          <w:szCs w:val="18"/>
          <w:rtl/>
          <w:lang w:bidi="he-IL"/>
        </w:rPr>
        <w:t>רגשת</w:t>
      </w:r>
      <w:r w:rsidRPr="00E82CEE">
        <w:rPr>
          <w:sz w:val="18"/>
          <w:szCs w:val="18"/>
        </w:rPr>
        <w:t xml:space="preserve">, </w:t>
      </w:r>
      <w:r w:rsidRPr="00E82CEE">
        <w:rPr>
          <w:i/>
          <w:iCs/>
          <w:sz w:val="18"/>
          <w:szCs w:val="18"/>
        </w:rPr>
        <w:t xml:space="preserve">rigshat, </w:t>
      </w:r>
      <w:r w:rsidRPr="00E82CEE">
        <w:rPr>
          <w:sz w:val="18"/>
          <w:szCs w:val="18"/>
        </w:rPr>
        <w:t xml:space="preserve">“throng,” appears here in verse 3, while the verb </w:t>
      </w:r>
      <w:r w:rsidRPr="00E82CEE">
        <w:rPr>
          <w:rFonts w:cs="Times New Roman"/>
          <w:sz w:val="18"/>
          <w:szCs w:val="18"/>
          <w:rtl/>
          <w:lang w:bidi="he-IL"/>
        </w:rPr>
        <w:t>תגש</w:t>
      </w:r>
      <w:r w:rsidRPr="00E82CEE">
        <w:rPr>
          <w:sz w:val="18"/>
          <w:szCs w:val="18"/>
        </w:rPr>
        <w:t xml:space="preserve">, </w:t>
      </w:r>
      <w:r w:rsidRPr="00E82CEE">
        <w:rPr>
          <w:i/>
          <w:iCs/>
          <w:sz w:val="18"/>
          <w:szCs w:val="18"/>
        </w:rPr>
        <w:t xml:space="preserve">RGSh, </w:t>
      </w:r>
      <w:r w:rsidRPr="00E82CEE">
        <w:rPr>
          <w:sz w:val="18"/>
          <w:szCs w:val="18"/>
        </w:rPr>
        <w:t>appears several times in the passage in Daniel (Daniel 6:7,12,16).</w:t>
      </w:r>
    </w:p>
  </w:footnote>
  <w:footnote w:id="250">
    <w:p w:rsidR="00A85D22" w:rsidRPr="00E82CEE" w:rsidRDefault="00A85D22" w:rsidP="00E82CEE">
      <w:pPr>
        <w:pStyle w:val="FootnoteText"/>
        <w:rPr>
          <w:sz w:val="18"/>
          <w:szCs w:val="18"/>
        </w:rPr>
      </w:pPr>
      <w:r w:rsidRPr="00E82CEE">
        <w:rPr>
          <w:rStyle w:val="FootnoteReference"/>
          <w:sz w:val="18"/>
          <w:szCs w:val="18"/>
        </w:rPr>
        <w:footnoteRef/>
      </w:r>
      <w:r w:rsidRPr="00E82CEE">
        <w:rPr>
          <w:sz w:val="18"/>
          <w:szCs w:val="18"/>
        </w:rPr>
        <w:t xml:space="preserve"> Ibid. </w:t>
      </w:r>
      <w:r w:rsidRPr="00E82CEE">
        <w:rPr>
          <w:sz w:val="18"/>
          <w:szCs w:val="18"/>
        </w:rPr>
        <w:fldChar w:fldCharType="begin"/>
      </w:r>
      <w:r w:rsidRPr="00E82CEE">
        <w:rPr>
          <w:sz w:val="18"/>
          <w:szCs w:val="18"/>
        </w:rPr>
        <w:instrText xml:space="preserve"> NOTEREF _Ref360711676 \h </w:instrText>
      </w:r>
      <w:r>
        <w:rPr>
          <w:sz w:val="18"/>
          <w:szCs w:val="18"/>
        </w:rPr>
        <w:instrText xml:space="preserve"> \* MERGEFORMAT </w:instrText>
      </w:r>
      <w:r w:rsidRPr="00E82CEE">
        <w:rPr>
          <w:sz w:val="18"/>
          <w:szCs w:val="18"/>
        </w:rPr>
      </w:r>
      <w:r w:rsidRPr="00E82CEE">
        <w:rPr>
          <w:sz w:val="18"/>
          <w:szCs w:val="18"/>
        </w:rPr>
        <w:fldChar w:fldCharType="separate"/>
      </w:r>
      <w:r w:rsidR="00DD6FDB">
        <w:rPr>
          <w:sz w:val="18"/>
          <w:szCs w:val="18"/>
        </w:rPr>
        <w:t>241</w:t>
      </w:r>
      <w:r w:rsidRPr="00E82CEE">
        <w:rPr>
          <w:sz w:val="18"/>
          <w:szCs w:val="18"/>
        </w:rPr>
        <w:fldChar w:fldCharType="end"/>
      </w:r>
    </w:p>
  </w:footnote>
  <w:footnote w:id="251">
    <w:p w:rsidR="00A85D22" w:rsidRPr="00E82CEE" w:rsidRDefault="00A85D22" w:rsidP="00E82CEE">
      <w:pPr>
        <w:pStyle w:val="FootnoteText"/>
        <w:rPr>
          <w:sz w:val="18"/>
          <w:szCs w:val="18"/>
        </w:rPr>
      </w:pPr>
      <w:r w:rsidRPr="00E82CEE">
        <w:rPr>
          <w:rStyle w:val="FootnoteReference"/>
          <w:sz w:val="18"/>
          <w:szCs w:val="18"/>
        </w:rPr>
        <w:footnoteRef/>
      </w:r>
      <w:r w:rsidRPr="00E82CEE">
        <w:rPr>
          <w:sz w:val="18"/>
          <w:szCs w:val="18"/>
        </w:rPr>
        <w:t xml:space="preserve"> Ibid. </w:t>
      </w:r>
      <w:r w:rsidRPr="00E82CEE">
        <w:rPr>
          <w:sz w:val="18"/>
          <w:szCs w:val="18"/>
        </w:rPr>
        <w:fldChar w:fldCharType="begin"/>
      </w:r>
      <w:r w:rsidRPr="00E82CEE">
        <w:rPr>
          <w:sz w:val="18"/>
          <w:szCs w:val="18"/>
        </w:rPr>
        <w:instrText xml:space="preserve"> NOTEREF _Ref360711676 \h </w:instrText>
      </w:r>
      <w:r>
        <w:rPr>
          <w:sz w:val="18"/>
          <w:szCs w:val="18"/>
        </w:rPr>
        <w:instrText xml:space="preserve"> \* MERGEFORMAT </w:instrText>
      </w:r>
      <w:r w:rsidRPr="00E82CEE">
        <w:rPr>
          <w:sz w:val="18"/>
          <w:szCs w:val="18"/>
        </w:rPr>
      </w:r>
      <w:r w:rsidRPr="00E82CEE">
        <w:rPr>
          <w:sz w:val="18"/>
          <w:szCs w:val="18"/>
        </w:rPr>
        <w:fldChar w:fldCharType="separate"/>
      </w:r>
      <w:r w:rsidR="00DD6FDB">
        <w:rPr>
          <w:sz w:val="18"/>
          <w:szCs w:val="18"/>
        </w:rPr>
        <w:t>241</w:t>
      </w:r>
      <w:r w:rsidRPr="00E82CEE">
        <w:rPr>
          <w:sz w:val="18"/>
          <w:szCs w:val="18"/>
        </w:rPr>
        <w:fldChar w:fldCharType="end"/>
      </w:r>
    </w:p>
  </w:footnote>
  <w:footnote w:id="252">
    <w:p w:rsidR="00A85D22" w:rsidRPr="00E82CEE" w:rsidRDefault="00A85D22" w:rsidP="00E82CEE">
      <w:pPr>
        <w:pStyle w:val="FootnoteText"/>
        <w:rPr>
          <w:sz w:val="18"/>
          <w:szCs w:val="18"/>
        </w:rPr>
      </w:pPr>
      <w:r w:rsidRPr="00E82CEE">
        <w:rPr>
          <w:rStyle w:val="FootnoteReference"/>
          <w:sz w:val="18"/>
          <w:szCs w:val="18"/>
        </w:rPr>
        <w:footnoteRef/>
      </w:r>
      <w:r w:rsidRPr="00E82CEE">
        <w:rPr>
          <w:sz w:val="18"/>
          <w:szCs w:val="18"/>
        </w:rPr>
        <w:t xml:space="preserve"> Ibid. </w:t>
      </w:r>
      <w:r w:rsidRPr="00E82CEE">
        <w:rPr>
          <w:sz w:val="18"/>
          <w:szCs w:val="18"/>
        </w:rPr>
        <w:fldChar w:fldCharType="begin"/>
      </w:r>
      <w:r w:rsidRPr="00E82CEE">
        <w:rPr>
          <w:sz w:val="18"/>
          <w:szCs w:val="18"/>
        </w:rPr>
        <w:instrText xml:space="preserve"> NOTEREF _Ref360711676 \h </w:instrText>
      </w:r>
      <w:r>
        <w:rPr>
          <w:sz w:val="18"/>
          <w:szCs w:val="18"/>
        </w:rPr>
        <w:instrText xml:space="preserve"> \* MERGEFORMAT </w:instrText>
      </w:r>
      <w:r w:rsidRPr="00E82CEE">
        <w:rPr>
          <w:sz w:val="18"/>
          <w:szCs w:val="18"/>
        </w:rPr>
      </w:r>
      <w:r w:rsidRPr="00E82CEE">
        <w:rPr>
          <w:sz w:val="18"/>
          <w:szCs w:val="18"/>
        </w:rPr>
        <w:fldChar w:fldCharType="separate"/>
      </w:r>
      <w:r w:rsidR="00DD6FDB">
        <w:rPr>
          <w:sz w:val="18"/>
          <w:szCs w:val="18"/>
        </w:rPr>
        <w:t>241</w:t>
      </w:r>
      <w:r w:rsidRPr="00E82CEE">
        <w:rPr>
          <w:sz w:val="18"/>
          <w:szCs w:val="18"/>
        </w:rPr>
        <w:fldChar w:fldCharType="end"/>
      </w:r>
    </w:p>
  </w:footnote>
  <w:footnote w:id="253">
    <w:p w:rsidR="00A85D22" w:rsidRPr="00E82CEE" w:rsidRDefault="00A85D22" w:rsidP="00E82CEE">
      <w:pPr>
        <w:pStyle w:val="FootnoteText"/>
        <w:rPr>
          <w:sz w:val="18"/>
          <w:szCs w:val="18"/>
        </w:rPr>
      </w:pPr>
      <w:r w:rsidRPr="00E82CEE">
        <w:rPr>
          <w:rStyle w:val="FootnoteReference"/>
          <w:sz w:val="18"/>
          <w:szCs w:val="18"/>
        </w:rPr>
        <w:footnoteRef/>
      </w:r>
      <w:r w:rsidRPr="00E82CEE">
        <w:rPr>
          <w:sz w:val="18"/>
          <w:szCs w:val="18"/>
        </w:rPr>
        <w:t xml:space="preserve"> Ibid. </w:t>
      </w:r>
      <w:r w:rsidRPr="00E82CEE">
        <w:rPr>
          <w:sz w:val="18"/>
          <w:szCs w:val="18"/>
        </w:rPr>
        <w:fldChar w:fldCharType="begin"/>
      </w:r>
      <w:r w:rsidRPr="00E82CEE">
        <w:rPr>
          <w:sz w:val="18"/>
          <w:szCs w:val="18"/>
        </w:rPr>
        <w:instrText xml:space="preserve"> NOTEREF _Ref363145705 \h </w:instrText>
      </w:r>
      <w:r>
        <w:rPr>
          <w:sz w:val="18"/>
          <w:szCs w:val="18"/>
        </w:rPr>
        <w:instrText xml:space="preserve"> \* MERGEFORMAT </w:instrText>
      </w:r>
      <w:r w:rsidRPr="00E82CEE">
        <w:rPr>
          <w:sz w:val="18"/>
          <w:szCs w:val="18"/>
        </w:rPr>
      </w:r>
      <w:r w:rsidRPr="00E82CEE">
        <w:rPr>
          <w:sz w:val="18"/>
          <w:szCs w:val="18"/>
        </w:rPr>
        <w:fldChar w:fldCharType="separate"/>
      </w:r>
      <w:r w:rsidR="00DD6FDB">
        <w:rPr>
          <w:sz w:val="18"/>
          <w:szCs w:val="18"/>
        </w:rPr>
        <w:t>246</w:t>
      </w:r>
      <w:r w:rsidRPr="00E82CEE">
        <w:rPr>
          <w:sz w:val="18"/>
          <w:szCs w:val="18"/>
        </w:rPr>
        <w:fldChar w:fldCharType="end"/>
      </w:r>
    </w:p>
  </w:footnote>
  <w:footnote w:id="254">
    <w:p w:rsidR="00A85D22" w:rsidRPr="00E82CEE" w:rsidRDefault="00A85D22" w:rsidP="00E82CEE">
      <w:pPr>
        <w:pStyle w:val="FootnoteText"/>
        <w:rPr>
          <w:sz w:val="18"/>
          <w:szCs w:val="18"/>
        </w:rPr>
      </w:pPr>
      <w:r w:rsidRPr="00E82CEE">
        <w:rPr>
          <w:rStyle w:val="FootnoteReference"/>
          <w:sz w:val="18"/>
          <w:szCs w:val="18"/>
        </w:rPr>
        <w:footnoteRef/>
      </w:r>
      <w:r w:rsidRPr="00E82CEE">
        <w:rPr>
          <w:sz w:val="18"/>
          <w:szCs w:val="18"/>
        </w:rPr>
        <w:t xml:space="preserve"> Adar 14</w:t>
      </w:r>
    </w:p>
  </w:footnote>
  <w:footnote w:id="255">
    <w:p w:rsidR="00A85D22" w:rsidRPr="00DF2040" w:rsidRDefault="00A85D22" w:rsidP="00E82CEE">
      <w:pPr>
        <w:pStyle w:val="FootnoteText"/>
        <w:rPr>
          <w:sz w:val="18"/>
          <w:szCs w:val="18"/>
        </w:rPr>
      </w:pPr>
      <w:r w:rsidRPr="00DF2040">
        <w:rPr>
          <w:rStyle w:val="FootnoteReference"/>
          <w:sz w:val="18"/>
          <w:szCs w:val="18"/>
        </w:rPr>
        <w:footnoteRef/>
      </w:r>
      <w:r w:rsidRPr="00DF2040">
        <w:rPr>
          <w:sz w:val="18"/>
          <w:szCs w:val="18"/>
        </w:rPr>
        <w:t xml:space="preserve"> Esther 3:9</w:t>
      </w:r>
    </w:p>
  </w:footnote>
  <w:footnote w:id="256">
    <w:p w:rsidR="00A85D22" w:rsidRPr="00DF2040" w:rsidRDefault="00A85D22" w:rsidP="00E82CEE">
      <w:pPr>
        <w:pStyle w:val="FootnoteText"/>
        <w:rPr>
          <w:sz w:val="18"/>
          <w:szCs w:val="18"/>
        </w:rPr>
      </w:pPr>
      <w:r w:rsidRPr="00DF2040">
        <w:rPr>
          <w:rStyle w:val="FootnoteReference"/>
          <w:sz w:val="18"/>
          <w:szCs w:val="18"/>
        </w:rPr>
        <w:footnoteRef/>
      </w:r>
      <w:r w:rsidRPr="00DF2040">
        <w:rPr>
          <w:sz w:val="18"/>
          <w:szCs w:val="18"/>
        </w:rPr>
        <w:t xml:space="preserve"> Megillah 13b</w:t>
      </w:r>
    </w:p>
  </w:footnote>
  <w:footnote w:id="257">
    <w:p w:rsidR="00A85D22" w:rsidRPr="00DF2040" w:rsidRDefault="00A85D22" w:rsidP="00E82CEE">
      <w:pPr>
        <w:pStyle w:val="FootnoteText"/>
        <w:rPr>
          <w:sz w:val="18"/>
          <w:szCs w:val="18"/>
        </w:rPr>
      </w:pPr>
      <w:r w:rsidRPr="00DF2040">
        <w:rPr>
          <w:rStyle w:val="FootnoteReference"/>
          <w:sz w:val="18"/>
          <w:szCs w:val="18"/>
        </w:rPr>
        <w:footnoteRef/>
      </w:r>
      <w:r w:rsidRPr="00DF2040">
        <w:rPr>
          <w:sz w:val="18"/>
          <w:szCs w:val="18"/>
        </w:rPr>
        <w:t xml:space="preserve"> </w:t>
      </w:r>
      <w:r w:rsidRPr="00DF2040">
        <w:rPr>
          <w:iCs/>
          <w:sz w:val="18"/>
          <w:szCs w:val="18"/>
        </w:rPr>
        <w:t>Shemot 30:15</w:t>
      </w:r>
    </w:p>
  </w:footnote>
  <w:footnote w:id="258">
    <w:p w:rsidR="00A85D22" w:rsidRPr="00DF2040" w:rsidRDefault="00A85D22" w:rsidP="00E82CEE">
      <w:pPr>
        <w:pStyle w:val="FootnoteText"/>
        <w:rPr>
          <w:sz w:val="18"/>
          <w:szCs w:val="18"/>
        </w:rPr>
      </w:pPr>
      <w:r w:rsidRPr="00DF2040">
        <w:rPr>
          <w:rStyle w:val="FootnoteReference"/>
          <w:sz w:val="18"/>
          <w:szCs w:val="18"/>
        </w:rPr>
        <w:footnoteRef/>
      </w:r>
      <w:r w:rsidRPr="00DF2040">
        <w:rPr>
          <w:sz w:val="18"/>
          <w:szCs w:val="18"/>
        </w:rPr>
        <w:t xml:space="preserve"> </w:t>
      </w:r>
      <w:r w:rsidRPr="00DF2040">
        <w:rPr>
          <w:iCs/>
          <w:sz w:val="18"/>
          <w:szCs w:val="18"/>
        </w:rPr>
        <w:t>see Rashi to Shemot 30:16</w:t>
      </w:r>
    </w:p>
  </w:footnote>
  <w:footnote w:id="259">
    <w:p w:rsidR="00A85D22" w:rsidRPr="00DF2040" w:rsidRDefault="00A85D22" w:rsidP="00E82CEE">
      <w:pPr>
        <w:pStyle w:val="FootnoteText"/>
        <w:rPr>
          <w:sz w:val="18"/>
          <w:szCs w:val="18"/>
        </w:rPr>
      </w:pPr>
      <w:r w:rsidRPr="00DF2040">
        <w:rPr>
          <w:rStyle w:val="FootnoteReference"/>
          <w:sz w:val="18"/>
          <w:szCs w:val="18"/>
        </w:rPr>
        <w:footnoteRef/>
      </w:r>
      <w:r w:rsidRPr="00DF2040">
        <w:rPr>
          <w:sz w:val="18"/>
          <w:szCs w:val="18"/>
        </w:rPr>
        <w:t xml:space="preserve"> </w:t>
      </w:r>
      <w:r w:rsidRPr="00DF2040">
        <w:rPr>
          <w:iCs/>
          <w:sz w:val="18"/>
          <w:szCs w:val="18"/>
        </w:rPr>
        <w:t>see Rashi to Shemot 30:15</w:t>
      </w:r>
    </w:p>
  </w:footnote>
  <w:footnote w:id="260">
    <w:p w:rsidR="00A85D22" w:rsidRPr="00DF2040" w:rsidRDefault="00A85D22" w:rsidP="00E82CEE">
      <w:pPr>
        <w:pStyle w:val="FootnoteText"/>
        <w:rPr>
          <w:sz w:val="18"/>
          <w:szCs w:val="18"/>
        </w:rPr>
      </w:pPr>
      <w:r w:rsidRPr="00DF2040">
        <w:rPr>
          <w:rStyle w:val="FootnoteReference"/>
          <w:sz w:val="18"/>
          <w:szCs w:val="18"/>
        </w:rPr>
        <w:footnoteRef/>
      </w:r>
      <w:r w:rsidRPr="00DF2040">
        <w:rPr>
          <w:sz w:val="18"/>
          <w:szCs w:val="18"/>
        </w:rPr>
        <w:t xml:space="preserve"> </w:t>
      </w:r>
      <w:r w:rsidRPr="00DF2040">
        <w:rPr>
          <w:iCs/>
          <w:sz w:val="18"/>
          <w:szCs w:val="18"/>
        </w:rPr>
        <w:t>Shemot 17:8</w:t>
      </w:r>
    </w:p>
  </w:footnote>
  <w:footnote w:id="261">
    <w:p w:rsidR="00A85D22" w:rsidRPr="00DF2040" w:rsidRDefault="00A85D22" w:rsidP="00E82CEE">
      <w:pPr>
        <w:pStyle w:val="FootnoteText"/>
        <w:rPr>
          <w:sz w:val="18"/>
          <w:szCs w:val="18"/>
        </w:rPr>
      </w:pPr>
      <w:r w:rsidRPr="00DF2040">
        <w:rPr>
          <w:rStyle w:val="FootnoteReference"/>
          <w:sz w:val="18"/>
          <w:szCs w:val="18"/>
        </w:rPr>
        <w:footnoteRef/>
      </w:r>
      <w:r w:rsidRPr="00DF2040">
        <w:rPr>
          <w:sz w:val="18"/>
          <w:szCs w:val="18"/>
        </w:rPr>
        <w:t xml:space="preserve"> I Adar 29, 5774.</w:t>
      </w:r>
    </w:p>
  </w:footnote>
  <w:footnote w:id="262">
    <w:p w:rsidR="00A85D22" w:rsidRPr="00DF2040" w:rsidRDefault="00A85D22" w:rsidP="00E82CEE">
      <w:pPr>
        <w:pStyle w:val="FootnoteText"/>
        <w:rPr>
          <w:sz w:val="18"/>
          <w:szCs w:val="18"/>
        </w:rPr>
      </w:pPr>
      <w:r w:rsidRPr="00DF2040">
        <w:rPr>
          <w:rStyle w:val="FootnoteReference"/>
          <w:sz w:val="18"/>
          <w:szCs w:val="18"/>
        </w:rPr>
        <w:footnoteRef/>
      </w:r>
      <w:r w:rsidRPr="00DF2040">
        <w:rPr>
          <w:sz w:val="18"/>
          <w:szCs w:val="18"/>
        </w:rPr>
        <w:t xml:space="preserve"> </w:t>
      </w:r>
      <w:r w:rsidRPr="00DF2040">
        <w:rPr>
          <w:iCs/>
          <w:sz w:val="18"/>
          <w:szCs w:val="18"/>
        </w:rPr>
        <w:t xml:space="preserve">The Arizal states that it is on Purim that the </w:t>
      </w:r>
      <w:r w:rsidRPr="00DF2040">
        <w:rPr>
          <w:i/>
          <w:iCs/>
          <w:sz w:val="18"/>
          <w:szCs w:val="18"/>
        </w:rPr>
        <w:t>sefira</w:t>
      </w:r>
      <w:r w:rsidRPr="00DF2040">
        <w:rPr>
          <w:iCs/>
          <w:sz w:val="18"/>
          <w:szCs w:val="18"/>
        </w:rPr>
        <w:t xml:space="preserve"> of </w:t>
      </w:r>
      <w:r w:rsidRPr="00DF2040">
        <w:rPr>
          <w:i/>
          <w:iCs/>
          <w:sz w:val="18"/>
          <w:szCs w:val="18"/>
        </w:rPr>
        <w:t>Netzach</w:t>
      </w:r>
      <w:r w:rsidRPr="00DF2040">
        <w:rPr>
          <w:iCs/>
          <w:sz w:val="18"/>
          <w:szCs w:val="18"/>
        </w:rPr>
        <w:t xml:space="preserve"> achieves its </w:t>
      </w:r>
      <w:r w:rsidRPr="00DF2040">
        <w:rPr>
          <w:i/>
          <w:iCs/>
          <w:sz w:val="18"/>
          <w:szCs w:val="18"/>
        </w:rPr>
        <w:t>tikkun</w:t>
      </w:r>
      <w:r w:rsidRPr="00DF2040">
        <w:rPr>
          <w:iCs/>
          <w:sz w:val="18"/>
          <w:szCs w:val="18"/>
        </w:rPr>
        <w:t>, i.e. rectified expression.</w:t>
      </w:r>
    </w:p>
  </w:footnote>
  <w:footnote w:id="263">
    <w:p w:rsidR="00A85D22" w:rsidRPr="00DF2040" w:rsidRDefault="00A85D22" w:rsidP="00E82CEE">
      <w:pPr>
        <w:pStyle w:val="FootnoteText"/>
        <w:rPr>
          <w:sz w:val="18"/>
          <w:szCs w:val="18"/>
        </w:rPr>
      </w:pPr>
      <w:r w:rsidRPr="00DF2040">
        <w:rPr>
          <w:rStyle w:val="FootnoteReference"/>
          <w:sz w:val="18"/>
          <w:szCs w:val="18"/>
        </w:rPr>
        <w:footnoteRef/>
      </w:r>
      <w:r w:rsidRPr="00DF2040">
        <w:rPr>
          <w:sz w:val="18"/>
          <w:szCs w:val="18"/>
        </w:rPr>
        <w:t xml:space="preserve"> </w:t>
      </w:r>
      <w:r w:rsidRPr="00DF2040">
        <w:rPr>
          <w:iCs/>
          <w:sz w:val="18"/>
          <w:szCs w:val="18"/>
        </w:rPr>
        <w:t>I Samuel 15:29</w:t>
      </w:r>
    </w:p>
  </w:footnote>
  <w:footnote w:id="264">
    <w:p w:rsidR="00A85D22" w:rsidRPr="00DF2040" w:rsidRDefault="00A85D22" w:rsidP="00E82CEE">
      <w:pPr>
        <w:pStyle w:val="FootnoteText"/>
        <w:rPr>
          <w:sz w:val="18"/>
          <w:szCs w:val="18"/>
        </w:rPr>
      </w:pPr>
      <w:r w:rsidRPr="00DF2040">
        <w:rPr>
          <w:rStyle w:val="FootnoteReference"/>
          <w:sz w:val="18"/>
          <w:szCs w:val="18"/>
        </w:rPr>
        <w:footnoteRef/>
      </w:r>
      <w:r w:rsidRPr="00DF2040">
        <w:rPr>
          <w:sz w:val="18"/>
          <w:szCs w:val="18"/>
        </w:rPr>
        <w:t xml:space="preserve"> Midrash Tanchuma, Tetzaveh 15</w:t>
      </w:r>
    </w:p>
  </w:footnote>
  <w:footnote w:id="265">
    <w:p w:rsidR="00A85D22" w:rsidRDefault="00A85D22" w:rsidP="00E82CEE">
      <w:pPr>
        <w:pStyle w:val="FootnoteText"/>
      </w:pPr>
      <w:r>
        <w:rPr>
          <w:rStyle w:val="FootnoteReference"/>
        </w:rPr>
        <w:footnoteRef/>
      </w:r>
      <w:r>
        <w:t xml:space="preserve"> </w:t>
      </w:r>
      <w:r w:rsidRPr="00465D6E">
        <w:rPr>
          <w:iCs/>
        </w:rPr>
        <w:t>Megillah 13a</w:t>
      </w:r>
    </w:p>
  </w:footnote>
  <w:footnote w:id="266">
    <w:p w:rsidR="00A85D22" w:rsidRDefault="00A85D22" w:rsidP="00E82CEE">
      <w:pPr>
        <w:pStyle w:val="FootnoteText"/>
      </w:pPr>
      <w:r>
        <w:rPr>
          <w:rStyle w:val="FootnoteReference"/>
        </w:rPr>
        <w:footnoteRef/>
      </w:r>
      <w:r>
        <w:t xml:space="preserve"> Myrrh was a major ingredient in the anointing oil, mentioned in our Torah portion, as well.</w:t>
      </w:r>
    </w:p>
  </w:footnote>
  <w:footnote w:id="267">
    <w:p w:rsidR="00A85D22" w:rsidRPr="0085324F" w:rsidRDefault="00A85D22" w:rsidP="0085324F">
      <w:pPr>
        <w:pStyle w:val="FootnoteText"/>
        <w:rPr>
          <w:sz w:val="18"/>
          <w:szCs w:val="18"/>
        </w:rPr>
      </w:pPr>
      <w:r w:rsidRPr="0085324F">
        <w:rPr>
          <w:rStyle w:val="FootnoteReference"/>
          <w:sz w:val="18"/>
          <w:szCs w:val="18"/>
        </w:rPr>
        <w:footnoteRef/>
      </w:r>
      <w:r w:rsidRPr="0085324F">
        <w:rPr>
          <w:sz w:val="18"/>
          <w:szCs w:val="18"/>
        </w:rPr>
        <w:t xml:space="preserve"> Caesarea Philippi sets at the foothills of Mt. Hermon.  This city is also known by other names such as “Panion” and “Banias.”  The city was named after the mythical god Pan. Our narrative takes place in the northern most part of Eretz Yisrael. This was the location of the tribe of Dan. At Dan in the days just after Sholomo, there stood and altar for the Northern tribes who refused to go to Yerushalayim as commanded in the Biblical narrative. Upon Solomon's death, his son, Rehoboam, succeeded him as king. However, ten of the Tribes of Israel refused to accept him as king and split to form the northern Kingdom of Yisrael, (</w:t>
      </w:r>
      <w:r w:rsidRPr="0085324F">
        <w:rPr>
          <w:rFonts w:hint="cs"/>
          <w:sz w:val="18"/>
          <w:szCs w:val="18"/>
          <w:rtl/>
          <w:lang w:bidi="he-IL"/>
        </w:rPr>
        <w:t>ממלכת יִשְׂרָאֵל</w:t>
      </w:r>
      <w:r w:rsidRPr="0085324F">
        <w:rPr>
          <w:sz w:val="18"/>
          <w:szCs w:val="18"/>
        </w:rPr>
        <w:t xml:space="preserve">) while Rehoboam continued to reign in the southern Kingdom of Y’hudah. The rebellion against Rehoboam arose after he refused to reduce the taxation and services that his father had forced on his subjects. Later Jeroboam built two places of worship, one at Bethel and one at far northern Dan, to substitute worship at the Temple at Yerushalayim. He did not want the people of his kingdom to have any religious connection to Yerushalayim. He had two golden calves erected for the people to represent their "god." These acts are seen as the downfall or sin of Jeroboam. The key feature of this city was a white marble temple of Pan and the City re-built by Herod the Great. This City was built in honor of Philipp the Tetrarch. Caesarea Philippi was the center of all cultic and false religions. This city was so pagan that it actually had a temple of the “holy goats.” (No, that is not a typo) For more information on this city, see the Wikipedia article on </w:t>
      </w:r>
      <w:hyperlink r:id="rId1" w:anchor="cite_ref-14" w:history="1">
        <w:r w:rsidRPr="0085324F">
          <w:rPr>
            <w:rStyle w:val="Hyperlink"/>
            <w:sz w:val="18"/>
            <w:szCs w:val="18"/>
          </w:rPr>
          <w:t>Caesarea Philippi</w:t>
        </w:r>
      </w:hyperlink>
      <w:r w:rsidRPr="0085324F">
        <w:rPr>
          <w:sz w:val="18"/>
          <w:szCs w:val="18"/>
        </w:rPr>
        <w:t xml:space="preserve"> and </w:t>
      </w:r>
      <w:hyperlink r:id="rId2" w:history="1">
        <w:r w:rsidRPr="0085324F">
          <w:rPr>
            <w:rStyle w:val="Hyperlink"/>
            <w:sz w:val="18"/>
            <w:szCs w:val="18"/>
          </w:rPr>
          <w:t>Banias</w:t>
        </w:r>
      </w:hyperlink>
      <w:r w:rsidRPr="0085324F">
        <w:rPr>
          <w:sz w:val="18"/>
          <w:szCs w:val="18"/>
        </w:rPr>
        <w:t xml:space="preserve"> and See </w:t>
      </w:r>
      <w:r w:rsidRPr="0085324F">
        <w:rPr>
          <w:i/>
          <w:sz w:val="18"/>
          <w:szCs w:val="18"/>
        </w:rPr>
        <w:t>The New Encyclopedia of Archaeological Excavations in the Holy Land</w:t>
      </w:r>
      <w:r w:rsidRPr="0085324F">
        <w:rPr>
          <w:sz w:val="18"/>
          <w:szCs w:val="18"/>
        </w:rPr>
        <w:t>, Simon and Shuster, Volume 1 pgs 13-143, see also Anchor Bible Dictionary Entry Caesarea Philippi and Baal-Gad</w:t>
      </w:r>
    </w:p>
  </w:footnote>
  <w:footnote w:id="268">
    <w:p w:rsidR="00A85D22" w:rsidRPr="0085324F" w:rsidRDefault="00A85D22" w:rsidP="0085324F">
      <w:pPr>
        <w:pStyle w:val="FootnoteText"/>
        <w:rPr>
          <w:sz w:val="18"/>
          <w:szCs w:val="18"/>
        </w:rPr>
      </w:pPr>
      <w:r w:rsidRPr="0085324F">
        <w:rPr>
          <w:rStyle w:val="FootnoteReference"/>
          <w:sz w:val="18"/>
          <w:szCs w:val="18"/>
        </w:rPr>
        <w:footnoteRef/>
      </w:r>
      <w:r w:rsidRPr="0085324F">
        <w:rPr>
          <w:sz w:val="18"/>
          <w:szCs w:val="18"/>
        </w:rPr>
        <w:t xml:space="preserve"> See Enhanced Strong’s Lexicon entry #G2008. Therefore, we can contextually read the phrase as “because he was an honorable man, he said so not tell anyone about this.</w:t>
      </w:r>
    </w:p>
  </w:footnote>
  <w:footnote w:id="269">
    <w:p w:rsidR="00A85D22" w:rsidRPr="0085324F" w:rsidRDefault="00A85D22" w:rsidP="0085324F">
      <w:pPr>
        <w:pStyle w:val="FootnoteText"/>
        <w:rPr>
          <w:sz w:val="18"/>
          <w:szCs w:val="18"/>
        </w:rPr>
      </w:pPr>
      <w:r w:rsidRPr="0085324F">
        <w:rPr>
          <w:rStyle w:val="FootnoteReference"/>
          <w:sz w:val="18"/>
          <w:szCs w:val="18"/>
        </w:rPr>
        <w:footnoteRef/>
      </w:r>
      <w:r w:rsidRPr="0085324F">
        <w:rPr>
          <w:sz w:val="18"/>
          <w:szCs w:val="18"/>
        </w:rPr>
        <w:t xml:space="preserve"> Bruce, F.F. </w:t>
      </w:r>
      <w:r w:rsidRPr="0085324F">
        <w:rPr>
          <w:i/>
          <w:iCs/>
          <w:sz w:val="18"/>
          <w:szCs w:val="18"/>
        </w:rPr>
        <w:t>The Acts of the Apostles: The Greek Text with Introduction and Commentar</w:t>
      </w:r>
      <w:r w:rsidRPr="0085324F">
        <w:rPr>
          <w:sz w:val="18"/>
          <w:szCs w:val="18"/>
        </w:rPr>
        <w:t>. 3rd Revised. Grand Rapids, MI: Wm. B. Eerdmans Publishing Co., 1990. p. 369</w:t>
      </w:r>
    </w:p>
  </w:footnote>
  <w:footnote w:id="270">
    <w:p w:rsidR="00A85D22" w:rsidRPr="0085324F" w:rsidRDefault="00A85D22" w:rsidP="0085324F">
      <w:pPr>
        <w:pStyle w:val="FootnoteText"/>
        <w:rPr>
          <w:sz w:val="18"/>
          <w:szCs w:val="18"/>
        </w:rPr>
      </w:pPr>
      <w:r w:rsidRPr="0085324F">
        <w:rPr>
          <w:rStyle w:val="FootnoteReference"/>
          <w:sz w:val="18"/>
          <w:szCs w:val="18"/>
        </w:rPr>
        <w:footnoteRef/>
      </w:r>
      <w:r w:rsidRPr="0085324F">
        <w:rPr>
          <w:sz w:val="18"/>
          <w:szCs w:val="18"/>
        </w:rPr>
        <w:t xml:space="preserve"> The first three Sabbaths of Nahamu having past Hakham Shaul teaches us our place in the liturgy. </w:t>
      </w:r>
    </w:p>
  </w:footnote>
  <w:footnote w:id="271">
    <w:p w:rsidR="00A85D22" w:rsidRPr="0085324F" w:rsidRDefault="00A85D22" w:rsidP="0085324F">
      <w:pPr>
        <w:pStyle w:val="FootnoteText"/>
        <w:rPr>
          <w:sz w:val="18"/>
          <w:szCs w:val="18"/>
        </w:rPr>
      </w:pPr>
      <w:r w:rsidRPr="0085324F">
        <w:rPr>
          <w:rStyle w:val="FootnoteReference"/>
          <w:sz w:val="18"/>
          <w:szCs w:val="18"/>
        </w:rPr>
        <w:footnoteRef/>
      </w:r>
      <w:r w:rsidRPr="0085324F">
        <w:rPr>
          <w:sz w:val="18"/>
          <w:szCs w:val="18"/>
        </w:rPr>
        <w:t xml:space="preserve"> Bruce, F.F. </w:t>
      </w:r>
      <w:r w:rsidRPr="0085324F">
        <w:rPr>
          <w:i/>
          <w:iCs/>
          <w:sz w:val="18"/>
          <w:szCs w:val="18"/>
        </w:rPr>
        <w:t>The Acts of the Apostles: The Greek Text with Introduction and Commentar</w:t>
      </w:r>
      <w:r w:rsidRPr="0085324F">
        <w:rPr>
          <w:sz w:val="18"/>
          <w:szCs w:val="18"/>
        </w:rPr>
        <w:t>. 3rd Revised. Grand Rapids, MI: Wm. B. Eerdmans Publishing Co., 1990. p. 369</w:t>
      </w:r>
    </w:p>
  </w:footnote>
  <w:footnote w:id="272">
    <w:p w:rsidR="00A85D22" w:rsidRPr="0085324F" w:rsidRDefault="00A85D22" w:rsidP="0085324F">
      <w:pPr>
        <w:pStyle w:val="FootnoteText"/>
        <w:rPr>
          <w:sz w:val="18"/>
          <w:szCs w:val="18"/>
        </w:rPr>
      </w:pPr>
      <w:r w:rsidRPr="0085324F">
        <w:rPr>
          <w:rStyle w:val="FootnoteReference"/>
          <w:sz w:val="18"/>
          <w:szCs w:val="18"/>
        </w:rPr>
        <w:footnoteRef/>
      </w:r>
      <w:r w:rsidRPr="0085324F">
        <w:rPr>
          <w:sz w:val="18"/>
          <w:szCs w:val="18"/>
        </w:rPr>
        <w:t xml:space="preserve"> having es</w:t>
      </w:r>
      <w:r>
        <w:rPr>
          <w:sz w:val="18"/>
          <w:szCs w:val="18"/>
        </w:rPr>
        <w:t>tablished that Messiah must die</w:t>
      </w:r>
      <w:r w:rsidRPr="0085324F">
        <w:rPr>
          <w:sz w:val="18"/>
          <w:szCs w:val="18"/>
        </w:rPr>
        <w:t xml:space="preserve"> and raise from the dead it is only a logical step to point out that Yeshua did this very thing.</w:t>
      </w:r>
    </w:p>
  </w:footnote>
  <w:footnote w:id="273">
    <w:p w:rsidR="00A85D22" w:rsidRPr="0085324F" w:rsidRDefault="00A85D22" w:rsidP="0085324F">
      <w:pPr>
        <w:pStyle w:val="FootnoteText"/>
        <w:rPr>
          <w:sz w:val="18"/>
          <w:szCs w:val="18"/>
        </w:rPr>
      </w:pPr>
      <w:r w:rsidRPr="0085324F">
        <w:rPr>
          <w:rStyle w:val="FootnoteReference"/>
          <w:sz w:val="18"/>
          <w:szCs w:val="18"/>
        </w:rPr>
        <w:footnoteRef/>
      </w:r>
      <w:r w:rsidRPr="0085324F">
        <w:rPr>
          <w:sz w:val="18"/>
          <w:szCs w:val="18"/>
        </w:rPr>
        <w:t xml:space="preserve"> Bruce, F.F. </w:t>
      </w:r>
      <w:r w:rsidRPr="0085324F">
        <w:rPr>
          <w:i/>
          <w:iCs/>
          <w:sz w:val="18"/>
          <w:szCs w:val="18"/>
        </w:rPr>
        <w:t>The Acts of the Apostles: The Greek Text with Introduction and Commentar</w:t>
      </w:r>
      <w:r w:rsidRPr="0085324F">
        <w:rPr>
          <w:sz w:val="18"/>
          <w:szCs w:val="18"/>
        </w:rPr>
        <w:t>. 3rd Revised. Grand Rapids, MI: Wm. B. Eerdmans Publishing Co., 1990. p. 369. This is also a thematic connection to the pericope of Mordechai.</w:t>
      </w:r>
    </w:p>
  </w:footnote>
  <w:footnote w:id="274">
    <w:p w:rsidR="00A85D22" w:rsidRPr="0085324F" w:rsidRDefault="00A85D22" w:rsidP="0085324F">
      <w:pPr>
        <w:pStyle w:val="FootnoteText"/>
        <w:rPr>
          <w:sz w:val="18"/>
          <w:szCs w:val="18"/>
        </w:rPr>
      </w:pPr>
      <w:r w:rsidRPr="0085324F">
        <w:rPr>
          <w:rStyle w:val="FootnoteReference"/>
          <w:sz w:val="18"/>
          <w:szCs w:val="18"/>
        </w:rPr>
        <w:footnoteRef/>
      </w:r>
      <w:r w:rsidRPr="0085324F">
        <w:rPr>
          <w:sz w:val="18"/>
          <w:szCs w:val="18"/>
        </w:rPr>
        <w:t xml:space="preserve"> This is very apropos in the season of Teshuba, Elul </w:t>
      </w:r>
    </w:p>
  </w:footnote>
  <w:footnote w:id="275">
    <w:p w:rsidR="00A85D22" w:rsidRPr="0085324F" w:rsidRDefault="00A85D22" w:rsidP="0085324F">
      <w:pPr>
        <w:pStyle w:val="FootnoteText"/>
        <w:rPr>
          <w:sz w:val="18"/>
          <w:szCs w:val="18"/>
        </w:rPr>
      </w:pPr>
      <w:r w:rsidRPr="0085324F">
        <w:rPr>
          <w:rStyle w:val="FootnoteReference"/>
          <w:sz w:val="18"/>
          <w:szCs w:val="18"/>
        </w:rPr>
        <w:footnoteRef/>
      </w:r>
      <w:r w:rsidRPr="0085324F">
        <w:rPr>
          <w:sz w:val="18"/>
          <w:szCs w:val="18"/>
        </w:rPr>
        <w:t xml:space="preserve"> This is because Adam HaRishon was the life giving man who gave every man life being his seed.</w:t>
      </w:r>
    </w:p>
  </w:footnote>
  <w:footnote w:id="276">
    <w:p w:rsidR="00A85D22" w:rsidRPr="0085324F" w:rsidRDefault="00A85D22" w:rsidP="0085324F">
      <w:pPr>
        <w:pStyle w:val="FootnoteText"/>
        <w:rPr>
          <w:sz w:val="18"/>
          <w:szCs w:val="18"/>
        </w:rPr>
      </w:pPr>
      <w:r w:rsidRPr="0085324F">
        <w:rPr>
          <w:rStyle w:val="FootnoteReference"/>
          <w:sz w:val="18"/>
          <w:szCs w:val="18"/>
        </w:rPr>
        <w:footnoteRef/>
      </w:r>
      <w:r w:rsidRPr="0085324F">
        <w:rPr>
          <w:sz w:val="18"/>
          <w:szCs w:val="18"/>
        </w:rPr>
        <w:t xml:space="preserve"> </w:t>
      </w:r>
      <w:r w:rsidRPr="0085324F">
        <w:rPr>
          <w:b/>
          <w:bCs/>
          <w:color w:val="0C0C0C"/>
          <w:sz w:val="18"/>
          <w:szCs w:val="18"/>
        </w:rPr>
        <w:t xml:space="preserve">Messiah </w:t>
      </w:r>
      <w:r w:rsidRPr="0085324F">
        <w:rPr>
          <w:b/>
          <w:bCs/>
          <w:color w:val="0C0C0C"/>
          <w:sz w:val="18"/>
          <w:szCs w:val="18"/>
          <w:highlight w:val="yellow"/>
          <w:u w:val="single"/>
        </w:rPr>
        <w:t>The coming one</w:t>
      </w:r>
      <w:r w:rsidRPr="0085324F">
        <w:rPr>
          <w:bCs/>
          <w:color w:val="0C0C0C"/>
          <w:sz w:val="18"/>
          <w:szCs w:val="18"/>
        </w:rPr>
        <w:t xml:space="preserve">. The </w:t>
      </w:r>
      <w:r w:rsidRPr="0085324F">
        <w:rPr>
          <w:color w:val="0C0C0C"/>
          <w:sz w:val="18"/>
          <w:szCs w:val="18"/>
        </w:rPr>
        <w:t>eschatological Adam (Messiah) must come last. Much like the red heifer which came after the sin of the golden calf, Messiah (eschatological Adam) must come after Adam to repair all that Adam has corrupted.</w:t>
      </w:r>
    </w:p>
  </w:footnote>
  <w:footnote w:id="277">
    <w:p w:rsidR="00A85D22" w:rsidRPr="008B414B" w:rsidRDefault="00A85D22" w:rsidP="008B414B">
      <w:pPr>
        <w:pStyle w:val="FootnoteText"/>
        <w:rPr>
          <w:rStyle w:val="FootnoteReference"/>
          <w:rFonts w:cs="Times New Roman"/>
          <w:sz w:val="18"/>
          <w:szCs w:val="18"/>
          <w:vertAlign w:val="baseline"/>
        </w:rPr>
      </w:pPr>
      <w:r w:rsidRPr="008B414B">
        <w:rPr>
          <w:rStyle w:val="FootnoteReference"/>
          <w:rFonts w:cs="Times New Roman"/>
          <w:sz w:val="18"/>
          <w:szCs w:val="18"/>
        </w:rPr>
        <w:footnoteRef/>
      </w:r>
      <w:r w:rsidRPr="008B414B">
        <w:rPr>
          <w:rStyle w:val="FootnoteReference"/>
          <w:rFonts w:cs="Times New Roman"/>
          <w:sz w:val="18"/>
          <w:szCs w:val="18"/>
          <w:vertAlign w:val="baseline"/>
        </w:rPr>
        <w:t xml:space="preserve"> Eisemann, R. M. (2007). The Book of Ezekiel, A New Translation with Commentary . Brooklyn, New York: Mesorah Publications, Ltd. Introduction xxxiv</w:t>
      </w:r>
    </w:p>
  </w:footnote>
  <w:footnote w:id="278">
    <w:p w:rsidR="00A85D22" w:rsidRPr="008B414B" w:rsidRDefault="00A85D22" w:rsidP="008B414B">
      <w:pPr>
        <w:pStyle w:val="FootnoteText"/>
        <w:rPr>
          <w:rStyle w:val="FootnoteReference"/>
          <w:rFonts w:cs="Times New Roman"/>
          <w:sz w:val="18"/>
          <w:szCs w:val="18"/>
          <w:vertAlign w:val="baseline"/>
        </w:rPr>
      </w:pPr>
      <w:r w:rsidRPr="008B414B">
        <w:rPr>
          <w:rStyle w:val="FootnoteReference"/>
          <w:rFonts w:cs="Times New Roman"/>
          <w:sz w:val="18"/>
          <w:szCs w:val="18"/>
        </w:rPr>
        <w:footnoteRef/>
      </w:r>
      <w:r w:rsidRPr="008B414B">
        <w:rPr>
          <w:rStyle w:val="FootnoteReference"/>
          <w:rFonts w:cs="Times New Roman"/>
          <w:sz w:val="18"/>
          <w:szCs w:val="18"/>
          <w:vertAlign w:val="baseline"/>
        </w:rPr>
        <w:t xml:space="preserve"> Ibid Intro – pg. xxxiii</w:t>
      </w:r>
    </w:p>
  </w:footnote>
  <w:footnote w:id="279">
    <w:p w:rsidR="00A85D22" w:rsidRPr="008B414B" w:rsidRDefault="00A85D22" w:rsidP="008B414B">
      <w:pPr>
        <w:spacing w:after="0" w:line="240" w:lineRule="auto"/>
        <w:jc w:val="both"/>
        <w:rPr>
          <w:rStyle w:val="FootnoteReference"/>
          <w:rFonts w:ascii="Times New Roman" w:hAnsi="Times New Roman" w:cs="Times New Roman"/>
          <w:sz w:val="18"/>
          <w:szCs w:val="18"/>
        </w:rPr>
      </w:pPr>
      <w:r w:rsidRPr="008B414B">
        <w:rPr>
          <w:rStyle w:val="FootnoteReference"/>
          <w:rFonts w:ascii="Times New Roman" w:hAnsi="Times New Roman" w:cs="Times New Roman"/>
          <w:sz w:val="18"/>
          <w:szCs w:val="18"/>
        </w:rPr>
        <w:footnoteRef/>
      </w:r>
      <w:r w:rsidRPr="008B414B">
        <w:rPr>
          <w:rStyle w:val="FootnoteReference"/>
          <w:rFonts w:ascii="Times New Roman" w:hAnsi="Times New Roman" w:cs="Times New Roman"/>
          <w:sz w:val="18"/>
          <w:szCs w:val="18"/>
          <w:vertAlign w:val="baseline"/>
        </w:rPr>
        <w:t xml:space="preserve"> Neusner, J., Neusner, J., Avery-Peck, A. J., Green, W. S., &amp; Museum of Jewish Heritage (New York, N. Y. (2000). The encyclopedia of Judaism. "Published in collaboration with the Museum of Jewish Heritage, New York." (2:722). Brill May 2001.</w:t>
      </w:r>
    </w:p>
  </w:footnote>
  <w:footnote w:id="280">
    <w:p w:rsidR="00A85D22" w:rsidRPr="008B414B" w:rsidRDefault="00A85D22" w:rsidP="008B414B">
      <w:pPr>
        <w:spacing w:after="0" w:line="240" w:lineRule="auto"/>
        <w:jc w:val="both"/>
        <w:rPr>
          <w:rFonts w:ascii="Times New Roman" w:hAnsi="Times New Roman" w:cs="Times New Roman"/>
          <w:sz w:val="18"/>
          <w:szCs w:val="18"/>
        </w:rPr>
      </w:pPr>
      <w:r w:rsidRPr="008B414B">
        <w:rPr>
          <w:rStyle w:val="FootnoteReference"/>
          <w:rFonts w:ascii="Times New Roman" w:hAnsi="Times New Roman" w:cs="Times New Roman"/>
          <w:sz w:val="18"/>
          <w:szCs w:val="18"/>
        </w:rPr>
        <w:footnoteRef/>
      </w:r>
      <w:r w:rsidRPr="008B414B">
        <w:rPr>
          <w:rFonts w:ascii="Times New Roman" w:hAnsi="Times New Roman" w:cs="Times New Roman"/>
          <w:sz w:val="18"/>
          <w:szCs w:val="18"/>
        </w:rPr>
        <w:t xml:space="preserve"> Ibid 3:1445</w:t>
      </w:r>
    </w:p>
  </w:footnote>
  <w:footnote w:id="281">
    <w:p w:rsidR="00A85D22" w:rsidRPr="008B414B" w:rsidRDefault="00A85D22" w:rsidP="008B414B">
      <w:pPr>
        <w:spacing w:after="0" w:line="240" w:lineRule="auto"/>
        <w:jc w:val="both"/>
        <w:rPr>
          <w:rFonts w:ascii="Times New Roman" w:hAnsi="Times New Roman" w:cs="Times New Roman"/>
          <w:sz w:val="18"/>
          <w:szCs w:val="18"/>
        </w:rPr>
      </w:pPr>
      <w:r w:rsidRPr="008B414B">
        <w:rPr>
          <w:rStyle w:val="FootnoteReference"/>
          <w:rFonts w:ascii="Times New Roman" w:hAnsi="Times New Roman" w:cs="Times New Roman"/>
          <w:sz w:val="18"/>
          <w:szCs w:val="18"/>
        </w:rPr>
        <w:footnoteRef/>
      </w:r>
      <w:r w:rsidRPr="008B414B">
        <w:rPr>
          <w:rFonts w:ascii="Times New Roman" w:hAnsi="Times New Roman" w:cs="Times New Roman"/>
          <w:sz w:val="18"/>
          <w:szCs w:val="18"/>
        </w:rPr>
        <w:t xml:space="preserve"> Cf. B’resheet 2:19</w:t>
      </w:r>
    </w:p>
  </w:footnote>
  <w:footnote w:id="282">
    <w:p w:rsidR="00A85D22" w:rsidRPr="008B414B" w:rsidRDefault="00A85D22" w:rsidP="008B414B">
      <w:pPr>
        <w:spacing w:after="0" w:line="240" w:lineRule="auto"/>
        <w:jc w:val="both"/>
        <w:rPr>
          <w:rFonts w:ascii="Times New Roman" w:hAnsi="Times New Roman" w:cs="Times New Roman"/>
          <w:sz w:val="18"/>
          <w:szCs w:val="18"/>
        </w:rPr>
      </w:pPr>
      <w:r w:rsidRPr="008B414B">
        <w:rPr>
          <w:rStyle w:val="FootnoteReference"/>
          <w:rFonts w:ascii="Times New Roman" w:hAnsi="Times New Roman" w:cs="Times New Roman"/>
          <w:sz w:val="18"/>
          <w:szCs w:val="18"/>
        </w:rPr>
        <w:footnoteRef/>
      </w:r>
      <w:r w:rsidRPr="008B414B">
        <w:rPr>
          <w:rFonts w:ascii="Times New Roman" w:hAnsi="Times New Roman" w:cs="Times New Roman"/>
          <w:sz w:val="18"/>
          <w:szCs w:val="18"/>
        </w:rPr>
        <w:t xml:space="preserve"> Cf. Shemot (Ex) 20:18</w:t>
      </w:r>
    </w:p>
  </w:footnote>
  <w:footnote w:id="283">
    <w:p w:rsidR="00A85D22" w:rsidRPr="008B414B" w:rsidRDefault="00A85D22" w:rsidP="008B414B">
      <w:pPr>
        <w:spacing w:after="0" w:line="240" w:lineRule="auto"/>
        <w:jc w:val="both"/>
        <w:rPr>
          <w:rFonts w:ascii="Times New Roman" w:hAnsi="Times New Roman" w:cs="Times New Roman"/>
          <w:sz w:val="18"/>
          <w:szCs w:val="18"/>
        </w:rPr>
      </w:pPr>
      <w:r w:rsidRPr="008B414B">
        <w:rPr>
          <w:rStyle w:val="FootnoteReference"/>
          <w:rFonts w:ascii="Times New Roman" w:hAnsi="Times New Roman" w:cs="Times New Roman"/>
          <w:sz w:val="18"/>
          <w:szCs w:val="18"/>
        </w:rPr>
        <w:footnoteRef/>
      </w:r>
      <w:r w:rsidRPr="008B414B">
        <w:rPr>
          <w:rFonts w:ascii="Times New Roman" w:hAnsi="Times New Roman" w:cs="Times New Roman"/>
          <w:sz w:val="18"/>
          <w:szCs w:val="18"/>
        </w:rPr>
        <w:t xml:space="preserve"> </w:t>
      </w:r>
      <w:r w:rsidRPr="008B414B">
        <w:rPr>
          <w:rFonts w:ascii="Times New Roman" w:hAnsi="Times New Roman" w:cs="Times New Roman"/>
          <w:noProof/>
          <w:sz w:val="18"/>
          <w:szCs w:val="18"/>
        </w:rPr>
        <w:t xml:space="preserve">Eisemann, R. M. (2007). </w:t>
      </w:r>
      <w:r w:rsidRPr="008B414B">
        <w:rPr>
          <w:rFonts w:ascii="Times New Roman" w:hAnsi="Times New Roman" w:cs="Times New Roman"/>
          <w:i/>
          <w:iCs/>
          <w:noProof/>
          <w:sz w:val="18"/>
          <w:szCs w:val="18"/>
        </w:rPr>
        <w:t>The Book of Ezekiel, A New Translation with Commentary .</w:t>
      </w:r>
      <w:r w:rsidRPr="008B414B">
        <w:rPr>
          <w:rFonts w:ascii="Times New Roman" w:hAnsi="Times New Roman" w:cs="Times New Roman"/>
          <w:noProof/>
          <w:sz w:val="18"/>
          <w:szCs w:val="18"/>
        </w:rPr>
        <w:t xml:space="preserve"> Brooklyn, New York: Mesorah Publications, Ltd. Introduction xxxv</w:t>
      </w:r>
    </w:p>
  </w:footnote>
  <w:footnote w:id="284">
    <w:p w:rsidR="00A85D22" w:rsidRPr="008B414B" w:rsidRDefault="00A85D22" w:rsidP="008B414B">
      <w:pPr>
        <w:pStyle w:val="FootnoteText"/>
        <w:rPr>
          <w:rFonts w:cs="Times New Roman"/>
          <w:sz w:val="18"/>
          <w:szCs w:val="18"/>
        </w:rPr>
      </w:pPr>
      <w:r w:rsidRPr="008B414B">
        <w:rPr>
          <w:rStyle w:val="FootnoteReference"/>
          <w:rFonts w:cs="Times New Roman"/>
          <w:sz w:val="18"/>
          <w:szCs w:val="18"/>
        </w:rPr>
        <w:footnoteRef/>
      </w:r>
      <w:r w:rsidRPr="008B414B">
        <w:rPr>
          <w:rFonts w:cs="Times New Roman"/>
          <w:sz w:val="18"/>
          <w:szCs w:val="18"/>
        </w:rPr>
        <w:t xml:space="preserve"> Neusner, J., Neusner, J., Avery-Peck, A. J., Green, W. S., &amp; Museum of Jewish Heritage (New York, N. Y. (2000). The encyclopedia of Judaism. "Published in collaboration with the Museum of Jewish Heritage, New York." (2:722). Brill May 2001.</w:t>
      </w:r>
    </w:p>
  </w:footnote>
  <w:footnote w:id="285">
    <w:p w:rsidR="00A85D22" w:rsidRPr="008B414B" w:rsidRDefault="00A85D22" w:rsidP="0085324F">
      <w:pPr>
        <w:pStyle w:val="FootnoteText"/>
        <w:rPr>
          <w:sz w:val="18"/>
          <w:szCs w:val="18"/>
        </w:rPr>
      </w:pPr>
      <w:r w:rsidRPr="008B414B">
        <w:rPr>
          <w:rStyle w:val="FootnoteReference"/>
          <w:sz w:val="18"/>
          <w:szCs w:val="18"/>
        </w:rPr>
        <w:footnoteRef/>
      </w:r>
      <w:r w:rsidRPr="008B414B">
        <w:rPr>
          <w:sz w:val="18"/>
          <w:szCs w:val="18"/>
        </w:rPr>
        <w:t xml:space="preserve"> Bruce, F.F. </w:t>
      </w:r>
      <w:r w:rsidRPr="008B414B">
        <w:rPr>
          <w:i/>
          <w:iCs/>
          <w:sz w:val="18"/>
          <w:szCs w:val="18"/>
        </w:rPr>
        <w:t>The Acts of the Apostles: The Greek Text with Introduction and Commentar</w:t>
      </w:r>
      <w:r w:rsidRPr="008B414B">
        <w:rPr>
          <w:sz w:val="18"/>
          <w:szCs w:val="18"/>
        </w:rPr>
        <w:t>. 3rd Revised. Grand Rapids, MI: Wm. B. Eerdmans Publishing Co., 1990. p. 370</w:t>
      </w:r>
    </w:p>
  </w:footnote>
  <w:footnote w:id="286">
    <w:p w:rsidR="00A85D22" w:rsidRPr="008B414B" w:rsidRDefault="00A85D22" w:rsidP="0085324F">
      <w:pPr>
        <w:pStyle w:val="FootnoteText"/>
        <w:rPr>
          <w:sz w:val="18"/>
          <w:szCs w:val="18"/>
        </w:rPr>
      </w:pPr>
      <w:r w:rsidRPr="008B414B">
        <w:rPr>
          <w:rStyle w:val="FootnoteReference"/>
          <w:sz w:val="18"/>
          <w:szCs w:val="18"/>
        </w:rPr>
        <w:footnoteRef/>
      </w:r>
      <w:r w:rsidRPr="008B414B">
        <w:rPr>
          <w:sz w:val="18"/>
          <w:szCs w:val="18"/>
        </w:rPr>
        <w:t xml:space="preserve"> Presenting further evidence that we are in the seven weeks of Nahamu. </w:t>
      </w:r>
    </w:p>
  </w:footnote>
  <w:footnote w:id="287">
    <w:p w:rsidR="00A85D22" w:rsidRPr="008B414B" w:rsidRDefault="00A85D22" w:rsidP="0085324F">
      <w:pPr>
        <w:pStyle w:val="FootnoteText"/>
        <w:rPr>
          <w:sz w:val="18"/>
          <w:szCs w:val="18"/>
        </w:rPr>
      </w:pPr>
      <w:r w:rsidRPr="008B414B">
        <w:rPr>
          <w:rStyle w:val="FootnoteReference"/>
          <w:sz w:val="18"/>
          <w:szCs w:val="18"/>
        </w:rPr>
        <w:footnoteRef/>
      </w:r>
      <w:r w:rsidRPr="008B414B">
        <w:rPr>
          <w:sz w:val="18"/>
          <w:szCs w:val="18"/>
        </w:rPr>
        <w:t xml:space="preserve"> Berg, Philip S. </w:t>
      </w:r>
      <w:r w:rsidRPr="008B414B">
        <w:rPr>
          <w:i/>
          <w:iCs/>
          <w:sz w:val="18"/>
          <w:szCs w:val="18"/>
        </w:rPr>
        <w:t>The Essential Zohar: The Source of Kabbalistic Wisdom</w:t>
      </w:r>
      <w:r w:rsidRPr="008B414B">
        <w:rPr>
          <w:sz w:val="18"/>
          <w:szCs w:val="18"/>
        </w:rPr>
        <w:t>. New York: Three Rivers Press, 2004. p. 20</w:t>
      </w:r>
    </w:p>
  </w:footnote>
  <w:footnote w:id="288">
    <w:p w:rsidR="00A85D22" w:rsidRPr="008B414B" w:rsidRDefault="00A85D22" w:rsidP="0085324F">
      <w:pPr>
        <w:pStyle w:val="FootnoteText"/>
        <w:rPr>
          <w:sz w:val="18"/>
          <w:szCs w:val="18"/>
        </w:rPr>
      </w:pPr>
      <w:r w:rsidRPr="008B414B">
        <w:rPr>
          <w:rStyle w:val="FootnoteReference"/>
          <w:sz w:val="18"/>
          <w:szCs w:val="18"/>
        </w:rPr>
        <w:footnoteRef/>
      </w:r>
      <w:r w:rsidRPr="008B414B">
        <w:rPr>
          <w:sz w:val="18"/>
          <w:szCs w:val="18"/>
        </w:rPr>
        <w:t xml:space="preserve"> Wolf, Laibl. </w:t>
      </w:r>
      <w:r w:rsidRPr="008B414B">
        <w:rPr>
          <w:i/>
          <w:iCs/>
          <w:sz w:val="18"/>
          <w:szCs w:val="18"/>
        </w:rPr>
        <w:t>Practical Kabbalah: a Guide to Jewish Wisdom for Everyday Life</w:t>
      </w:r>
      <w:r w:rsidRPr="008B414B">
        <w:rPr>
          <w:sz w:val="18"/>
          <w:szCs w:val="18"/>
        </w:rPr>
        <w:t>. New York: Three Rivers Press, 1999. p. 186</w:t>
      </w:r>
    </w:p>
  </w:footnote>
  <w:footnote w:id="289">
    <w:p w:rsidR="00A85D22" w:rsidRPr="008B414B" w:rsidRDefault="00A85D22" w:rsidP="0085324F">
      <w:pPr>
        <w:pStyle w:val="FootnoteText"/>
        <w:rPr>
          <w:sz w:val="18"/>
          <w:szCs w:val="18"/>
        </w:rPr>
      </w:pPr>
      <w:r w:rsidRPr="008B414B">
        <w:rPr>
          <w:rStyle w:val="FootnoteReference"/>
          <w:sz w:val="18"/>
          <w:szCs w:val="18"/>
        </w:rPr>
        <w:footnoteRef/>
      </w:r>
      <w:r w:rsidRPr="008B414B">
        <w:rPr>
          <w:sz w:val="18"/>
          <w:szCs w:val="18"/>
        </w:rPr>
        <w:t xml:space="preserve"> Ibid p. 188</w:t>
      </w:r>
    </w:p>
  </w:footnote>
  <w:footnote w:id="290">
    <w:p w:rsidR="00A85D22" w:rsidRPr="008B414B" w:rsidRDefault="00A85D22" w:rsidP="0085324F">
      <w:pPr>
        <w:pStyle w:val="FootnoteText"/>
        <w:rPr>
          <w:sz w:val="18"/>
          <w:szCs w:val="18"/>
        </w:rPr>
      </w:pPr>
      <w:r w:rsidRPr="008B414B">
        <w:rPr>
          <w:rStyle w:val="FootnoteReference"/>
          <w:sz w:val="18"/>
          <w:szCs w:val="18"/>
        </w:rPr>
        <w:footnoteRef/>
      </w:r>
      <w:r w:rsidRPr="008B414B">
        <w:rPr>
          <w:sz w:val="18"/>
          <w:szCs w:val="18"/>
        </w:rPr>
        <w:t xml:space="preserve"> Strong, J. (1996). </w:t>
      </w:r>
      <w:r w:rsidRPr="008B414B">
        <w:rPr>
          <w:i/>
          <w:iCs/>
          <w:sz w:val="18"/>
          <w:szCs w:val="18"/>
        </w:rPr>
        <w:t>The exhaustive concordance of the Bible: Showing every word of the text of the common English version of the canonical books, and every occurrence of each word in regular order.</w:t>
      </w:r>
      <w:r w:rsidRPr="008B414B">
        <w:rPr>
          <w:sz w:val="18"/>
          <w:szCs w:val="18"/>
        </w:rPr>
        <w:t xml:space="preserve"> Ontario: Woodside Bible Fellowship, entry (G2394).</w:t>
      </w:r>
    </w:p>
  </w:footnote>
  <w:footnote w:id="291">
    <w:p w:rsidR="00A85D22" w:rsidRPr="008B414B" w:rsidRDefault="00A85D22" w:rsidP="0085324F">
      <w:pPr>
        <w:pStyle w:val="FootnoteText"/>
        <w:rPr>
          <w:sz w:val="18"/>
          <w:szCs w:val="18"/>
        </w:rPr>
      </w:pPr>
      <w:r w:rsidRPr="008B414B">
        <w:rPr>
          <w:rStyle w:val="FootnoteReference"/>
          <w:sz w:val="18"/>
          <w:szCs w:val="18"/>
        </w:rPr>
        <w:footnoteRef/>
      </w:r>
      <w:r w:rsidRPr="008B414B">
        <w:rPr>
          <w:sz w:val="18"/>
          <w:szCs w:val="18"/>
        </w:rPr>
        <w:t xml:space="preserve"> Monotheistic vocabulary will not allow us to translate </w:t>
      </w:r>
      <w:r w:rsidRPr="008B414B">
        <w:rPr>
          <w:sz w:val="18"/>
          <w:szCs w:val="18"/>
          <w:lang w:val="el-GR"/>
        </w:rPr>
        <w:t xml:space="preserve">πνεῦμα τὸ ἅγιον </w:t>
      </w:r>
      <w:r w:rsidRPr="008B414B">
        <w:rPr>
          <w:sz w:val="18"/>
          <w:szCs w:val="18"/>
        </w:rPr>
        <w:t xml:space="preserve">in the traditional sense as “Holy Spirit” referring to the “Spirit” as if it were a member of polytheistic trinitarianism. The context here clearly demands that translation as the Nefesh Yehudi, the (Jewish) Soul/spirit from the heavens. Therefore, the passage as a whole speaks of the conversion process whereby the Gentile Convert is “sealed.” The general covenantal seal for Gentile men as converts is circumcision. Therefore, the “seal” proving that one is in possession of the Nefesh Yehudi is circumcision. Thielman notes the similarity of vocabulary with Yesha’yahu (Isa) 63:9-10. Because the vocabulary is only partially synonymous, we can determine that the “Holy Spirit” of those passages is the “Divine Agent” and not an aspect of “Deity.” The Yesha’yahu passages show that the “Holy Spirit” is the Divine “messenger” who was to go before the B’ne Yisrael (Shemot 23:23). Thielman, F. (2010). </w:t>
      </w:r>
      <w:r w:rsidRPr="008B414B">
        <w:rPr>
          <w:i/>
          <w:iCs/>
          <w:sz w:val="18"/>
          <w:szCs w:val="18"/>
        </w:rPr>
        <w:t>Ephesians.</w:t>
      </w:r>
      <w:r w:rsidRPr="008B414B">
        <w:rPr>
          <w:sz w:val="18"/>
          <w:szCs w:val="18"/>
        </w:rPr>
        <w:t xml:space="preserve"> Grand Rapids: Baker Academic. p. 317</w:t>
      </w:r>
    </w:p>
  </w:footnote>
  <w:footnote w:id="292">
    <w:p w:rsidR="00A85D22" w:rsidRPr="008B414B" w:rsidRDefault="00A85D22" w:rsidP="0085324F">
      <w:pPr>
        <w:pStyle w:val="FootnoteText"/>
        <w:rPr>
          <w:sz w:val="18"/>
          <w:szCs w:val="18"/>
        </w:rPr>
      </w:pPr>
      <w:r w:rsidRPr="008B414B">
        <w:rPr>
          <w:rStyle w:val="FootnoteReference"/>
          <w:sz w:val="18"/>
          <w:szCs w:val="18"/>
        </w:rPr>
        <w:footnoteRef/>
      </w:r>
      <w:r w:rsidRPr="008B414B">
        <w:rPr>
          <w:sz w:val="18"/>
          <w:szCs w:val="18"/>
        </w:rPr>
        <w:t xml:space="preserve"> Some sources suggest that the 2</w:t>
      </w:r>
      <w:r w:rsidRPr="008B414B">
        <w:rPr>
          <w:sz w:val="18"/>
          <w:szCs w:val="18"/>
          <w:vertAlign w:val="superscript"/>
        </w:rPr>
        <w:t>nd</w:t>
      </w:r>
      <w:r w:rsidRPr="008B414B">
        <w:rPr>
          <w:sz w:val="18"/>
          <w:szCs w:val="18"/>
        </w:rPr>
        <w:t xml:space="preserve"> Pastor is equated with the idea of “surrender.” This passage clearly denotes this special quality. The Gentile New/Convert and those who would “build up” the Congregation must learn to surrender to the loving-kindness of G-d.</w:t>
      </w:r>
    </w:p>
  </w:footnote>
  <w:footnote w:id="293">
    <w:p w:rsidR="00A85D22" w:rsidRPr="008B414B" w:rsidRDefault="00A85D22" w:rsidP="0085324F">
      <w:pPr>
        <w:pStyle w:val="FootnoteText"/>
        <w:rPr>
          <w:sz w:val="18"/>
          <w:szCs w:val="18"/>
        </w:rPr>
      </w:pPr>
      <w:r w:rsidRPr="008B414B">
        <w:rPr>
          <w:rStyle w:val="FootnoteReference"/>
          <w:sz w:val="18"/>
          <w:szCs w:val="18"/>
        </w:rPr>
        <w:footnoteRef/>
      </w:r>
      <w:r w:rsidRPr="008B414B">
        <w:rPr>
          <w:sz w:val="18"/>
          <w:szCs w:val="18"/>
        </w:rPr>
        <w:t xml:space="preserve"> This is an internal issue. Therefore, Hakham Shaul is showing that internal issues when externalized are a serious danger to the congregation.</w:t>
      </w:r>
    </w:p>
  </w:footnote>
  <w:footnote w:id="294">
    <w:p w:rsidR="00A85D22" w:rsidRPr="008B414B" w:rsidRDefault="00A85D22" w:rsidP="0085324F">
      <w:pPr>
        <w:pStyle w:val="FootnoteText"/>
        <w:rPr>
          <w:sz w:val="18"/>
          <w:szCs w:val="18"/>
        </w:rPr>
      </w:pPr>
      <w:r w:rsidRPr="008B414B">
        <w:rPr>
          <w:rStyle w:val="FootnoteReference"/>
          <w:sz w:val="18"/>
          <w:szCs w:val="18"/>
        </w:rPr>
        <w:footnoteRef/>
      </w:r>
      <w:r w:rsidRPr="008B414B">
        <w:rPr>
          <w:sz w:val="18"/>
          <w:szCs w:val="18"/>
        </w:rPr>
        <w:t xml:space="preserve"> See </w:t>
      </w:r>
      <w:r w:rsidRPr="008B414B">
        <w:rPr>
          <w:b/>
          <w:bCs/>
          <w:iCs/>
          <w:sz w:val="18"/>
          <w:szCs w:val="18"/>
          <w:lang w:val="el-GR"/>
        </w:rPr>
        <w:t>ὀργή</w:t>
      </w:r>
      <w:r w:rsidRPr="008B414B">
        <w:rPr>
          <w:iCs/>
          <w:sz w:val="18"/>
          <w:szCs w:val="18"/>
        </w:rPr>
        <w:t xml:space="preserve"> – </w:t>
      </w:r>
      <w:r w:rsidRPr="008B414B">
        <w:rPr>
          <w:i/>
          <w:iCs/>
          <w:sz w:val="18"/>
          <w:szCs w:val="18"/>
        </w:rPr>
        <w:t>orge</w:t>
      </w:r>
      <w:r w:rsidRPr="008B414B">
        <w:rPr>
          <w:iCs/>
          <w:sz w:val="18"/>
          <w:szCs w:val="18"/>
        </w:rPr>
        <w:t xml:space="preserve"> above</w:t>
      </w:r>
    </w:p>
  </w:footnote>
  <w:footnote w:id="295">
    <w:p w:rsidR="00A85D22" w:rsidRPr="008B414B" w:rsidRDefault="00A85D22" w:rsidP="0085324F">
      <w:pPr>
        <w:pStyle w:val="FootnoteText"/>
        <w:rPr>
          <w:sz w:val="18"/>
          <w:szCs w:val="18"/>
        </w:rPr>
      </w:pPr>
      <w:r w:rsidRPr="008B414B">
        <w:rPr>
          <w:rStyle w:val="FootnoteReference"/>
          <w:sz w:val="18"/>
          <w:szCs w:val="18"/>
        </w:rPr>
        <w:footnoteRef/>
      </w:r>
      <w:r w:rsidRPr="008B414B">
        <w:rPr>
          <w:sz w:val="18"/>
          <w:szCs w:val="18"/>
        </w:rPr>
        <w:t xml:space="preserve"> The 2</w:t>
      </w:r>
      <w:r w:rsidRPr="008B414B">
        <w:rPr>
          <w:sz w:val="18"/>
          <w:szCs w:val="18"/>
          <w:vertAlign w:val="superscript"/>
        </w:rPr>
        <w:t>nd</w:t>
      </w:r>
      <w:r w:rsidRPr="008B414B">
        <w:rPr>
          <w:sz w:val="18"/>
          <w:szCs w:val="18"/>
        </w:rPr>
        <w:t xml:space="preserve"> Parnas and the Chazan join in controlling evil speech, temper tantrums and conflict in the congregation. When these two forces are joined, evil does not stand a chance. Their combined effort is Justice mixed with Justice. The 2</w:t>
      </w:r>
      <w:r w:rsidRPr="008B414B">
        <w:rPr>
          <w:sz w:val="18"/>
          <w:szCs w:val="18"/>
          <w:vertAlign w:val="superscript"/>
        </w:rPr>
        <w:t>nd</w:t>
      </w:r>
      <w:r w:rsidRPr="008B414B">
        <w:rPr>
          <w:sz w:val="18"/>
          <w:szCs w:val="18"/>
        </w:rPr>
        <w:t xml:space="preserve"> Parnas is a symbol of surrender as we noted above. However, in the present case the surrender is not on the part of the Congregational Officers. The 2</w:t>
      </w:r>
      <w:r w:rsidRPr="008B414B">
        <w:rPr>
          <w:sz w:val="18"/>
          <w:szCs w:val="18"/>
          <w:vertAlign w:val="superscript"/>
        </w:rPr>
        <w:t>nd</w:t>
      </w:r>
      <w:r w:rsidRPr="008B414B">
        <w:rPr>
          <w:sz w:val="18"/>
          <w:szCs w:val="18"/>
        </w:rPr>
        <w:t xml:space="preserve"> Parnas and the Chazan joined together bring all injustice under appropriate control. However, outbursts of anger as applied here are not simple abusive tantrums. The 2</w:t>
      </w:r>
      <w:r w:rsidRPr="008B414B">
        <w:rPr>
          <w:sz w:val="18"/>
          <w:szCs w:val="18"/>
          <w:vertAlign w:val="superscript"/>
        </w:rPr>
        <w:t>nd</w:t>
      </w:r>
      <w:r w:rsidRPr="008B414B">
        <w:rPr>
          <w:sz w:val="18"/>
          <w:szCs w:val="18"/>
        </w:rPr>
        <w:t xml:space="preserve"> Parnas and Chazan are dealing with legalism here. </w:t>
      </w:r>
      <w:r w:rsidRPr="008B414B">
        <w:rPr>
          <w:iCs/>
          <w:sz w:val="18"/>
          <w:szCs w:val="18"/>
          <w:lang w:val="el-GR"/>
        </w:rPr>
        <w:t>ὀργή</w:t>
      </w:r>
      <w:r w:rsidRPr="008B414B">
        <w:rPr>
          <w:iCs/>
          <w:sz w:val="18"/>
          <w:szCs w:val="18"/>
        </w:rPr>
        <w:t>, is always seen to be protecting something recognized to be right, becomes in the political life of the following period the characteristic and legitimate attitude of the ruler who has to avenge injustice. Because the 2</w:t>
      </w:r>
      <w:r w:rsidRPr="008B414B">
        <w:rPr>
          <w:iCs/>
          <w:sz w:val="18"/>
          <w:szCs w:val="18"/>
          <w:vertAlign w:val="superscript"/>
        </w:rPr>
        <w:t>nd</w:t>
      </w:r>
      <w:r w:rsidRPr="008B414B">
        <w:rPr>
          <w:iCs/>
          <w:sz w:val="18"/>
          <w:szCs w:val="18"/>
        </w:rPr>
        <w:t xml:space="preserve"> Parnas, here described in the Greek word </w:t>
      </w:r>
      <w:r w:rsidRPr="008B414B">
        <w:rPr>
          <w:b/>
          <w:bCs/>
          <w:iCs/>
          <w:sz w:val="18"/>
          <w:szCs w:val="18"/>
          <w:lang w:val="el-GR"/>
        </w:rPr>
        <w:t>ὀργή</w:t>
      </w:r>
      <w:r w:rsidRPr="008B414B">
        <w:rPr>
          <w:iCs/>
          <w:sz w:val="18"/>
          <w:szCs w:val="18"/>
        </w:rPr>
        <w:t xml:space="preserve"> – </w:t>
      </w:r>
      <w:r w:rsidRPr="008B414B">
        <w:rPr>
          <w:i/>
          <w:iCs/>
          <w:sz w:val="18"/>
          <w:szCs w:val="18"/>
        </w:rPr>
        <w:t>orge</w:t>
      </w:r>
      <w:r w:rsidRPr="008B414B">
        <w:rPr>
          <w:iCs/>
          <w:sz w:val="18"/>
          <w:szCs w:val="18"/>
        </w:rPr>
        <w:t xml:space="preserve"> has a propensity for justice. Therefore, “anger” must not be allowed to progress into sin.</w:t>
      </w:r>
      <w:r w:rsidRPr="008B414B">
        <w:rPr>
          <w:sz w:val="18"/>
          <w:szCs w:val="18"/>
        </w:rPr>
        <w:t xml:space="preserve"> That the two officers 2</w:t>
      </w:r>
      <w:r w:rsidRPr="008B414B">
        <w:rPr>
          <w:sz w:val="18"/>
          <w:szCs w:val="18"/>
          <w:vertAlign w:val="superscript"/>
        </w:rPr>
        <w:t>nd</w:t>
      </w:r>
      <w:r w:rsidRPr="008B414B">
        <w:rPr>
          <w:sz w:val="18"/>
          <w:szCs w:val="18"/>
        </w:rPr>
        <w:t xml:space="preserve"> Parnas and the Chazan are in office here dealing with this problem shows the absolute mastery of their gift and office. The two officers demand a change in conduct.</w:t>
      </w:r>
    </w:p>
  </w:footnote>
  <w:footnote w:id="296">
    <w:p w:rsidR="00A85D22" w:rsidRPr="008B414B" w:rsidRDefault="00A85D22" w:rsidP="0085324F">
      <w:pPr>
        <w:pStyle w:val="FootnoteText"/>
        <w:rPr>
          <w:sz w:val="18"/>
          <w:szCs w:val="18"/>
        </w:rPr>
      </w:pPr>
      <w:r w:rsidRPr="008B414B">
        <w:rPr>
          <w:rStyle w:val="FootnoteReference"/>
          <w:sz w:val="18"/>
          <w:szCs w:val="18"/>
        </w:rPr>
        <w:footnoteRef/>
      </w:r>
      <w:r w:rsidRPr="008B414B">
        <w:rPr>
          <w:sz w:val="18"/>
          <w:szCs w:val="18"/>
        </w:rPr>
        <w:t xml:space="preserve"> The element of growth and transformation now laid out for the converts by the 2</w:t>
      </w:r>
      <w:r w:rsidRPr="008B414B">
        <w:rPr>
          <w:sz w:val="18"/>
          <w:szCs w:val="18"/>
          <w:vertAlign w:val="superscript"/>
        </w:rPr>
        <w:t>nd</w:t>
      </w:r>
      <w:r w:rsidRPr="008B414B">
        <w:rPr>
          <w:sz w:val="18"/>
          <w:szCs w:val="18"/>
        </w:rPr>
        <w:t xml:space="preserve"> Parnas with the Chazan who force the convert to accept loving-kindness as a lifestyle.</w:t>
      </w:r>
    </w:p>
  </w:footnote>
  <w:footnote w:id="297">
    <w:p w:rsidR="00A85D22" w:rsidRPr="008B414B" w:rsidRDefault="00A85D22" w:rsidP="0085324F">
      <w:pPr>
        <w:pStyle w:val="FootnoteText"/>
        <w:rPr>
          <w:sz w:val="18"/>
          <w:szCs w:val="18"/>
        </w:rPr>
      </w:pPr>
      <w:r w:rsidRPr="008B414B">
        <w:rPr>
          <w:rStyle w:val="FootnoteReference"/>
          <w:sz w:val="18"/>
          <w:szCs w:val="18"/>
        </w:rPr>
        <w:footnoteRef/>
      </w:r>
      <w:r w:rsidRPr="008B414B">
        <w:rPr>
          <w:sz w:val="18"/>
          <w:szCs w:val="18"/>
        </w:rPr>
        <w:t xml:space="preserve"> </w:t>
      </w:r>
      <w:r w:rsidRPr="008B414B">
        <w:rPr>
          <w:b/>
          <w:bCs/>
          <w:sz w:val="18"/>
          <w:szCs w:val="18"/>
          <w:lang w:val="el-GR"/>
        </w:rPr>
        <w:t>οὖν</w:t>
      </w:r>
      <w:r w:rsidRPr="008B414B">
        <w:rPr>
          <w:sz w:val="18"/>
          <w:szCs w:val="18"/>
        </w:rPr>
        <w:t xml:space="preserve"> – </w:t>
      </w:r>
      <w:r w:rsidRPr="008B414B">
        <w:rPr>
          <w:i/>
          <w:iCs/>
          <w:sz w:val="18"/>
          <w:szCs w:val="18"/>
        </w:rPr>
        <w:t>oun</w:t>
      </w:r>
      <w:r w:rsidRPr="008B414B">
        <w:rPr>
          <w:iCs/>
          <w:sz w:val="18"/>
          <w:szCs w:val="18"/>
        </w:rPr>
        <w:t xml:space="preserve"> “therefore” connects with 4:1, 17. In both cases, the Darshan is present. Therefore, we can see our “divisions” are actually interconnected with itself.</w:t>
      </w:r>
    </w:p>
  </w:footnote>
  <w:footnote w:id="298">
    <w:p w:rsidR="00A85D22" w:rsidRPr="008B414B" w:rsidRDefault="00A85D22" w:rsidP="0085324F">
      <w:pPr>
        <w:pStyle w:val="FootnoteText"/>
        <w:rPr>
          <w:sz w:val="18"/>
          <w:szCs w:val="18"/>
        </w:rPr>
      </w:pPr>
      <w:r w:rsidRPr="008B414B">
        <w:rPr>
          <w:rStyle w:val="FootnoteReference"/>
          <w:sz w:val="18"/>
          <w:szCs w:val="18"/>
        </w:rPr>
        <w:footnoteRef/>
      </w:r>
      <w:r w:rsidRPr="008B414B">
        <w:rPr>
          <w:sz w:val="18"/>
          <w:szCs w:val="18"/>
        </w:rPr>
        <w:t xml:space="preserve"> Acceptance of the Nefesh Yehudi brings the soul into loving relationship with G-d. The recipients are the beloved children of G-d. As His beloved children, we are called to imitate His actions. This verse could also be read. Be beloved imitators of G-d’s love as His children. </w:t>
      </w:r>
    </w:p>
  </w:footnote>
  <w:footnote w:id="299">
    <w:p w:rsidR="00A85D22" w:rsidRPr="008B414B" w:rsidRDefault="00A85D22" w:rsidP="0085324F">
      <w:pPr>
        <w:pStyle w:val="FootnoteText"/>
        <w:rPr>
          <w:sz w:val="18"/>
          <w:szCs w:val="18"/>
        </w:rPr>
      </w:pPr>
      <w:r w:rsidRPr="008B414B">
        <w:rPr>
          <w:rStyle w:val="FootnoteReference"/>
          <w:sz w:val="18"/>
          <w:szCs w:val="18"/>
        </w:rPr>
        <w:footnoteRef/>
      </w:r>
      <w:r w:rsidRPr="008B414B">
        <w:rPr>
          <w:sz w:val="18"/>
          <w:szCs w:val="18"/>
        </w:rPr>
        <w:t xml:space="preserve"> Cf. Lev 11:44</w:t>
      </w:r>
      <w:r w:rsidRPr="008B414B">
        <w:rPr>
          <w:sz w:val="18"/>
          <w:szCs w:val="18"/>
          <w:lang w:bidi="he-IL"/>
        </w:rPr>
        <w:t xml:space="preserve"> “</w:t>
      </w:r>
      <w:r w:rsidRPr="008B414B">
        <w:rPr>
          <w:sz w:val="18"/>
          <w:szCs w:val="18"/>
        </w:rPr>
        <w:t xml:space="preserve">Consecrate yourselves therefore, and be holy, for I am holy.” Note here the similarity between the words of Hakham Shaul and Philo. (Spec. 4:73)  </w:t>
      </w:r>
      <w:r w:rsidRPr="008B414B">
        <w:rPr>
          <w:sz w:val="18"/>
          <w:szCs w:val="18"/>
          <w:vertAlign w:val="superscript"/>
        </w:rPr>
        <w:t>73</w:t>
      </w:r>
      <w:r w:rsidRPr="008B414B">
        <w:rPr>
          <w:sz w:val="18"/>
          <w:szCs w:val="18"/>
        </w:rPr>
        <w:t xml:space="preserve"> for it was a felicitous and true saying of one of the wise men of old, that men never act in a manner more resembling the gods than when they are bestowing benefits; and what can be a greater good than for mortal men to </w:t>
      </w:r>
      <w:r w:rsidRPr="008B414B">
        <w:rPr>
          <w:b/>
          <w:sz w:val="18"/>
          <w:szCs w:val="18"/>
        </w:rPr>
        <w:t>imitate</w:t>
      </w:r>
      <w:r w:rsidRPr="008B414B">
        <w:rPr>
          <w:sz w:val="18"/>
          <w:szCs w:val="18"/>
        </w:rPr>
        <w:t xml:space="preserve"> the everlasting God? (Virt. 1:168-169)  And in another place also the lawgiver gives this precept, which is most becoming and suitable to a rational nature, that men should imitate God to the best of their power, omitting nothing which can possibly contribute to such a similarity as the case admits of.  XXIV. Since then you have received strength from a being who is more powerful than you, give others a share of that strength, distributing among them the benefits which you have received yourself, in order that you may </w:t>
      </w:r>
      <w:r w:rsidRPr="008B414B">
        <w:rPr>
          <w:b/>
          <w:sz w:val="18"/>
          <w:szCs w:val="18"/>
        </w:rPr>
        <w:t>imitate</w:t>
      </w:r>
      <w:r w:rsidRPr="008B414B">
        <w:rPr>
          <w:sz w:val="18"/>
          <w:szCs w:val="18"/>
        </w:rPr>
        <w:t xml:space="preserve"> God by bestowing gifts like his; </w:t>
      </w:r>
      <w:r w:rsidRPr="008B414B">
        <w:rPr>
          <w:sz w:val="18"/>
          <w:szCs w:val="18"/>
          <w:vertAlign w:val="superscript"/>
        </w:rPr>
        <w:t>169</w:t>
      </w:r>
      <w:r w:rsidRPr="008B414B">
        <w:rPr>
          <w:sz w:val="18"/>
          <w:szCs w:val="18"/>
        </w:rPr>
        <w:t xml:space="preserve"> for all the gifts of the supreme Ruler are of common advantage to all men; and he gives them to some individuals, not in order that they when they have received them may hide them out of sight, or employ them to the injury of others, but in order that they may bring them into the common stock, and invite all those whom they can find to use and enjoy them with them. Philo. (1993). </w:t>
      </w:r>
      <w:r w:rsidRPr="008B414B">
        <w:rPr>
          <w:i/>
          <w:iCs/>
          <w:sz w:val="18"/>
          <w:szCs w:val="18"/>
        </w:rPr>
        <w:t>The Works of Philo, Complete and Unabridged in one volume.</w:t>
      </w:r>
      <w:r w:rsidRPr="008B414B">
        <w:rPr>
          <w:sz w:val="18"/>
          <w:szCs w:val="18"/>
        </w:rPr>
        <w:t xml:space="preserve"> (N. U. Edition, Ed., &amp; C. Yonge, Trans.) Peabody, MA: Hendrickson Publishers. p. 623, 657</w:t>
      </w:r>
    </w:p>
  </w:footnote>
  <w:footnote w:id="300">
    <w:p w:rsidR="00A85D22" w:rsidRPr="008B414B" w:rsidRDefault="00A85D22" w:rsidP="0085324F">
      <w:pPr>
        <w:pStyle w:val="FootnoteText"/>
        <w:rPr>
          <w:sz w:val="18"/>
          <w:szCs w:val="18"/>
        </w:rPr>
      </w:pPr>
      <w:r w:rsidRPr="008B414B">
        <w:rPr>
          <w:rStyle w:val="FootnoteReference"/>
          <w:sz w:val="18"/>
          <w:szCs w:val="18"/>
        </w:rPr>
        <w:footnoteRef/>
      </w:r>
      <w:r w:rsidRPr="008B414B">
        <w:rPr>
          <w:sz w:val="18"/>
          <w:szCs w:val="18"/>
        </w:rPr>
        <w:t xml:space="preserve"> This shows us that the gift of the Nefesh Yehudi is earned. Once the recipient has the Nefesh Yehudi as a gift he must “become” the Nefesh Yehudi. </w:t>
      </w:r>
    </w:p>
  </w:footnote>
  <w:footnote w:id="301">
    <w:p w:rsidR="00A85D22" w:rsidRPr="008B414B" w:rsidRDefault="00A85D22" w:rsidP="0085324F">
      <w:pPr>
        <w:pStyle w:val="FootnoteText"/>
        <w:rPr>
          <w:sz w:val="18"/>
          <w:szCs w:val="18"/>
        </w:rPr>
      </w:pPr>
      <w:r w:rsidRPr="008B414B">
        <w:rPr>
          <w:rStyle w:val="FootnoteReference"/>
          <w:sz w:val="18"/>
          <w:szCs w:val="18"/>
        </w:rPr>
        <w:footnoteRef/>
      </w:r>
      <w:r w:rsidRPr="008B414B">
        <w:rPr>
          <w:sz w:val="18"/>
          <w:szCs w:val="18"/>
        </w:rPr>
        <w:t xml:space="preserve"> This is Hakham Shaul’s third use of </w:t>
      </w:r>
      <w:r w:rsidRPr="008B414B">
        <w:rPr>
          <w:b/>
          <w:bCs/>
          <w:sz w:val="18"/>
          <w:szCs w:val="18"/>
          <w:lang w:val="el-GR"/>
        </w:rPr>
        <w:t>περιπατέω</w:t>
      </w:r>
      <w:r w:rsidRPr="008B414B">
        <w:rPr>
          <w:sz w:val="18"/>
          <w:szCs w:val="18"/>
        </w:rPr>
        <w:t xml:space="preserve"> – </w:t>
      </w:r>
      <w:r w:rsidRPr="008B414B">
        <w:rPr>
          <w:i/>
          <w:iCs/>
          <w:sz w:val="18"/>
          <w:szCs w:val="18"/>
        </w:rPr>
        <w:t>peripateo,</w:t>
      </w:r>
      <w:r w:rsidRPr="008B414B">
        <w:rPr>
          <w:iCs/>
          <w:sz w:val="18"/>
          <w:szCs w:val="18"/>
        </w:rPr>
        <w:t xml:space="preserve"> meaning, “walk about.”</w:t>
      </w:r>
      <w:r w:rsidRPr="008B414B">
        <w:rPr>
          <w:sz w:val="18"/>
          <w:szCs w:val="18"/>
        </w:rPr>
        <w:t xml:space="preserve"> Each instance </w:t>
      </w:r>
      <w:r w:rsidRPr="008B414B">
        <w:rPr>
          <w:b/>
          <w:bCs/>
          <w:sz w:val="18"/>
          <w:szCs w:val="18"/>
          <w:lang w:val="el-GR"/>
        </w:rPr>
        <w:t>περιπατέω</w:t>
      </w:r>
      <w:r w:rsidRPr="008B414B">
        <w:rPr>
          <w:sz w:val="18"/>
          <w:szCs w:val="18"/>
        </w:rPr>
        <w:t xml:space="preserve"> – </w:t>
      </w:r>
      <w:r w:rsidRPr="008B414B">
        <w:rPr>
          <w:i/>
          <w:iCs/>
          <w:sz w:val="18"/>
          <w:szCs w:val="18"/>
        </w:rPr>
        <w:t>peripateo,</w:t>
      </w:r>
      <w:r w:rsidRPr="008B414B">
        <w:rPr>
          <w:sz w:val="18"/>
          <w:szCs w:val="18"/>
        </w:rPr>
        <w:t xml:space="preserve"> “walk” refers to halakhic norms, conduct established in the Torah, and catechistically elucidated in the Oral Torah. Here we have a summons to faithful obedience. The three instances of </w:t>
      </w:r>
      <w:r w:rsidRPr="008B414B">
        <w:rPr>
          <w:b/>
          <w:bCs/>
          <w:sz w:val="18"/>
          <w:szCs w:val="18"/>
          <w:lang w:val="el-GR"/>
        </w:rPr>
        <w:t>περιπατέω</w:t>
      </w:r>
      <w:r w:rsidRPr="008B414B">
        <w:rPr>
          <w:sz w:val="18"/>
          <w:szCs w:val="18"/>
        </w:rPr>
        <w:t xml:space="preserve"> – </w:t>
      </w:r>
      <w:r w:rsidRPr="008B414B">
        <w:rPr>
          <w:i/>
          <w:iCs/>
          <w:sz w:val="18"/>
          <w:szCs w:val="18"/>
        </w:rPr>
        <w:t>peripateo,</w:t>
      </w:r>
      <w:r w:rsidRPr="008B414B">
        <w:rPr>
          <w:sz w:val="18"/>
          <w:szCs w:val="18"/>
        </w:rPr>
        <w:t xml:space="preserve"> show three responses expected of the Congregation. However, the phrase refers to habitual conduct. Therefore, we should read, “make this your habitual conduct,” or “make this your habitual walk.”</w:t>
      </w:r>
    </w:p>
  </w:footnote>
  <w:footnote w:id="302">
    <w:p w:rsidR="00A85D22" w:rsidRPr="008B414B" w:rsidRDefault="00A85D22" w:rsidP="0085324F">
      <w:pPr>
        <w:pStyle w:val="FootnoteText"/>
        <w:rPr>
          <w:b/>
          <w:sz w:val="18"/>
          <w:szCs w:val="18"/>
        </w:rPr>
      </w:pPr>
      <w:r w:rsidRPr="008B414B">
        <w:rPr>
          <w:rStyle w:val="FootnoteReference"/>
          <w:sz w:val="18"/>
          <w:szCs w:val="18"/>
        </w:rPr>
        <w:footnoteRef/>
      </w:r>
      <w:r w:rsidRPr="008B414B">
        <w:rPr>
          <w:sz w:val="18"/>
          <w:szCs w:val="18"/>
        </w:rPr>
        <w:t xml:space="preserve"> The Remes text is drawing on allegory to make its point. The point is to be as though you were an offering before G-d. The more familiar example is Yitzchak. The point here is not whether this is a literal sacrifice, which it is not or allegorical speech. Because it is Remes, it is most certainly allegorical. Secondly, the “lesson” is for us to mimic G-d and if that seems impossible, we have Messiah as a model. We must understand that </w:t>
      </w:r>
      <w:r w:rsidRPr="008B414B">
        <w:rPr>
          <w:b/>
          <w:bCs/>
          <w:sz w:val="18"/>
          <w:szCs w:val="18"/>
          <w:lang w:val="el-GR"/>
        </w:rPr>
        <w:t>θυσία</w:t>
      </w:r>
      <w:r w:rsidRPr="008B414B">
        <w:rPr>
          <w:sz w:val="18"/>
          <w:szCs w:val="18"/>
        </w:rPr>
        <w:t xml:space="preserve"> – </w:t>
      </w:r>
      <w:r w:rsidRPr="008B414B">
        <w:rPr>
          <w:i/>
          <w:iCs/>
          <w:sz w:val="18"/>
          <w:szCs w:val="18"/>
        </w:rPr>
        <w:t>thusia</w:t>
      </w:r>
      <w:r w:rsidRPr="008B414B">
        <w:rPr>
          <w:iCs/>
          <w:sz w:val="18"/>
          <w:szCs w:val="18"/>
        </w:rPr>
        <w:t xml:space="preserve"> does not represent a “sin offering.” Therefore, Messiah’s “sacrifice” is not for the sake of atonement in this case. We find the corresponding offering to be a </w:t>
      </w:r>
      <w:r w:rsidRPr="008B414B">
        <w:rPr>
          <w:b/>
          <w:iCs/>
          <w:sz w:val="18"/>
          <w:szCs w:val="18"/>
        </w:rPr>
        <w:t>קֻרְבָּן</w:t>
      </w:r>
      <w:r w:rsidRPr="008B414B">
        <w:rPr>
          <w:iCs/>
          <w:sz w:val="18"/>
          <w:szCs w:val="18"/>
        </w:rPr>
        <w:t xml:space="preserve"> – </w:t>
      </w:r>
      <w:r w:rsidRPr="008B414B">
        <w:rPr>
          <w:i/>
          <w:iCs/>
          <w:sz w:val="18"/>
          <w:szCs w:val="18"/>
        </w:rPr>
        <w:t>qorban</w:t>
      </w:r>
      <w:r w:rsidRPr="008B414B">
        <w:rPr>
          <w:iCs/>
          <w:sz w:val="18"/>
          <w:szCs w:val="18"/>
        </w:rPr>
        <w:t xml:space="preserve"> meaning to bring near. Therefore, the summary is not that Messiah is a “sacrifice” but a means of drawing near to G-d. Eadie, J. (2005). </w:t>
      </w:r>
      <w:r w:rsidRPr="008B414B">
        <w:rPr>
          <w:i/>
          <w:iCs/>
          <w:sz w:val="18"/>
          <w:szCs w:val="18"/>
        </w:rPr>
        <w:t>A Commentary on the Greek Text of Paul's Letter to the Ephesians.</w:t>
      </w:r>
      <w:r w:rsidRPr="008B414B">
        <w:rPr>
          <w:iCs/>
          <w:sz w:val="18"/>
          <w:szCs w:val="18"/>
        </w:rPr>
        <w:t xml:space="preserve"> (M. G. Rev. W. Young, Ed.) Birmingham, AL: Solid Ground Christian Books. p. 364</w:t>
      </w:r>
    </w:p>
  </w:footnote>
  <w:footnote w:id="303">
    <w:p w:rsidR="00A85D22" w:rsidRPr="008B414B" w:rsidRDefault="00A85D22" w:rsidP="0085324F">
      <w:pPr>
        <w:pStyle w:val="FootnoteText"/>
        <w:rPr>
          <w:sz w:val="18"/>
          <w:szCs w:val="18"/>
        </w:rPr>
      </w:pPr>
      <w:r w:rsidRPr="008B414B">
        <w:rPr>
          <w:rStyle w:val="FootnoteReference"/>
          <w:sz w:val="18"/>
          <w:szCs w:val="18"/>
        </w:rPr>
        <w:footnoteRef/>
      </w:r>
      <w:r w:rsidRPr="008B414B">
        <w:rPr>
          <w:sz w:val="18"/>
          <w:szCs w:val="18"/>
        </w:rPr>
        <w:t xml:space="preserve"> The sweet smell, </w:t>
      </w:r>
      <w:r w:rsidRPr="008B414B">
        <w:rPr>
          <w:b/>
          <w:sz w:val="18"/>
          <w:szCs w:val="18"/>
        </w:rPr>
        <w:t>רֵיחַ</w:t>
      </w:r>
      <w:r w:rsidRPr="008B414B">
        <w:rPr>
          <w:sz w:val="18"/>
          <w:szCs w:val="18"/>
        </w:rPr>
        <w:t xml:space="preserve"> – </w:t>
      </w:r>
      <w:r w:rsidRPr="008B414B">
        <w:rPr>
          <w:i/>
          <w:sz w:val="18"/>
          <w:szCs w:val="18"/>
        </w:rPr>
        <w:t>reyach</w:t>
      </w:r>
      <w:r w:rsidRPr="008B414B">
        <w:rPr>
          <w:sz w:val="18"/>
          <w:szCs w:val="18"/>
        </w:rPr>
        <w:t xml:space="preserve"> </w:t>
      </w:r>
      <w:r w:rsidRPr="008B414B">
        <w:rPr>
          <w:b/>
          <w:sz w:val="18"/>
          <w:szCs w:val="18"/>
        </w:rPr>
        <w:t>נִיחֹחַ</w:t>
      </w:r>
      <w:r w:rsidRPr="008B414B">
        <w:rPr>
          <w:sz w:val="18"/>
          <w:szCs w:val="18"/>
        </w:rPr>
        <w:t xml:space="preserve"> – </w:t>
      </w:r>
      <w:r w:rsidRPr="008B414B">
        <w:rPr>
          <w:i/>
          <w:sz w:val="18"/>
          <w:szCs w:val="18"/>
        </w:rPr>
        <w:t>nichowach</w:t>
      </w:r>
      <w:r w:rsidRPr="008B414B">
        <w:rPr>
          <w:sz w:val="18"/>
          <w:szCs w:val="18"/>
        </w:rPr>
        <w:t xml:space="preserve"> can be read a smell of comfort, or, the fragrance of the comforter. As Edie points out there is no easy way to say </w:t>
      </w:r>
      <w:r w:rsidRPr="008B414B">
        <w:rPr>
          <w:b/>
          <w:sz w:val="18"/>
          <w:szCs w:val="18"/>
        </w:rPr>
        <w:t>נִיחֹחַ</w:t>
      </w:r>
      <w:r w:rsidRPr="008B414B">
        <w:rPr>
          <w:sz w:val="18"/>
          <w:szCs w:val="18"/>
        </w:rPr>
        <w:t xml:space="preserve"> </w:t>
      </w:r>
      <w:r w:rsidRPr="008B414B">
        <w:rPr>
          <w:b/>
          <w:sz w:val="18"/>
          <w:szCs w:val="18"/>
        </w:rPr>
        <w:t>רֵיחַ</w:t>
      </w:r>
      <w:r w:rsidRPr="008B414B">
        <w:rPr>
          <w:sz w:val="18"/>
          <w:szCs w:val="18"/>
        </w:rPr>
        <w:t xml:space="preserve">. As we have stated above the emphasis is not on a “literal” sacrifice, but rather the moral excellence of Messiah. </w:t>
      </w:r>
      <w:r w:rsidRPr="008B414B">
        <w:rPr>
          <w:iCs/>
          <w:sz w:val="18"/>
          <w:szCs w:val="18"/>
        </w:rPr>
        <w:t xml:space="preserve">Eadie, J. (2005). </w:t>
      </w:r>
      <w:r w:rsidRPr="008B414B">
        <w:rPr>
          <w:i/>
          <w:iCs/>
          <w:sz w:val="18"/>
          <w:szCs w:val="18"/>
        </w:rPr>
        <w:t>A Commentary on the Greek Text of Paul's Letter to the Ephesians.</w:t>
      </w:r>
      <w:r w:rsidRPr="008B414B">
        <w:rPr>
          <w:iCs/>
          <w:sz w:val="18"/>
          <w:szCs w:val="18"/>
        </w:rPr>
        <w:t xml:space="preserve"> (M. G. Rev. W. Young, Ed.) Birmingham, AL: Solid Ground Christian Books. p. 365</w:t>
      </w:r>
    </w:p>
  </w:footnote>
  <w:footnote w:id="304">
    <w:p w:rsidR="00A85D22" w:rsidRPr="008B414B" w:rsidRDefault="00A85D22" w:rsidP="0085324F">
      <w:pPr>
        <w:pStyle w:val="FootnoteText"/>
        <w:rPr>
          <w:sz w:val="18"/>
          <w:szCs w:val="18"/>
        </w:rPr>
      </w:pPr>
      <w:r w:rsidRPr="008B414B">
        <w:rPr>
          <w:rStyle w:val="FootnoteReference"/>
          <w:sz w:val="18"/>
          <w:szCs w:val="18"/>
        </w:rPr>
        <w:footnoteRef/>
      </w:r>
      <w:r w:rsidRPr="008B414B">
        <w:rPr>
          <w:sz w:val="18"/>
          <w:szCs w:val="18"/>
        </w:rPr>
        <w:t xml:space="preserve"> The sweet smelling aroma is the prayers of the Tsadiqim as they recite the liturgical prayers of the Siddur.</w:t>
      </w:r>
    </w:p>
  </w:footnote>
  <w:footnote w:id="305">
    <w:p w:rsidR="00A85D22" w:rsidRPr="008B414B" w:rsidRDefault="00A85D22" w:rsidP="0085324F">
      <w:pPr>
        <w:pStyle w:val="FootnoteText"/>
        <w:rPr>
          <w:sz w:val="18"/>
          <w:szCs w:val="18"/>
        </w:rPr>
      </w:pPr>
      <w:r w:rsidRPr="008B414B">
        <w:rPr>
          <w:rStyle w:val="FootnoteReference"/>
          <w:sz w:val="18"/>
          <w:szCs w:val="18"/>
        </w:rPr>
        <w:footnoteRef/>
      </w:r>
      <w:r w:rsidRPr="008B414B">
        <w:rPr>
          <w:sz w:val="18"/>
          <w:szCs w:val="18"/>
        </w:rPr>
        <w:t xml:space="preserve"> Not found in all manuscripts.</w:t>
      </w:r>
    </w:p>
  </w:footnote>
  <w:footnote w:id="306">
    <w:p w:rsidR="00A85D22" w:rsidRPr="008B414B" w:rsidRDefault="00A85D22" w:rsidP="0085324F">
      <w:pPr>
        <w:pStyle w:val="FootnoteText"/>
        <w:rPr>
          <w:sz w:val="18"/>
          <w:szCs w:val="18"/>
        </w:rPr>
      </w:pPr>
      <w:r w:rsidRPr="008B414B">
        <w:rPr>
          <w:rStyle w:val="FootnoteReference"/>
          <w:sz w:val="18"/>
          <w:szCs w:val="18"/>
        </w:rPr>
        <w:footnoteRef/>
      </w:r>
      <w:r w:rsidRPr="008B414B">
        <w:rPr>
          <w:sz w:val="18"/>
          <w:szCs w:val="18"/>
        </w:rPr>
        <w:t xml:space="preserve"> Because our textual base is Remes, we realize that Hakham Shaul is not speaking in “literal” terms. This means that the insinuation is maintaining spiritual fidelity, “faithful obedience” to G-d.</w:t>
      </w:r>
    </w:p>
  </w:footnote>
  <w:footnote w:id="307">
    <w:p w:rsidR="00A85D22" w:rsidRPr="008B414B" w:rsidRDefault="00A85D22" w:rsidP="0085324F">
      <w:pPr>
        <w:pStyle w:val="FootnoteText"/>
        <w:rPr>
          <w:sz w:val="18"/>
          <w:szCs w:val="18"/>
        </w:rPr>
      </w:pPr>
      <w:r w:rsidRPr="008B414B">
        <w:rPr>
          <w:rStyle w:val="FootnoteReference"/>
          <w:sz w:val="18"/>
          <w:szCs w:val="18"/>
        </w:rPr>
        <w:footnoteRef/>
      </w:r>
      <w:r w:rsidRPr="008B414B">
        <w:rPr>
          <w:sz w:val="18"/>
          <w:szCs w:val="18"/>
        </w:rPr>
        <w:t xml:space="preserve"> While the Greek word </w:t>
      </w:r>
      <w:r w:rsidRPr="008B414B">
        <w:rPr>
          <w:b/>
          <w:bCs/>
          <w:sz w:val="18"/>
          <w:szCs w:val="18"/>
          <w:lang w:val="el-GR"/>
        </w:rPr>
        <w:t>ἀκαθαρσία</w:t>
      </w:r>
      <w:r w:rsidRPr="008B414B">
        <w:rPr>
          <w:sz w:val="18"/>
          <w:szCs w:val="18"/>
        </w:rPr>
        <w:t xml:space="preserve"> – </w:t>
      </w:r>
      <w:r w:rsidRPr="008B414B">
        <w:rPr>
          <w:i/>
          <w:iCs/>
          <w:sz w:val="18"/>
          <w:szCs w:val="18"/>
        </w:rPr>
        <w:t>akatharsia,</w:t>
      </w:r>
      <w:r w:rsidRPr="008B414B">
        <w:rPr>
          <w:iCs/>
          <w:sz w:val="18"/>
          <w:szCs w:val="18"/>
        </w:rPr>
        <w:t xml:space="preserve"> “uncleanness” does have the connotations of sexual impropriety, as noted above the fidelity is spiritual rather than physical. </w:t>
      </w:r>
    </w:p>
  </w:footnote>
  <w:footnote w:id="308">
    <w:p w:rsidR="00A85D22" w:rsidRPr="008B414B" w:rsidRDefault="00A85D22" w:rsidP="0085324F">
      <w:pPr>
        <w:pStyle w:val="FootnoteText"/>
        <w:rPr>
          <w:sz w:val="18"/>
          <w:szCs w:val="18"/>
        </w:rPr>
      </w:pPr>
      <w:r w:rsidRPr="008B414B">
        <w:rPr>
          <w:rStyle w:val="FootnoteReference"/>
          <w:sz w:val="18"/>
          <w:szCs w:val="18"/>
        </w:rPr>
        <w:footnoteRef/>
      </w:r>
      <w:r w:rsidRPr="008B414B">
        <w:rPr>
          <w:sz w:val="18"/>
          <w:szCs w:val="18"/>
        </w:rPr>
        <w:t xml:space="preserve"> Cf. Eph. 1:1 above. The conduct of the “</w:t>
      </w:r>
      <w:r w:rsidRPr="008B414B">
        <w:rPr>
          <w:b/>
          <w:sz w:val="18"/>
          <w:szCs w:val="18"/>
        </w:rPr>
        <w:t>Tsadiqim</w:t>
      </w:r>
      <w:r w:rsidRPr="008B414B">
        <w:rPr>
          <w:sz w:val="18"/>
          <w:szCs w:val="18"/>
        </w:rPr>
        <w:t>” should be a model of faithful obedience. The idea of the sexual impropriety is that of turning from G-d to self-serving conduct and behavior.</w:t>
      </w:r>
    </w:p>
  </w:footnote>
  <w:footnote w:id="309">
    <w:p w:rsidR="00A85D22" w:rsidRPr="008B414B" w:rsidRDefault="00A85D22" w:rsidP="0085324F">
      <w:pPr>
        <w:pStyle w:val="FootnoteText"/>
        <w:rPr>
          <w:sz w:val="18"/>
          <w:szCs w:val="18"/>
        </w:rPr>
      </w:pPr>
      <w:r w:rsidRPr="008B414B">
        <w:rPr>
          <w:rStyle w:val="FootnoteReference"/>
          <w:sz w:val="18"/>
          <w:szCs w:val="18"/>
        </w:rPr>
        <w:footnoteRef/>
      </w:r>
      <w:r w:rsidRPr="008B414B">
        <w:rPr>
          <w:sz w:val="18"/>
          <w:szCs w:val="18"/>
        </w:rPr>
        <w:t xml:space="preserve"> </w:t>
      </w:r>
      <w:r w:rsidRPr="008B414B">
        <w:rPr>
          <w:b/>
          <w:bCs/>
          <w:sz w:val="18"/>
          <w:szCs w:val="18"/>
          <w:lang w:val="el-GR"/>
        </w:rPr>
        <w:t>Αἰσχρότης</w:t>
      </w:r>
      <w:r w:rsidRPr="008B414B">
        <w:rPr>
          <w:sz w:val="18"/>
          <w:szCs w:val="18"/>
        </w:rPr>
        <w:t xml:space="preserve"> – </w:t>
      </w:r>
      <w:r w:rsidRPr="008B414B">
        <w:rPr>
          <w:i/>
          <w:iCs/>
          <w:sz w:val="18"/>
          <w:szCs w:val="18"/>
        </w:rPr>
        <w:t xml:space="preserve">aischrotes </w:t>
      </w:r>
      <w:r w:rsidRPr="008B414B">
        <w:rPr>
          <w:sz w:val="18"/>
          <w:szCs w:val="18"/>
        </w:rPr>
        <w:t xml:space="preserve">ccorresponding to </w:t>
      </w:r>
      <w:r w:rsidRPr="008B414B">
        <w:rPr>
          <w:b/>
          <w:sz w:val="18"/>
          <w:szCs w:val="18"/>
        </w:rPr>
        <w:t>בָּשְׁנָה</w:t>
      </w:r>
      <w:r w:rsidRPr="008B414B">
        <w:rPr>
          <w:sz w:val="18"/>
          <w:szCs w:val="18"/>
        </w:rPr>
        <w:t xml:space="preserve"> – </w:t>
      </w:r>
      <w:r w:rsidRPr="008B414B">
        <w:rPr>
          <w:i/>
          <w:sz w:val="18"/>
          <w:szCs w:val="18"/>
        </w:rPr>
        <w:t>bā∙šenā</w:t>
      </w:r>
      <w:r w:rsidRPr="008B414B">
        <w:rPr>
          <w:sz w:val="18"/>
          <w:szCs w:val="18"/>
        </w:rPr>
        <w:t xml:space="preserve"> disgraceful behavior or speech.</w:t>
      </w:r>
    </w:p>
  </w:footnote>
  <w:footnote w:id="310">
    <w:p w:rsidR="00A85D22" w:rsidRPr="008B414B" w:rsidRDefault="00A85D22" w:rsidP="0085324F">
      <w:pPr>
        <w:pStyle w:val="FootnoteText"/>
        <w:rPr>
          <w:sz w:val="18"/>
          <w:szCs w:val="18"/>
        </w:rPr>
      </w:pPr>
      <w:r w:rsidRPr="008B414B">
        <w:rPr>
          <w:rStyle w:val="FootnoteReference"/>
          <w:sz w:val="18"/>
          <w:szCs w:val="18"/>
        </w:rPr>
        <w:footnoteRef/>
      </w:r>
      <w:r w:rsidRPr="008B414B">
        <w:rPr>
          <w:sz w:val="18"/>
          <w:szCs w:val="18"/>
        </w:rPr>
        <w:t xml:space="preserve"> Lashon HaRa – the evil tongue. The noise of vulgarity chokes the Spirit/Divine Presence. Because these two Parnasim are connected to the Darshan (Prophecy) they relate to holy speech.</w:t>
      </w:r>
    </w:p>
  </w:footnote>
  <w:footnote w:id="311">
    <w:p w:rsidR="00A85D22" w:rsidRPr="008B414B" w:rsidRDefault="00A85D22" w:rsidP="0085324F">
      <w:pPr>
        <w:pStyle w:val="FootnoteText"/>
        <w:rPr>
          <w:sz w:val="18"/>
          <w:szCs w:val="18"/>
        </w:rPr>
      </w:pPr>
      <w:r w:rsidRPr="008B414B">
        <w:rPr>
          <w:rStyle w:val="FootnoteReference"/>
          <w:sz w:val="18"/>
          <w:szCs w:val="18"/>
        </w:rPr>
        <w:footnoteRef/>
      </w:r>
      <w:r w:rsidRPr="008B414B">
        <w:rPr>
          <w:sz w:val="18"/>
          <w:szCs w:val="18"/>
        </w:rPr>
        <w:t xml:space="preserve"> Let it be here noted that this phrase, </w:t>
      </w:r>
      <w:r w:rsidRPr="008B414B">
        <w:rPr>
          <w:b/>
          <w:bCs/>
          <w:sz w:val="18"/>
          <w:szCs w:val="18"/>
          <w:lang w:val="el-GR"/>
        </w:rPr>
        <w:t>εὐχαριστία</w:t>
      </w:r>
      <w:r w:rsidRPr="008B414B">
        <w:rPr>
          <w:sz w:val="18"/>
          <w:szCs w:val="18"/>
        </w:rPr>
        <w:t xml:space="preserve"> – </w:t>
      </w:r>
      <w:r w:rsidRPr="008B414B">
        <w:rPr>
          <w:i/>
          <w:iCs/>
          <w:sz w:val="18"/>
          <w:szCs w:val="18"/>
        </w:rPr>
        <w:t>eucharistia</w:t>
      </w:r>
      <w:r w:rsidRPr="008B414B">
        <w:rPr>
          <w:iCs/>
          <w:sz w:val="18"/>
          <w:szCs w:val="18"/>
        </w:rPr>
        <w:t xml:space="preserve"> has nothing to do with the Catholic/Christian notion of eucharist. The true meaning is found in the Talmud and Oral Torah as can be noted here… </w:t>
      </w:r>
      <w:r w:rsidRPr="008B414B">
        <w:rPr>
          <w:sz w:val="18"/>
          <w:szCs w:val="18"/>
        </w:rPr>
        <w:t xml:space="preserve">“It is forbidden man to enjoy anything of this world without benediction,” </w:t>
      </w:r>
      <w:r w:rsidRPr="008B414B">
        <w:rPr>
          <w:b/>
          <w:sz w:val="18"/>
          <w:szCs w:val="18"/>
        </w:rPr>
        <w:t>b. Ber., 35a</w:t>
      </w:r>
      <w:r w:rsidRPr="008B414B">
        <w:rPr>
          <w:sz w:val="18"/>
          <w:szCs w:val="18"/>
        </w:rPr>
        <w:t xml:space="preserve">. “At good news one says: Blessed be He who is good and who does good. But at bad news one says: Blessed be the judge of truth … Man has a duty to pronounce a blessing on the bad as he pronounces a blessing on the good,” </w:t>
      </w:r>
      <w:r w:rsidRPr="008B414B">
        <w:rPr>
          <w:b/>
          <w:sz w:val="18"/>
          <w:szCs w:val="18"/>
        </w:rPr>
        <w:t xml:space="preserve">b. Ber., </w:t>
      </w:r>
      <w:r w:rsidRPr="008B414B">
        <w:rPr>
          <w:sz w:val="18"/>
          <w:szCs w:val="18"/>
        </w:rPr>
        <w:t>54a. Thanks are forever: “In the future all sacrifices will cease, but the offering of thanks will not cease to all eternity. Similarly all confessions will cease, but the confession of thanks will not cease to all eternity,”</w:t>
      </w:r>
      <w:r w:rsidRPr="008B414B">
        <w:rPr>
          <w:rFonts w:ascii="BibliaLS" w:eastAsia="Times New Roman" w:hAnsi="BibliaLS" w:cs="BibliaLS"/>
          <w:i/>
          <w:iCs/>
          <w:sz w:val="18"/>
          <w:szCs w:val="18"/>
        </w:rPr>
        <w:t xml:space="preserve"> </w:t>
      </w:r>
      <w:r w:rsidRPr="008B414B">
        <w:rPr>
          <w:i/>
          <w:iCs/>
          <w:sz w:val="18"/>
          <w:szCs w:val="18"/>
        </w:rPr>
        <w:t>Pesikta</w:t>
      </w:r>
      <w:r w:rsidRPr="008B414B">
        <w:rPr>
          <w:sz w:val="18"/>
          <w:szCs w:val="18"/>
        </w:rPr>
        <w:t xml:space="preserve"> (</w:t>
      </w:r>
      <w:r w:rsidRPr="008B414B">
        <w:rPr>
          <w:i/>
          <w:iCs/>
          <w:sz w:val="18"/>
          <w:szCs w:val="18"/>
        </w:rPr>
        <w:t>de Rab. Kahana</w:t>
      </w:r>
      <w:r w:rsidRPr="008B414B">
        <w:rPr>
          <w:sz w:val="18"/>
          <w:szCs w:val="18"/>
        </w:rPr>
        <w:t>), collection of homilies 9 (79a). When one senses G-d, whether in Torah study, nature or by any other means, he should say the appropriate blessing. Through this blessing we have made a connection with the Divine.</w:t>
      </w:r>
    </w:p>
  </w:footnote>
  <w:footnote w:id="312">
    <w:p w:rsidR="00A85D22" w:rsidRPr="008B414B" w:rsidRDefault="00A85D22" w:rsidP="0085324F">
      <w:pPr>
        <w:pStyle w:val="FootnoteText"/>
        <w:rPr>
          <w:sz w:val="18"/>
          <w:szCs w:val="18"/>
        </w:rPr>
      </w:pPr>
      <w:r w:rsidRPr="008B414B">
        <w:rPr>
          <w:rStyle w:val="FootnoteReference"/>
          <w:sz w:val="18"/>
          <w:szCs w:val="18"/>
        </w:rPr>
        <w:footnoteRef/>
      </w:r>
      <w:r w:rsidRPr="008B414B">
        <w:rPr>
          <w:sz w:val="18"/>
          <w:szCs w:val="18"/>
        </w:rPr>
        <w:t xml:space="preserve"> The mention of the “Governance relates to the ten men of the congregation and our theme for Hakham Shaul’s Letter to the Ephesians. The “Governance of Messiah is an expression of the Governance of G-d,” through the Hakhamim and Bate Din as opposed to human kings.</w:t>
      </w:r>
    </w:p>
    <w:p w:rsidR="00A85D22" w:rsidRPr="008B414B" w:rsidRDefault="00A85D22" w:rsidP="0085324F">
      <w:pPr>
        <w:pStyle w:val="FootnoteText"/>
        <w:rPr>
          <w:sz w:val="18"/>
          <w:szCs w:val="18"/>
        </w:rPr>
      </w:pPr>
      <w:r w:rsidRPr="008B414B">
        <w:rPr>
          <w:sz w:val="18"/>
          <w:szCs w:val="18"/>
        </w:rPr>
        <w:t>The balance of ministry is clear at this point. The 1</w:t>
      </w:r>
      <w:r w:rsidRPr="008B414B">
        <w:rPr>
          <w:sz w:val="18"/>
          <w:szCs w:val="18"/>
          <w:vertAlign w:val="superscript"/>
        </w:rPr>
        <w:t>st</w:t>
      </w:r>
      <w:r w:rsidRPr="008B414B">
        <w:rPr>
          <w:sz w:val="18"/>
          <w:szCs w:val="18"/>
        </w:rPr>
        <w:t xml:space="preserve"> Parnas wants to war with every adversary. Where there is union between these two Pastors, they scrutinize their battles carefully. While the 1</w:t>
      </w:r>
      <w:r w:rsidRPr="008B414B">
        <w:rPr>
          <w:sz w:val="18"/>
          <w:szCs w:val="18"/>
          <w:vertAlign w:val="superscript"/>
        </w:rPr>
        <w:t>st</w:t>
      </w:r>
      <w:r w:rsidRPr="008B414B">
        <w:rPr>
          <w:sz w:val="18"/>
          <w:szCs w:val="18"/>
        </w:rPr>
        <w:t xml:space="preserve"> Pastor is like the moon in his waxing and waning the 2</w:t>
      </w:r>
      <w:r w:rsidRPr="008B414B">
        <w:rPr>
          <w:sz w:val="18"/>
          <w:szCs w:val="18"/>
          <w:vertAlign w:val="superscript"/>
        </w:rPr>
        <w:t>nd</w:t>
      </w:r>
      <w:r w:rsidRPr="008B414B">
        <w:rPr>
          <w:sz w:val="18"/>
          <w:szCs w:val="18"/>
        </w:rPr>
        <w:t xml:space="preserve"> Pastor is consistent and constantly devoted. </w:t>
      </w:r>
    </w:p>
  </w:footnote>
  <w:footnote w:id="313">
    <w:p w:rsidR="00A85D22" w:rsidRPr="008B414B" w:rsidRDefault="00A85D22" w:rsidP="0085324F">
      <w:pPr>
        <w:pStyle w:val="FootnoteText"/>
        <w:rPr>
          <w:sz w:val="18"/>
          <w:szCs w:val="18"/>
        </w:rPr>
      </w:pPr>
      <w:r w:rsidRPr="008B414B">
        <w:rPr>
          <w:rStyle w:val="FootnoteReference"/>
          <w:sz w:val="18"/>
          <w:szCs w:val="18"/>
        </w:rPr>
        <w:footnoteRef/>
      </w:r>
      <w:r w:rsidRPr="008B414B">
        <w:rPr>
          <w:sz w:val="18"/>
          <w:szCs w:val="18"/>
        </w:rPr>
        <w:t xml:space="preserve"> We see the office and ministry of the 2</w:t>
      </w:r>
      <w:r w:rsidRPr="008B414B">
        <w:rPr>
          <w:sz w:val="18"/>
          <w:szCs w:val="18"/>
          <w:vertAlign w:val="superscript"/>
        </w:rPr>
        <w:t>nd</w:t>
      </w:r>
      <w:r w:rsidRPr="008B414B">
        <w:rPr>
          <w:sz w:val="18"/>
          <w:szCs w:val="18"/>
        </w:rPr>
        <w:t xml:space="preserve"> Parnas as restrictive. The restriction is against the philosophical vanity of Replacement Theology (philosophy). This is accomplished by true scholarship. Therefore, we see Hakham Shaul’s allusion to </w:t>
      </w:r>
      <w:r w:rsidRPr="008B414B">
        <w:rPr>
          <w:b/>
          <w:sz w:val="18"/>
          <w:szCs w:val="18"/>
        </w:rPr>
        <w:t>Lag B’ Omer</w:t>
      </w:r>
      <w:r w:rsidRPr="008B414B">
        <w:rPr>
          <w:sz w:val="18"/>
          <w:szCs w:val="18"/>
        </w:rPr>
        <w:t xml:space="preserve"> the holiday of the Scholar. This officer is often willing to be self-sacrificing as noted above. He sacrifices for the sake of unity and edification. In this venue, he becomes a key builder in the congregation. He will not “sacrifice” for vanities sake. He concedes only for the “cause.” However, this persona is the real watchdog of the congregation. He draws his strength from the Chazzan and compassion from the 1</w:t>
      </w:r>
      <w:r w:rsidRPr="008B414B">
        <w:rPr>
          <w:sz w:val="18"/>
          <w:szCs w:val="18"/>
          <w:vertAlign w:val="superscript"/>
        </w:rPr>
        <w:t>st</w:t>
      </w:r>
      <w:r w:rsidRPr="008B414B">
        <w:rPr>
          <w:sz w:val="18"/>
          <w:szCs w:val="18"/>
        </w:rPr>
        <w:t xml:space="preserve"> Parnas/Pastor. This Pastor is highly creative with the ability to build and strengthen the congregation, by motivating it with (Prophetic) vision he receives from the Darshan. Were it not for his apprehension of then prophetic vision of the Maggid/Darshan the congregation could be like a dog chasing its tail. It is evident that Hakham Shaul is perfectly aware of the characteristics of this Officer. This can be seen in his warning against the Yetser HaRa/Lashon HaRa.</w:t>
      </w:r>
    </w:p>
  </w:footnote>
  <w:footnote w:id="314">
    <w:p w:rsidR="00A85D22" w:rsidRPr="008B414B" w:rsidRDefault="00A85D22" w:rsidP="0085324F">
      <w:pPr>
        <w:pStyle w:val="FootnoteText"/>
        <w:rPr>
          <w:sz w:val="18"/>
          <w:szCs w:val="18"/>
        </w:rPr>
      </w:pPr>
      <w:r w:rsidRPr="008B414B">
        <w:rPr>
          <w:rStyle w:val="FootnoteReference"/>
          <w:sz w:val="18"/>
          <w:szCs w:val="18"/>
        </w:rPr>
        <w:footnoteRef/>
      </w:r>
      <w:r w:rsidRPr="008B414B">
        <w:rPr>
          <w:sz w:val="18"/>
          <w:szCs w:val="18"/>
        </w:rPr>
        <w:t xml:space="preserve"> While there is some debate as to whom “any man” is, we understand this to be the dividing sect of Gentile Philosophers or philosophies. These “philosophies” were designed to replace the truth of the Torah. These “vain philosophies” were the replacement to the Oral Torah. Therefore, blaspheme against the Oral Torah/Mesorah is initiated in the form of a replacement “Oral” presentation of vain philosophy. We note that the “vain philosophy” is considered “empty words.” This is because of the Hebrew idea of “Tob” (good) and “Ra” (bad). “Tob” true meaning is that which is beneficial and “Ra” meaning that which is “empty” or “vain.” The Torah Oral/Written is a means of accessing the consciousness of G-d. When these “vain philosophies” are propagated they nullify that connection and awareness.</w:t>
      </w:r>
    </w:p>
  </w:footnote>
  <w:footnote w:id="315">
    <w:p w:rsidR="00A85D22" w:rsidRPr="008B414B" w:rsidRDefault="00A85D22" w:rsidP="0085324F">
      <w:pPr>
        <w:pStyle w:val="FootnoteText"/>
        <w:rPr>
          <w:sz w:val="18"/>
          <w:szCs w:val="18"/>
        </w:rPr>
      </w:pPr>
      <w:r w:rsidRPr="008B414B">
        <w:rPr>
          <w:rStyle w:val="FootnoteReference"/>
          <w:sz w:val="18"/>
          <w:szCs w:val="18"/>
        </w:rPr>
        <w:footnoteRef/>
      </w:r>
      <w:r w:rsidRPr="008B414B">
        <w:rPr>
          <w:sz w:val="18"/>
          <w:szCs w:val="18"/>
        </w:rPr>
        <w:t xml:space="preserve"> As noted above the ministry of the 2</w:t>
      </w:r>
      <w:r w:rsidRPr="008B414B">
        <w:rPr>
          <w:sz w:val="18"/>
          <w:szCs w:val="18"/>
          <w:vertAlign w:val="superscript"/>
        </w:rPr>
        <w:t>nd</w:t>
      </w:r>
      <w:r w:rsidRPr="008B414B">
        <w:rPr>
          <w:sz w:val="18"/>
          <w:szCs w:val="18"/>
        </w:rPr>
        <w:t xml:space="preserve"> Parnas leans to the towards the left column. Therefore, we should expect a stern character leaning towards justice and judgment. This is easily seen in the comment “</w:t>
      </w:r>
      <w:r w:rsidRPr="008B414B">
        <w:rPr>
          <w:b/>
          <w:sz w:val="18"/>
          <w:szCs w:val="18"/>
        </w:rPr>
        <w:t>wrath of God comes upon the children of disobedience.</w:t>
      </w:r>
      <w:r w:rsidRPr="008B414B">
        <w:rPr>
          <w:sz w:val="18"/>
          <w:szCs w:val="18"/>
        </w:rPr>
        <w:t xml:space="preserve">” This officer is a part of the balancing of the congregation. This officer teaches the congregation not to succumb to the trappings of human philosophy. True strength and reassurance come from within the G-dly community. Therefore, we see that this officer, as an echo of Hokhmah is an integral part of the assembly. While this officer should be the echo of Binah, he is captivated with the essence of Hokhmah. </w:t>
      </w:r>
    </w:p>
  </w:footnote>
  <w:footnote w:id="316">
    <w:p w:rsidR="00A85D22" w:rsidRPr="008B414B" w:rsidRDefault="00A85D22" w:rsidP="0085324F">
      <w:pPr>
        <w:pStyle w:val="FootnoteText"/>
        <w:rPr>
          <w:sz w:val="18"/>
          <w:szCs w:val="18"/>
        </w:rPr>
      </w:pPr>
      <w:r w:rsidRPr="008B414B">
        <w:rPr>
          <w:rStyle w:val="FootnoteReference"/>
          <w:sz w:val="18"/>
          <w:szCs w:val="18"/>
        </w:rPr>
        <w:footnoteRef/>
      </w:r>
      <w:r w:rsidRPr="008B414B">
        <w:rPr>
          <w:sz w:val="18"/>
          <w:szCs w:val="18"/>
        </w:rPr>
        <w:t xml:space="preserve"> Only abstinence from the morass of confusion can one be free. One needs an established halakhic norm to truly be free. The trappings of vanity are bondage and detraction from genuine freedom. The 2</w:t>
      </w:r>
      <w:r w:rsidRPr="008B414B">
        <w:rPr>
          <w:sz w:val="18"/>
          <w:szCs w:val="18"/>
          <w:vertAlign w:val="superscript"/>
        </w:rPr>
        <w:t>nd</w:t>
      </w:r>
      <w:r w:rsidRPr="008B414B">
        <w:rPr>
          <w:sz w:val="18"/>
          <w:szCs w:val="18"/>
        </w:rPr>
        <w:t xml:space="preserve"> Parnas is the true gate to freedom.   </w:t>
      </w:r>
    </w:p>
  </w:footnote>
  <w:footnote w:id="317">
    <w:p w:rsidR="00A85D22" w:rsidRPr="008B414B" w:rsidRDefault="00A85D22" w:rsidP="0085324F">
      <w:pPr>
        <w:pStyle w:val="FootnoteText"/>
        <w:rPr>
          <w:sz w:val="18"/>
          <w:szCs w:val="18"/>
        </w:rPr>
      </w:pPr>
      <w:r w:rsidRPr="008B414B">
        <w:rPr>
          <w:rStyle w:val="FootnoteReference"/>
          <w:sz w:val="18"/>
          <w:szCs w:val="18"/>
        </w:rPr>
        <w:footnoteRef/>
      </w:r>
      <w:r w:rsidRPr="008B414B">
        <w:rPr>
          <w:sz w:val="18"/>
          <w:szCs w:val="18"/>
        </w:rPr>
        <w:t xml:space="preserve"> Darkness here is not evil in the strict sense of the word. “Darkness” is defined by ones relationship with G-d. Those who have no relationship with G-d through the Torah are “darkness.” </w:t>
      </w:r>
    </w:p>
  </w:footnote>
  <w:footnote w:id="318">
    <w:p w:rsidR="00A85D22" w:rsidRPr="008B414B" w:rsidRDefault="00A85D22" w:rsidP="0085324F">
      <w:pPr>
        <w:pStyle w:val="FootnoteText"/>
        <w:rPr>
          <w:sz w:val="18"/>
          <w:szCs w:val="18"/>
        </w:rPr>
      </w:pPr>
      <w:r w:rsidRPr="008B414B">
        <w:rPr>
          <w:rStyle w:val="FootnoteReference"/>
          <w:sz w:val="18"/>
          <w:szCs w:val="18"/>
        </w:rPr>
        <w:footnoteRef/>
      </w:r>
      <w:r w:rsidRPr="008B414B">
        <w:rPr>
          <w:sz w:val="18"/>
          <w:szCs w:val="18"/>
        </w:rPr>
        <w:t xml:space="preserve"> Light is association with G-d and the conversion. Reception of the Nefesh Yehudi transforms the new man into light. Ps. 97:11 Light is sown </w:t>
      </w:r>
      <w:r w:rsidRPr="008B414B">
        <w:rPr>
          <w:i/>
          <w:iCs/>
          <w:sz w:val="18"/>
          <w:szCs w:val="18"/>
        </w:rPr>
        <w:t xml:space="preserve">like seed </w:t>
      </w:r>
      <w:r w:rsidRPr="008B414B">
        <w:rPr>
          <w:sz w:val="18"/>
          <w:szCs w:val="18"/>
        </w:rPr>
        <w:t xml:space="preserve">for the righteous And gladness for the upright in heart. This light is the Ohr HaGanuz (Primordial Light) which resides within each individual connected with G-d and recipient of the Nefesh Yehudi. Light is also an indication of the Shekinah’s presence. </w:t>
      </w:r>
    </w:p>
    <w:p w:rsidR="00A85D22" w:rsidRPr="008B414B" w:rsidRDefault="00A85D22" w:rsidP="0085324F">
      <w:pPr>
        <w:pStyle w:val="FootnoteText"/>
        <w:rPr>
          <w:sz w:val="18"/>
          <w:szCs w:val="18"/>
        </w:rPr>
      </w:pPr>
      <w:r w:rsidRPr="008B414B">
        <w:rPr>
          <w:sz w:val="18"/>
          <w:szCs w:val="18"/>
        </w:rPr>
        <w:t>The Torah is the repository for the Ohr HaGanuz, the Primordial Light. Therefore, those who receive the Torah oral and written receive the Primordial Light. The goal of receiving the Torah is to become the light i.e. the Torah.</w:t>
      </w:r>
      <w:r>
        <w:rPr>
          <w:sz w:val="18"/>
          <w:szCs w:val="18"/>
        </w:rPr>
        <w:t xml:space="preserve"> </w:t>
      </w:r>
      <w:r w:rsidRPr="008B414B">
        <w:rPr>
          <w:sz w:val="18"/>
          <w:szCs w:val="18"/>
        </w:rPr>
        <w:t xml:space="preserve">When the B’ne Yisrael traveled through the wilderness, the “Light” manifest as either a pillar of fire or a cloud. Darkness also represents the relationship to the intermediary powers that govern the universe as G-d’s agents. Those angels, which represent the true structure of the universe represent light. They are often called mazelot (constellations) or stars. Those “fallen stars” are those stars, which did not keep their specifically designated place and position. </w:t>
      </w:r>
      <w:r w:rsidRPr="008B414B">
        <w:rPr>
          <w:b/>
          <w:sz w:val="18"/>
          <w:szCs w:val="18"/>
        </w:rPr>
        <w:t>Yehudah 1:6</w:t>
      </w:r>
      <w:r w:rsidRPr="008B414B">
        <w:rPr>
          <w:sz w:val="18"/>
          <w:szCs w:val="18"/>
        </w:rPr>
        <w:t xml:space="preserve"> </w:t>
      </w:r>
      <w:r w:rsidRPr="008B414B">
        <w:rPr>
          <w:b/>
          <w:color w:val="000000"/>
          <w:sz w:val="18"/>
          <w:szCs w:val="18"/>
        </w:rPr>
        <w:t xml:space="preserve">Now the heavenly messengers that did not keep their </w:t>
      </w:r>
      <w:r w:rsidRPr="008B414B">
        <w:rPr>
          <w:color w:val="000000"/>
          <w:sz w:val="18"/>
          <w:szCs w:val="18"/>
        </w:rPr>
        <w:t>Divinely appointed position of</w:t>
      </w:r>
      <w:r w:rsidRPr="008B414B">
        <w:rPr>
          <w:b/>
          <w:color w:val="000000"/>
          <w:sz w:val="18"/>
          <w:szCs w:val="18"/>
        </w:rPr>
        <w:t xml:space="preserve"> pre-eminence but forsook their proper sphere </w:t>
      </w:r>
      <w:r w:rsidRPr="008B414B">
        <w:rPr>
          <w:color w:val="000000"/>
          <w:sz w:val="18"/>
          <w:szCs w:val="18"/>
        </w:rPr>
        <w:t xml:space="preserve">(station) </w:t>
      </w:r>
      <w:r w:rsidRPr="008B414B">
        <w:rPr>
          <w:b/>
          <w:color w:val="000000"/>
          <w:sz w:val="18"/>
          <w:szCs w:val="18"/>
        </w:rPr>
        <w:t xml:space="preserve">are kept </w:t>
      </w:r>
      <w:r w:rsidRPr="008B414B">
        <w:rPr>
          <w:sz w:val="18"/>
          <w:szCs w:val="18"/>
        </w:rPr>
        <w:t xml:space="preserve">under guard </w:t>
      </w:r>
      <w:r w:rsidRPr="008B414B">
        <w:rPr>
          <w:b/>
          <w:sz w:val="18"/>
          <w:szCs w:val="18"/>
        </w:rPr>
        <w:t xml:space="preserve">in everlasting chains in </w:t>
      </w:r>
      <w:r w:rsidRPr="008B414B">
        <w:rPr>
          <w:sz w:val="18"/>
          <w:szCs w:val="18"/>
        </w:rPr>
        <w:t xml:space="preserve">deepest </w:t>
      </w:r>
      <w:r w:rsidRPr="008B414B">
        <w:rPr>
          <w:b/>
          <w:sz w:val="18"/>
          <w:szCs w:val="18"/>
        </w:rPr>
        <w:t>darkness for the great day of judgment.</w:t>
      </w:r>
      <w:r>
        <w:rPr>
          <w:b/>
          <w:sz w:val="18"/>
          <w:szCs w:val="18"/>
        </w:rPr>
        <w:t xml:space="preserve"> </w:t>
      </w:r>
      <w:r w:rsidRPr="008B414B">
        <w:rPr>
          <w:sz w:val="18"/>
          <w:szCs w:val="18"/>
        </w:rPr>
        <w:t>1 Enoch 10: 4-6  And he said to Raphael: "Bind Azael foot and hand, and cast him into the darkness, and open the desert that is in the Dadouel, and cast him in. "And lay down upon him rough and jagged rocks and cover him with darkness. And let him dwell there for eternity, and cover his face so he cannot see light. "And on the great day of judgment he will be lead into the fire.</w:t>
      </w:r>
      <w:r>
        <w:rPr>
          <w:sz w:val="18"/>
          <w:szCs w:val="18"/>
        </w:rPr>
        <w:t xml:space="preserve"> </w:t>
      </w:r>
      <w:r w:rsidRPr="008B414B">
        <w:rPr>
          <w:sz w:val="18"/>
          <w:szCs w:val="18"/>
        </w:rPr>
        <w:t>Cf. 1Thes 5:4-11; Rom 13:11-14</w:t>
      </w:r>
    </w:p>
  </w:footnote>
  <w:footnote w:id="319">
    <w:p w:rsidR="00A85D22" w:rsidRPr="008B414B" w:rsidRDefault="00A85D22" w:rsidP="0085324F">
      <w:pPr>
        <w:pStyle w:val="FootnoteText"/>
        <w:rPr>
          <w:sz w:val="18"/>
          <w:szCs w:val="18"/>
        </w:rPr>
      </w:pPr>
      <w:r w:rsidRPr="008B414B">
        <w:rPr>
          <w:rStyle w:val="FootnoteReference"/>
          <w:sz w:val="18"/>
          <w:szCs w:val="18"/>
        </w:rPr>
        <w:footnoteRef/>
      </w:r>
      <w:r w:rsidRPr="008B414B">
        <w:rPr>
          <w:sz w:val="18"/>
          <w:szCs w:val="18"/>
        </w:rPr>
        <w:t xml:space="preserve"> See “walk” above. Mishle (Proverbs) associates the mitzvot that we “walk” out with the lamp and teachings (Torah) with the light.</w:t>
      </w:r>
    </w:p>
  </w:footnote>
  <w:footnote w:id="320">
    <w:p w:rsidR="00A85D22" w:rsidRPr="008B414B" w:rsidRDefault="00A85D22" w:rsidP="0085324F">
      <w:pPr>
        <w:pStyle w:val="FootnoteText"/>
        <w:rPr>
          <w:b/>
          <w:sz w:val="18"/>
          <w:szCs w:val="18"/>
        </w:rPr>
      </w:pPr>
      <w:r w:rsidRPr="008B414B">
        <w:rPr>
          <w:rStyle w:val="FootnoteReference"/>
          <w:sz w:val="18"/>
          <w:szCs w:val="18"/>
        </w:rPr>
        <w:footnoteRef/>
      </w:r>
      <w:r w:rsidRPr="008B414B">
        <w:rPr>
          <w:sz w:val="18"/>
          <w:szCs w:val="18"/>
        </w:rPr>
        <w:t xml:space="preserve"> </w:t>
      </w:r>
      <w:r w:rsidRPr="008B414B">
        <w:rPr>
          <w:b/>
          <w:bCs/>
          <w:sz w:val="18"/>
          <w:szCs w:val="18"/>
          <w:lang w:val="el-GR"/>
        </w:rPr>
        <w:t>δοκιμάζω</w:t>
      </w:r>
      <w:r w:rsidRPr="008B414B">
        <w:rPr>
          <w:b/>
          <w:bCs/>
          <w:sz w:val="18"/>
          <w:szCs w:val="18"/>
        </w:rPr>
        <w:t xml:space="preserve"> – </w:t>
      </w:r>
      <w:r w:rsidRPr="008B414B">
        <w:rPr>
          <w:i/>
          <w:iCs/>
          <w:sz w:val="18"/>
          <w:szCs w:val="18"/>
        </w:rPr>
        <w:t>dokimazo</w:t>
      </w:r>
      <w:r w:rsidRPr="008B414B">
        <w:rPr>
          <w:iCs/>
          <w:sz w:val="18"/>
          <w:szCs w:val="18"/>
        </w:rPr>
        <w:t xml:space="preserve"> (approving/discern/allow) has the connotation of permitting and prohibiting in the Rabbinical sense. That which is not prohibited by the determination of halakhic norms is not pleasing to G-d. And that which is permitted is considered “pleasing” to G-d. </w:t>
      </w:r>
    </w:p>
  </w:footnote>
  <w:footnote w:id="321">
    <w:p w:rsidR="00A85D22" w:rsidRPr="008B414B" w:rsidRDefault="00A85D22" w:rsidP="0085324F">
      <w:pPr>
        <w:pStyle w:val="FootnoteText"/>
        <w:rPr>
          <w:sz w:val="18"/>
          <w:szCs w:val="18"/>
        </w:rPr>
      </w:pPr>
      <w:r w:rsidRPr="008B414B">
        <w:rPr>
          <w:rStyle w:val="FootnoteReference"/>
          <w:sz w:val="18"/>
          <w:szCs w:val="18"/>
        </w:rPr>
        <w:footnoteRef/>
      </w:r>
      <w:r w:rsidRPr="008B414B">
        <w:rPr>
          <w:sz w:val="18"/>
          <w:szCs w:val="18"/>
        </w:rPr>
        <w:t xml:space="preserve"> The objective desire of the child of light is to live a life of exemplary Torah observance. This is what is “pleasing” to G-d.</w:t>
      </w:r>
    </w:p>
  </w:footnote>
  <w:footnote w:id="322">
    <w:p w:rsidR="00A85D22" w:rsidRPr="008B414B" w:rsidRDefault="00A85D22" w:rsidP="0085324F">
      <w:pPr>
        <w:pStyle w:val="FootnoteText"/>
        <w:rPr>
          <w:sz w:val="18"/>
          <w:szCs w:val="18"/>
        </w:rPr>
      </w:pPr>
      <w:r w:rsidRPr="008B414B">
        <w:rPr>
          <w:rStyle w:val="FootnoteReference"/>
          <w:sz w:val="18"/>
          <w:szCs w:val="18"/>
        </w:rPr>
        <w:footnoteRef/>
      </w:r>
      <w:r w:rsidRPr="008B414B">
        <w:rPr>
          <w:sz w:val="18"/>
          <w:szCs w:val="18"/>
        </w:rPr>
        <w:t xml:space="preserve"> Do not associate turns from not contact to rebuke or reprimand. </w:t>
      </w:r>
    </w:p>
  </w:footnote>
  <w:footnote w:id="323">
    <w:p w:rsidR="00A85D22" w:rsidRPr="008B414B" w:rsidRDefault="00A85D22" w:rsidP="0085324F">
      <w:pPr>
        <w:pStyle w:val="FootnoteText"/>
        <w:rPr>
          <w:sz w:val="18"/>
          <w:szCs w:val="18"/>
        </w:rPr>
      </w:pPr>
      <w:r w:rsidRPr="008B414B">
        <w:rPr>
          <w:rStyle w:val="FootnoteReference"/>
          <w:sz w:val="18"/>
          <w:szCs w:val="18"/>
        </w:rPr>
        <w:footnoteRef/>
      </w:r>
      <w:r w:rsidRPr="008B414B">
        <w:rPr>
          <w:sz w:val="18"/>
          <w:szCs w:val="18"/>
        </w:rPr>
        <w:t xml:space="preserve"> “Fruitless works” of darkness, is contrasted against the fruitful works of the Torah. Works of darkness are those human attempts to atone for sin through activities not prescribed in the Torah. The concept of “unfruitful” matches the Hebrew word </w:t>
      </w:r>
      <w:r w:rsidRPr="008B414B">
        <w:rPr>
          <w:b/>
          <w:sz w:val="18"/>
          <w:szCs w:val="18"/>
        </w:rPr>
        <w:t>רַע</w:t>
      </w:r>
      <w:r w:rsidRPr="008B414B">
        <w:rPr>
          <w:sz w:val="18"/>
          <w:szCs w:val="18"/>
        </w:rPr>
        <w:t xml:space="preserve"> – </w:t>
      </w:r>
      <w:r w:rsidRPr="008B414B">
        <w:rPr>
          <w:i/>
          <w:sz w:val="18"/>
          <w:szCs w:val="18"/>
        </w:rPr>
        <w:t>ra,</w:t>
      </w:r>
      <w:r w:rsidRPr="008B414B">
        <w:rPr>
          <w:sz w:val="18"/>
          <w:szCs w:val="18"/>
        </w:rPr>
        <w:t xml:space="preserve"> which is usually translated evil. However, as noted above </w:t>
      </w:r>
      <w:r w:rsidRPr="008B414B">
        <w:rPr>
          <w:b/>
          <w:sz w:val="18"/>
          <w:szCs w:val="18"/>
        </w:rPr>
        <w:t>רַע</w:t>
      </w:r>
      <w:r w:rsidRPr="008B414B">
        <w:rPr>
          <w:sz w:val="18"/>
          <w:szCs w:val="18"/>
        </w:rPr>
        <w:t xml:space="preserve"> – </w:t>
      </w:r>
      <w:r w:rsidRPr="008B414B">
        <w:rPr>
          <w:i/>
          <w:sz w:val="18"/>
          <w:szCs w:val="18"/>
        </w:rPr>
        <w:t>ra,</w:t>
      </w:r>
      <w:r w:rsidRPr="008B414B">
        <w:rPr>
          <w:sz w:val="18"/>
          <w:szCs w:val="18"/>
        </w:rPr>
        <w:t xml:space="preserve"> means empty. Therefore, the “unfruitful” works of the “darkness” are works that are empty of good or positive, constructive efforts in conjunction with the Torah. Nevertheless, these “works” are of “shameful” nature, not to be practiced by the children of light. </w:t>
      </w:r>
      <w:r w:rsidRPr="008B414B">
        <w:rPr>
          <w:b/>
          <w:sz w:val="18"/>
          <w:szCs w:val="18"/>
        </w:rPr>
        <w:t>Yehudah (Jude) 1:12</w:t>
      </w:r>
      <w:r w:rsidRPr="008B414B">
        <w:rPr>
          <w:rFonts w:asciiTheme="majorBidi" w:hAnsiTheme="majorBidi" w:cstheme="majorBidi"/>
          <w:b/>
          <w:color w:val="000000"/>
          <w:sz w:val="18"/>
          <w:szCs w:val="18"/>
        </w:rPr>
        <w:t>These are a hidden danger in your Festivals while they feast with you they disrespectfully feed themselves first. They are waterless clouds carried by the fall winds; fruitless trees, twice dead, and uprooted; storm driven</w:t>
      </w:r>
      <w:r w:rsidRPr="008B414B">
        <w:rPr>
          <w:rFonts w:asciiTheme="majorBidi" w:hAnsiTheme="majorBidi" w:cstheme="majorBidi"/>
          <w:color w:val="000000"/>
          <w:sz w:val="18"/>
          <w:szCs w:val="18"/>
        </w:rPr>
        <w:t xml:space="preserve"> (wild) </w:t>
      </w:r>
      <w:r w:rsidRPr="008B414B">
        <w:rPr>
          <w:rFonts w:asciiTheme="majorBidi" w:hAnsiTheme="majorBidi" w:cstheme="majorBidi"/>
          <w:b/>
          <w:color w:val="000000"/>
          <w:sz w:val="18"/>
          <w:szCs w:val="18"/>
        </w:rPr>
        <w:t xml:space="preserve">waves of the sea, foaming without water to their own shame; wandering spheres </w:t>
      </w:r>
      <w:r w:rsidRPr="008B414B">
        <w:rPr>
          <w:rFonts w:asciiTheme="majorBidi" w:hAnsiTheme="majorBidi" w:cstheme="majorBidi"/>
          <w:color w:val="000000"/>
          <w:sz w:val="18"/>
          <w:szCs w:val="18"/>
        </w:rPr>
        <w:t>(stars)</w:t>
      </w:r>
      <w:r w:rsidRPr="008B414B">
        <w:rPr>
          <w:rFonts w:asciiTheme="majorBidi" w:hAnsiTheme="majorBidi" w:cstheme="majorBidi"/>
          <w:b/>
          <w:color w:val="000000"/>
          <w:sz w:val="18"/>
          <w:szCs w:val="18"/>
        </w:rPr>
        <w:t xml:space="preserve"> for who the deepest darkness is reserved for </w:t>
      </w:r>
      <w:r w:rsidRPr="008B414B">
        <w:rPr>
          <w:rFonts w:asciiTheme="majorBidi" w:hAnsiTheme="majorBidi" w:cstheme="majorBidi"/>
          <w:color w:val="000000"/>
          <w:sz w:val="18"/>
          <w:szCs w:val="18"/>
        </w:rPr>
        <w:t xml:space="preserve">(their) </w:t>
      </w:r>
      <w:r w:rsidRPr="008B414B">
        <w:rPr>
          <w:rFonts w:asciiTheme="majorBidi" w:hAnsiTheme="majorBidi" w:cstheme="majorBidi"/>
          <w:b/>
          <w:color w:val="000000"/>
          <w:sz w:val="18"/>
          <w:szCs w:val="18"/>
        </w:rPr>
        <w:t>eternity.</w:t>
      </w:r>
    </w:p>
  </w:footnote>
  <w:footnote w:id="324">
    <w:p w:rsidR="00A85D22" w:rsidRPr="008B414B" w:rsidRDefault="00A85D22" w:rsidP="0085324F">
      <w:pPr>
        <w:pStyle w:val="FootnoteText"/>
        <w:rPr>
          <w:sz w:val="18"/>
          <w:szCs w:val="18"/>
        </w:rPr>
      </w:pPr>
      <w:r w:rsidRPr="008B414B">
        <w:rPr>
          <w:rStyle w:val="FootnoteReference"/>
          <w:sz w:val="18"/>
          <w:szCs w:val="18"/>
        </w:rPr>
        <w:footnoteRef/>
      </w:r>
      <w:r w:rsidRPr="008B414B">
        <w:rPr>
          <w:sz w:val="18"/>
          <w:szCs w:val="18"/>
        </w:rPr>
        <w:t xml:space="preserve"> While some translations suggest “exposure,” the true meaning of this word is rebuke or reprimand. The concept of “exposure” comes from the idea of being children of light. Light is a natural exposure of darkness or “works of darkness.” Therefore, because it is natural for light to expose darkness we are commanded to reprimand or rebuke all deeds done in darkness. This may be expressed in the form of personal introspection. It seems evident from the writings of Philo that the present nomenclature is associated with personal conviction and introspection. This would intimate that understanding that we shine a light on our personal activities and then judge those activities as fruitful (works of light) or fruitless (works of darkness). The question posited by Hoehner is; whose deeds are being exposed? Hoehner, H. W. (2002). </w:t>
      </w:r>
      <w:r w:rsidRPr="008B414B">
        <w:rPr>
          <w:i/>
          <w:iCs/>
          <w:sz w:val="18"/>
          <w:szCs w:val="18"/>
        </w:rPr>
        <w:t>Ephesians, An Exegetical Commentary.</w:t>
      </w:r>
      <w:r w:rsidRPr="008B414B">
        <w:rPr>
          <w:sz w:val="18"/>
          <w:szCs w:val="18"/>
        </w:rPr>
        <w:t xml:space="preserve"> Grand Rapids, MI: Baker Academic. p. 679. It stands to reason that the exposed are the newly converted Gentiles. This is Hakham Shaul’s way of teaching them to be Torah observant and submission to the Officials Synagogue. Because we have the union of the 2</w:t>
      </w:r>
      <w:r w:rsidRPr="008B414B">
        <w:rPr>
          <w:sz w:val="18"/>
          <w:szCs w:val="18"/>
          <w:vertAlign w:val="superscript"/>
        </w:rPr>
        <w:t>nd</w:t>
      </w:r>
      <w:r w:rsidRPr="008B414B">
        <w:rPr>
          <w:sz w:val="18"/>
          <w:szCs w:val="18"/>
        </w:rPr>
        <w:t xml:space="preserve"> Parnas (Pastor) and the Moreh, we see that the address is to those who are in need of initial education on the expectations of the Oral Torah. Nevertheless, we are not to be associated with these things in any way.</w:t>
      </w:r>
    </w:p>
  </w:footnote>
  <w:footnote w:id="325">
    <w:p w:rsidR="00A85D22" w:rsidRPr="008B414B" w:rsidRDefault="00A85D22" w:rsidP="0085324F">
      <w:pPr>
        <w:pStyle w:val="FootnoteText"/>
        <w:rPr>
          <w:sz w:val="18"/>
          <w:szCs w:val="18"/>
        </w:rPr>
      </w:pPr>
      <w:r w:rsidRPr="008B414B">
        <w:rPr>
          <w:rStyle w:val="FootnoteReference"/>
          <w:sz w:val="18"/>
          <w:szCs w:val="18"/>
        </w:rPr>
        <w:footnoteRef/>
      </w:r>
      <w:r w:rsidRPr="008B414B">
        <w:rPr>
          <w:sz w:val="18"/>
          <w:szCs w:val="18"/>
        </w:rPr>
        <w:t xml:space="preserve"> It is a shame/disgrace to even mention these things, which must needs be reprimanded or rebuked openly.</w:t>
      </w:r>
    </w:p>
  </w:footnote>
  <w:footnote w:id="326">
    <w:p w:rsidR="00A85D22" w:rsidRPr="008B414B" w:rsidRDefault="00A85D22" w:rsidP="0085324F">
      <w:pPr>
        <w:pStyle w:val="FootnoteText"/>
        <w:rPr>
          <w:sz w:val="18"/>
          <w:szCs w:val="18"/>
        </w:rPr>
      </w:pPr>
      <w:r w:rsidRPr="008B414B">
        <w:rPr>
          <w:rStyle w:val="FootnoteReference"/>
          <w:sz w:val="18"/>
          <w:szCs w:val="18"/>
        </w:rPr>
        <w:footnoteRef/>
      </w:r>
      <w:r w:rsidRPr="008B414B">
        <w:rPr>
          <w:sz w:val="18"/>
          <w:szCs w:val="18"/>
        </w:rPr>
        <w:t xml:space="preserve"> </w:t>
      </w:r>
      <w:r w:rsidRPr="008B414B">
        <w:rPr>
          <w:b/>
          <w:bCs/>
          <w:sz w:val="18"/>
          <w:szCs w:val="18"/>
          <w:lang w:val="el-GR"/>
        </w:rPr>
        <w:t>Κρυφῇ</w:t>
      </w:r>
      <w:r w:rsidRPr="008B414B">
        <w:rPr>
          <w:sz w:val="18"/>
          <w:szCs w:val="18"/>
        </w:rPr>
        <w:t xml:space="preserve"> – </w:t>
      </w:r>
      <w:r w:rsidRPr="008B414B">
        <w:rPr>
          <w:i/>
          <w:iCs/>
          <w:sz w:val="18"/>
          <w:szCs w:val="18"/>
        </w:rPr>
        <w:t>kruphe</w:t>
      </w:r>
      <w:r w:rsidRPr="008B414B">
        <w:rPr>
          <w:iCs/>
          <w:sz w:val="18"/>
          <w:szCs w:val="18"/>
        </w:rPr>
        <w:t xml:space="preserve"> </w:t>
      </w:r>
      <w:r w:rsidRPr="008B414B">
        <w:rPr>
          <w:sz w:val="18"/>
          <w:szCs w:val="18"/>
        </w:rPr>
        <w:t xml:space="preserve">that which is hidden or concealed. </w:t>
      </w:r>
      <w:r w:rsidRPr="008B414B">
        <w:rPr>
          <w:b/>
          <w:bCs/>
          <w:sz w:val="18"/>
          <w:szCs w:val="18"/>
          <w:lang w:val="el-GR"/>
        </w:rPr>
        <w:t>Κρυφῇ</w:t>
      </w:r>
      <w:r w:rsidRPr="008B414B">
        <w:rPr>
          <w:sz w:val="18"/>
          <w:szCs w:val="18"/>
        </w:rPr>
        <w:t xml:space="preserve"> – </w:t>
      </w:r>
      <w:r w:rsidRPr="008B414B">
        <w:rPr>
          <w:i/>
          <w:iCs/>
          <w:sz w:val="18"/>
          <w:szCs w:val="18"/>
        </w:rPr>
        <w:t>kruphe</w:t>
      </w:r>
      <w:r w:rsidRPr="008B414B">
        <w:rPr>
          <w:iCs/>
          <w:sz w:val="18"/>
          <w:szCs w:val="18"/>
        </w:rPr>
        <w:t xml:space="preserve"> </w:t>
      </w:r>
      <w:r w:rsidRPr="008B414B">
        <w:rPr>
          <w:sz w:val="18"/>
          <w:szCs w:val="18"/>
        </w:rPr>
        <w:t>being the opposite of the “secret” of So’od.</w:t>
      </w:r>
    </w:p>
  </w:footnote>
  <w:footnote w:id="327">
    <w:p w:rsidR="00A85D22" w:rsidRPr="008B414B" w:rsidRDefault="00A85D22" w:rsidP="0085324F">
      <w:pPr>
        <w:pStyle w:val="FootnoteText"/>
        <w:rPr>
          <w:sz w:val="18"/>
          <w:szCs w:val="18"/>
        </w:rPr>
      </w:pPr>
      <w:r w:rsidRPr="008B414B">
        <w:rPr>
          <w:rStyle w:val="FootnoteReference"/>
          <w:sz w:val="18"/>
          <w:szCs w:val="18"/>
        </w:rPr>
        <w:footnoteRef/>
      </w:r>
      <w:r w:rsidRPr="008B414B">
        <w:rPr>
          <w:sz w:val="18"/>
          <w:szCs w:val="18"/>
        </w:rPr>
        <w:t xml:space="preserve"> Light here is an allegorical reference to what is made public</w:t>
      </w:r>
    </w:p>
  </w:footnote>
  <w:footnote w:id="328">
    <w:p w:rsidR="00A85D22" w:rsidRPr="008B414B" w:rsidRDefault="00A85D22" w:rsidP="0085324F">
      <w:pPr>
        <w:pStyle w:val="FootnoteText"/>
        <w:rPr>
          <w:sz w:val="18"/>
          <w:szCs w:val="18"/>
        </w:rPr>
      </w:pPr>
      <w:r w:rsidRPr="008B414B">
        <w:rPr>
          <w:rStyle w:val="FootnoteReference"/>
          <w:sz w:val="18"/>
          <w:szCs w:val="18"/>
        </w:rPr>
        <w:footnoteRef/>
      </w:r>
      <w:r w:rsidRPr="008B414B">
        <w:rPr>
          <w:sz w:val="18"/>
          <w:szCs w:val="18"/>
        </w:rPr>
        <w:t xml:space="preserve"> We seem to have a quote from some undefined source. The Tanakh is replete with p</w:t>
      </w:r>
      <w:r>
        <w:rPr>
          <w:sz w:val="18"/>
          <w:szCs w:val="18"/>
        </w:rPr>
        <w:t>e</w:t>
      </w:r>
      <w:r w:rsidRPr="008B414B">
        <w:rPr>
          <w:sz w:val="18"/>
          <w:szCs w:val="18"/>
        </w:rPr>
        <w:t>sukim on light, waking and the resurrection for those who sleep in the dust. In the present case, we do not seem to have a direct quote from any specific source. We would opine her</w:t>
      </w:r>
      <w:r>
        <w:rPr>
          <w:sz w:val="18"/>
          <w:szCs w:val="18"/>
        </w:rPr>
        <w:t xml:space="preserve">e that </w:t>
      </w:r>
      <w:r w:rsidRPr="008B414B">
        <w:rPr>
          <w:sz w:val="18"/>
          <w:szCs w:val="18"/>
        </w:rPr>
        <w:t>Hakham Shaul might have been referring to an early version of Petihat Eliyahu. The notion of conversion is also an allegory of the resurrection, as is waking in the morning.</w:t>
      </w:r>
    </w:p>
  </w:footnote>
  <w:footnote w:id="329">
    <w:p w:rsidR="00A85D22" w:rsidRPr="008B414B" w:rsidRDefault="00A85D22" w:rsidP="0085324F">
      <w:pPr>
        <w:pStyle w:val="FootnoteText"/>
        <w:rPr>
          <w:sz w:val="18"/>
          <w:szCs w:val="18"/>
        </w:rPr>
      </w:pPr>
      <w:r w:rsidRPr="008B414B">
        <w:rPr>
          <w:rStyle w:val="FootnoteReference"/>
          <w:sz w:val="18"/>
          <w:szCs w:val="18"/>
        </w:rPr>
        <w:footnoteRef/>
      </w:r>
      <w:r w:rsidRPr="008B414B">
        <w:rPr>
          <w:sz w:val="18"/>
          <w:szCs w:val="18"/>
        </w:rPr>
        <w:t xml:space="preserve"> While the language is that of the resurrection, we also see the call to duty. This ties the present pericope with the next. “Walk…”</w:t>
      </w:r>
    </w:p>
  </w:footnote>
  <w:footnote w:id="330">
    <w:p w:rsidR="00A85D22" w:rsidRPr="008B414B" w:rsidRDefault="00A85D22" w:rsidP="0085324F">
      <w:pPr>
        <w:pStyle w:val="FootnoteText"/>
        <w:rPr>
          <w:sz w:val="18"/>
          <w:szCs w:val="18"/>
        </w:rPr>
      </w:pPr>
      <w:r w:rsidRPr="008B414B">
        <w:rPr>
          <w:rStyle w:val="FootnoteReference"/>
          <w:sz w:val="18"/>
          <w:szCs w:val="18"/>
        </w:rPr>
        <w:footnoteRef/>
      </w:r>
      <w:r w:rsidRPr="008B414B">
        <w:rPr>
          <w:sz w:val="18"/>
          <w:szCs w:val="18"/>
        </w:rPr>
        <w:t xml:space="preserve"> Hoehner suggests that </w:t>
      </w:r>
      <w:r w:rsidRPr="008B414B">
        <w:rPr>
          <w:b/>
          <w:sz w:val="18"/>
          <w:szCs w:val="18"/>
          <w:lang w:val="el-GR"/>
        </w:rPr>
        <w:t>ἀνάστα</w:t>
      </w:r>
      <w:r w:rsidRPr="008B414B">
        <w:rPr>
          <w:sz w:val="18"/>
          <w:szCs w:val="18"/>
        </w:rPr>
        <w:t xml:space="preserve"> rooted in </w:t>
      </w:r>
      <w:r w:rsidRPr="008B414B">
        <w:rPr>
          <w:b/>
          <w:bCs/>
          <w:sz w:val="18"/>
          <w:szCs w:val="18"/>
          <w:lang w:val="el-GR"/>
        </w:rPr>
        <w:t>ἀνίστημι</w:t>
      </w:r>
      <w:r w:rsidRPr="008B414B">
        <w:rPr>
          <w:sz w:val="18"/>
          <w:szCs w:val="18"/>
        </w:rPr>
        <w:t xml:space="preserve"> – </w:t>
      </w:r>
      <w:r w:rsidRPr="008B414B">
        <w:rPr>
          <w:i/>
          <w:iCs/>
          <w:sz w:val="18"/>
          <w:szCs w:val="18"/>
        </w:rPr>
        <w:t>anistemi</w:t>
      </w:r>
      <w:r w:rsidRPr="008B414B">
        <w:rPr>
          <w:iCs/>
          <w:sz w:val="18"/>
          <w:szCs w:val="18"/>
        </w:rPr>
        <w:t xml:space="preserve"> used only here in the Nazarean Codicil is an unusual form of its root. This implies that the “raising” is mentioned in a hurried sense. He derives this idea from Wallace (</w:t>
      </w:r>
      <w:r w:rsidRPr="008B414B">
        <w:rPr>
          <w:i/>
          <w:iCs/>
          <w:sz w:val="18"/>
          <w:szCs w:val="18"/>
        </w:rPr>
        <w:t>Greek Grammar,</w:t>
      </w:r>
      <w:r w:rsidRPr="008B414B">
        <w:rPr>
          <w:iCs/>
          <w:sz w:val="18"/>
          <w:szCs w:val="18"/>
        </w:rPr>
        <w:t xml:space="preserve"> 491) Hoehner, H. W. (2002). </w:t>
      </w:r>
      <w:r w:rsidRPr="008B414B">
        <w:rPr>
          <w:i/>
          <w:iCs/>
          <w:sz w:val="18"/>
          <w:szCs w:val="18"/>
        </w:rPr>
        <w:t>Ephesians, An Exegetical Commentary.</w:t>
      </w:r>
      <w:r w:rsidRPr="008B414B">
        <w:rPr>
          <w:iCs/>
          <w:sz w:val="18"/>
          <w:szCs w:val="18"/>
        </w:rPr>
        <w:t xml:space="preserve"> Grand Rapids, MI: Baker Academic. p. 687 </w:t>
      </w:r>
    </w:p>
  </w:footnote>
  <w:footnote w:id="331">
    <w:p w:rsidR="00A85D22" w:rsidRPr="008B414B" w:rsidRDefault="00A85D22" w:rsidP="0085324F">
      <w:pPr>
        <w:pStyle w:val="FootnoteText"/>
        <w:rPr>
          <w:sz w:val="18"/>
          <w:szCs w:val="18"/>
        </w:rPr>
      </w:pPr>
      <w:r w:rsidRPr="008B414B">
        <w:rPr>
          <w:rStyle w:val="FootnoteReference"/>
          <w:sz w:val="18"/>
          <w:szCs w:val="18"/>
        </w:rPr>
        <w:footnoteRef/>
      </w:r>
      <w:r w:rsidRPr="008B414B">
        <w:rPr>
          <w:sz w:val="18"/>
          <w:szCs w:val="18"/>
        </w:rPr>
        <w:t xml:space="preserve"> Here we have the perfect analogy of the resurrection. Just as it is when we sleep the morning light causes us to wake up, the (Primordial) Light of Messiah that shines on the dead body will cause it to wake up into resurrection.</w:t>
      </w:r>
    </w:p>
  </w:footnote>
  <w:footnote w:id="332">
    <w:p w:rsidR="00A85D22" w:rsidRPr="008B414B" w:rsidRDefault="00A85D22" w:rsidP="0085324F">
      <w:pPr>
        <w:pStyle w:val="FootnoteText"/>
        <w:rPr>
          <w:sz w:val="18"/>
          <w:szCs w:val="18"/>
        </w:rPr>
      </w:pPr>
      <w:r w:rsidRPr="008B414B">
        <w:rPr>
          <w:rStyle w:val="FootnoteReference"/>
          <w:sz w:val="18"/>
          <w:szCs w:val="18"/>
        </w:rPr>
        <w:footnoteRef/>
      </w:r>
      <w:r w:rsidRPr="008B414B">
        <w:rPr>
          <w:sz w:val="18"/>
          <w:szCs w:val="18"/>
        </w:rPr>
        <w:t xml:space="preserve"> Referring to the days of Messiah, see Pesach Seder, Magid “R. Eliezer, R. Yehoshua”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D22" w:rsidRPr="00913BD7" w:rsidRDefault="00A85D22" w:rsidP="00913BD7">
    <w:pPr>
      <w:pStyle w:val="Header"/>
      <w:jc w:val="right"/>
      <w:rPr>
        <w:rFonts w:ascii="Arial Narrow" w:hAnsi="Arial Narrow"/>
        <w:sz w:val="20"/>
        <w:szCs w:val="20"/>
      </w:rPr>
    </w:pPr>
    <w:r w:rsidRPr="00913BD7">
      <w:rPr>
        <w:rFonts w:ascii="Arial Narrow" w:hAnsi="Arial Narrow"/>
        <w:sz w:val="20"/>
        <w:szCs w:val="20"/>
      </w:rPr>
      <w:t>BS”D (B’Siyata D’Shamaya)</w:t>
    </w:r>
    <w:r w:rsidRPr="00913BD7">
      <w:rPr>
        <w:rFonts w:ascii="Arial" w:hAnsi="Arial" w:cs="Arial"/>
        <w:sz w:val="20"/>
        <w:szCs w:val="20"/>
      </w:rPr>
      <w:t>‎</w:t>
    </w:r>
  </w:p>
  <w:p w:rsidR="00A85D22" w:rsidRDefault="00A85D22" w:rsidP="00C17646">
    <w:pPr>
      <w:pStyle w:val="Header"/>
      <w:jc w:val="right"/>
      <w:rPr>
        <w:rFonts w:ascii="Arial Narrow" w:hAnsi="Arial Narrow"/>
        <w:sz w:val="20"/>
        <w:szCs w:val="20"/>
      </w:rPr>
    </w:pPr>
    <w:r w:rsidRPr="00913BD7">
      <w:rPr>
        <w:rFonts w:ascii="Arial Narrow" w:hAnsi="Arial Narrow"/>
        <w:sz w:val="20"/>
        <w:szCs w:val="20"/>
      </w:rPr>
      <w:t>Aramaic: “With the help of Heaven</w:t>
    </w:r>
  </w:p>
  <w:p w:rsidR="00A85D22" w:rsidRDefault="00A85D22" w:rsidP="00C1764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1019"/>
    <w:multiLevelType w:val="hybridMultilevel"/>
    <w:tmpl w:val="8F5E83C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113D7988"/>
    <w:multiLevelType w:val="hybridMultilevel"/>
    <w:tmpl w:val="45D8C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30739"/>
    <w:multiLevelType w:val="singleLevel"/>
    <w:tmpl w:val="99BA1CD2"/>
    <w:lvl w:ilvl="0">
      <w:start w:val="174"/>
      <w:numFmt w:val="decimal"/>
      <w:lvlText w:val="(%1)"/>
      <w:legacy w:legacy="1" w:legacySpace="0" w:legacyIndent="725"/>
      <w:lvlJc w:val="left"/>
      <w:rPr>
        <w:rFonts w:ascii="Century Schoolbook" w:hAnsi="Century Schoolbook" w:hint="default"/>
      </w:rPr>
    </w:lvl>
  </w:abstractNum>
  <w:abstractNum w:abstractNumId="3">
    <w:nsid w:val="21BE275A"/>
    <w:multiLevelType w:val="hybridMultilevel"/>
    <w:tmpl w:val="FBEE8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DD11DF"/>
    <w:multiLevelType w:val="hybridMultilevel"/>
    <w:tmpl w:val="AA5AAB5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50E06C3A"/>
    <w:multiLevelType w:val="multilevel"/>
    <w:tmpl w:val="72B0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BD7"/>
    <w:rsid w:val="00001462"/>
    <w:rsid w:val="0000180A"/>
    <w:rsid w:val="00003598"/>
    <w:rsid w:val="000045A2"/>
    <w:rsid w:val="00004611"/>
    <w:rsid w:val="00004C50"/>
    <w:rsid w:val="00004DC4"/>
    <w:rsid w:val="0000547D"/>
    <w:rsid w:val="00005F7E"/>
    <w:rsid w:val="000100FC"/>
    <w:rsid w:val="00010162"/>
    <w:rsid w:val="00010337"/>
    <w:rsid w:val="00011BDE"/>
    <w:rsid w:val="00013173"/>
    <w:rsid w:val="00014450"/>
    <w:rsid w:val="00014577"/>
    <w:rsid w:val="00014985"/>
    <w:rsid w:val="00014C30"/>
    <w:rsid w:val="00020876"/>
    <w:rsid w:val="00020A8A"/>
    <w:rsid w:val="00021275"/>
    <w:rsid w:val="000214FC"/>
    <w:rsid w:val="000216D8"/>
    <w:rsid w:val="00022ACE"/>
    <w:rsid w:val="000233B1"/>
    <w:rsid w:val="00030A9A"/>
    <w:rsid w:val="000356BA"/>
    <w:rsid w:val="000361F0"/>
    <w:rsid w:val="000413F3"/>
    <w:rsid w:val="00042075"/>
    <w:rsid w:val="00042706"/>
    <w:rsid w:val="00044B9E"/>
    <w:rsid w:val="000467C9"/>
    <w:rsid w:val="00050E4F"/>
    <w:rsid w:val="00052660"/>
    <w:rsid w:val="00053A99"/>
    <w:rsid w:val="00054F60"/>
    <w:rsid w:val="0005530C"/>
    <w:rsid w:val="00055C48"/>
    <w:rsid w:val="0005609F"/>
    <w:rsid w:val="00056A6C"/>
    <w:rsid w:val="00056DE1"/>
    <w:rsid w:val="000614B3"/>
    <w:rsid w:val="00062CED"/>
    <w:rsid w:val="00063A01"/>
    <w:rsid w:val="000643B7"/>
    <w:rsid w:val="0006487E"/>
    <w:rsid w:val="00065A5B"/>
    <w:rsid w:val="00065FCE"/>
    <w:rsid w:val="000663E5"/>
    <w:rsid w:val="0006785F"/>
    <w:rsid w:val="000713D6"/>
    <w:rsid w:val="0007193C"/>
    <w:rsid w:val="0007227C"/>
    <w:rsid w:val="000725F5"/>
    <w:rsid w:val="00074E15"/>
    <w:rsid w:val="000764AF"/>
    <w:rsid w:val="00076998"/>
    <w:rsid w:val="00076C7E"/>
    <w:rsid w:val="00080AC3"/>
    <w:rsid w:val="00082632"/>
    <w:rsid w:val="00083FA5"/>
    <w:rsid w:val="00085C51"/>
    <w:rsid w:val="00086177"/>
    <w:rsid w:val="00086A7F"/>
    <w:rsid w:val="00087678"/>
    <w:rsid w:val="00090254"/>
    <w:rsid w:val="0009189D"/>
    <w:rsid w:val="00091D2F"/>
    <w:rsid w:val="00092910"/>
    <w:rsid w:val="00094D8E"/>
    <w:rsid w:val="00096480"/>
    <w:rsid w:val="00096CBF"/>
    <w:rsid w:val="000977FA"/>
    <w:rsid w:val="000A0261"/>
    <w:rsid w:val="000A04EE"/>
    <w:rsid w:val="000A0E05"/>
    <w:rsid w:val="000A18F5"/>
    <w:rsid w:val="000A1EA6"/>
    <w:rsid w:val="000A3891"/>
    <w:rsid w:val="000A5238"/>
    <w:rsid w:val="000A6755"/>
    <w:rsid w:val="000A7384"/>
    <w:rsid w:val="000A75F6"/>
    <w:rsid w:val="000B04CE"/>
    <w:rsid w:val="000B1814"/>
    <w:rsid w:val="000B1975"/>
    <w:rsid w:val="000B20B3"/>
    <w:rsid w:val="000B20E0"/>
    <w:rsid w:val="000B211F"/>
    <w:rsid w:val="000B2151"/>
    <w:rsid w:val="000B3091"/>
    <w:rsid w:val="000B4096"/>
    <w:rsid w:val="000B4A73"/>
    <w:rsid w:val="000B523F"/>
    <w:rsid w:val="000B58CC"/>
    <w:rsid w:val="000B76E1"/>
    <w:rsid w:val="000C06F4"/>
    <w:rsid w:val="000C2B71"/>
    <w:rsid w:val="000C3773"/>
    <w:rsid w:val="000C4F22"/>
    <w:rsid w:val="000C5F2D"/>
    <w:rsid w:val="000C68C1"/>
    <w:rsid w:val="000C7226"/>
    <w:rsid w:val="000C7DDA"/>
    <w:rsid w:val="000D3056"/>
    <w:rsid w:val="000D461C"/>
    <w:rsid w:val="000D4C6F"/>
    <w:rsid w:val="000D6336"/>
    <w:rsid w:val="000D6E1D"/>
    <w:rsid w:val="000D7B97"/>
    <w:rsid w:val="000D7B9C"/>
    <w:rsid w:val="000E0C9F"/>
    <w:rsid w:val="000E1702"/>
    <w:rsid w:val="000E19A8"/>
    <w:rsid w:val="000E3859"/>
    <w:rsid w:val="000E550D"/>
    <w:rsid w:val="000E55CF"/>
    <w:rsid w:val="000E561C"/>
    <w:rsid w:val="000E7CF5"/>
    <w:rsid w:val="000F0646"/>
    <w:rsid w:val="000F1581"/>
    <w:rsid w:val="000F290C"/>
    <w:rsid w:val="000F2BFE"/>
    <w:rsid w:val="000F31D9"/>
    <w:rsid w:val="000F3B9B"/>
    <w:rsid w:val="000F73A7"/>
    <w:rsid w:val="000F77FD"/>
    <w:rsid w:val="000F791E"/>
    <w:rsid w:val="00100862"/>
    <w:rsid w:val="001014ED"/>
    <w:rsid w:val="001019E3"/>
    <w:rsid w:val="001020FB"/>
    <w:rsid w:val="00103A2D"/>
    <w:rsid w:val="00103BE0"/>
    <w:rsid w:val="001108CA"/>
    <w:rsid w:val="00110DB6"/>
    <w:rsid w:val="00111369"/>
    <w:rsid w:val="00111624"/>
    <w:rsid w:val="00113B05"/>
    <w:rsid w:val="0011424A"/>
    <w:rsid w:val="0011537D"/>
    <w:rsid w:val="0011785E"/>
    <w:rsid w:val="0012232E"/>
    <w:rsid w:val="00123A5C"/>
    <w:rsid w:val="00123FFD"/>
    <w:rsid w:val="00124194"/>
    <w:rsid w:val="00124DBF"/>
    <w:rsid w:val="00124F51"/>
    <w:rsid w:val="001263CE"/>
    <w:rsid w:val="00126711"/>
    <w:rsid w:val="00126718"/>
    <w:rsid w:val="001269C0"/>
    <w:rsid w:val="00126AAD"/>
    <w:rsid w:val="00127272"/>
    <w:rsid w:val="00127933"/>
    <w:rsid w:val="001301A2"/>
    <w:rsid w:val="0013280A"/>
    <w:rsid w:val="0013297F"/>
    <w:rsid w:val="00133006"/>
    <w:rsid w:val="001342E8"/>
    <w:rsid w:val="0013468B"/>
    <w:rsid w:val="00135822"/>
    <w:rsid w:val="0013663B"/>
    <w:rsid w:val="001368CB"/>
    <w:rsid w:val="00136B27"/>
    <w:rsid w:val="00137724"/>
    <w:rsid w:val="00137802"/>
    <w:rsid w:val="00140F99"/>
    <w:rsid w:val="00141331"/>
    <w:rsid w:val="0014139C"/>
    <w:rsid w:val="00141E54"/>
    <w:rsid w:val="00143B3C"/>
    <w:rsid w:val="00143BB3"/>
    <w:rsid w:val="00143FDC"/>
    <w:rsid w:val="00146F89"/>
    <w:rsid w:val="00147106"/>
    <w:rsid w:val="00147B8F"/>
    <w:rsid w:val="001507B0"/>
    <w:rsid w:val="00153DD9"/>
    <w:rsid w:val="00153F09"/>
    <w:rsid w:val="001555D0"/>
    <w:rsid w:val="00156C39"/>
    <w:rsid w:val="00156CAE"/>
    <w:rsid w:val="00160F9E"/>
    <w:rsid w:val="0016304D"/>
    <w:rsid w:val="00163BF7"/>
    <w:rsid w:val="00164E34"/>
    <w:rsid w:val="00164E6C"/>
    <w:rsid w:val="001674E0"/>
    <w:rsid w:val="00167584"/>
    <w:rsid w:val="001675E9"/>
    <w:rsid w:val="001677C3"/>
    <w:rsid w:val="00167E4C"/>
    <w:rsid w:val="00171139"/>
    <w:rsid w:val="001749C6"/>
    <w:rsid w:val="001758A7"/>
    <w:rsid w:val="001759D4"/>
    <w:rsid w:val="00175AC0"/>
    <w:rsid w:val="00175F99"/>
    <w:rsid w:val="0018019F"/>
    <w:rsid w:val="001807E8"/>
    <w:rsid w:val="00182CA2"/>
    <w:rsid w:val="00183CFD"/>
    <w:rsid w:val="00184AFD"/>
    <w:rsid w:val="00184D2E"/>
    <w:rsid w:val="00184F7B"/>
    <w:rsid w:val="001866E0"/>
    <w:rsid w:val="001879E9"/>
    <w:rsid w:val="00187EA5"/>
    <w:rsid w:val="00190EEF"/>
    <w:rsid w:val="001920DB"/>
    <w:rsid w:val="0019244C"/>
    <w:rsid w:val="00192E4E"/>
    <w:rsid w:val="00193B1B"/>
    <w:rsid w:val="001949D1"/>
    <w:rsid w:val="00194E83"/>
    <w:rsid w:val="00196093"/>
    <w:rsid w:val="00196383"/>
    <w:rsid w:val="0019758B"/>
    <w:rsid w:val="0019785A"/>
    <w:rsid w:val="001979E0"/>
    <w:rsid w:val="00197ED5"/>
    <w:rsid w:val="001A0645"/>
    <w:rsid w:val="001A138C"/>
    <w:rsid w:val="001A1C2B"/>
    <w:rsid w:val="001A26C9"/>
    <w:rsid w:val="001A2FFD"/>
    <w:rsid w:val="001A3674"/>
    <w:rsid w:val="001A5381"/>
    <w:rsid w:val="001A5619"/>
    <w:rsid w:val="001A7169"/>
    <w:rsid w:val="001A7803"/>
    <w:rsid w:val="001A7C01"/>
    <w:rsid w:val="001B3169"/>
    <w:rsid w:val="001B3F52"/>
    <w:rsid w:val="001B5CA6"/>
    <w:rsid w:val="001B6DC5"/>
    <w:rsid w:val="001B6DE8"/>
    <w:rsid w:val="001B6FC6"/>
    <w:rsid w:val="001C09E7"/>
    <w:rsid w:val="001C1B1F"/>
    <w:rsid w:val="001C2997"/>
    <w:rsid w:val="001C2D32"/>
    <w:rsid w:val="001C386E"/>
    <w:rsid w:val="001C5604"/>
    <w:rsid w:val="001C5A8A"/>
    <w:rsid w:val="001C61EC"/>
    <w:rsid w:val="001C6582"/>
    <w:rsid w:val="001C6AF8"/>
    <w:rsid w:val="001C7321"/>
    <w:rsid w:val="001D15E2"/>
    <w:rsid w:val="001D160C"/>
    <w:rsid w:val="001D20AE"/>
    <w:rsid w:val="001D34ED"/>
    <w:rsid w:val="001D6E7D"/>
    <w:rsid w:val="001D701E"/>
    <w:rsid w:val="001E0172"/>
    <w:rsid w:val="001E159B"/>
    <w:rsid w:val="001E1644"/>
    <w:rsid w:val="001E2317"/>
    <w:rsid w:val="001E2414"/>
    <w:rsid w:val="001E39F1"/>
    <w:rsid w:val="001E4122"/>
    <w:rsid w:val="001E50DD"/>
    <w:rsid w:val="001E59FB"/>
    <w:rsid w:val="001E6A5D"/>
    <w:rsid w:val="001F056B"/>
    <w:rsid w:val="001F0F01"/>
    <w:rsid w:val="001F2502"/>
    <w:rsid w:val="001F49E1"/>
    <w:rsid w:val="001F4B59"/>
    <w:rsid w:val="001F72E6"/>
    <w:rsid w:val="001F7F79"/>
    <w:rsid w:val="0020035C"/>
    <w:rsid w:val="0020133F"/>
    <w:rsid w:val="00202B5C"/>
    <w:rsid w:val="002033B2"/>
    <w:rsid w:val="00204AF1"/>
    <w:rsid w:val="00204D07"/>
    <w:rsid w:val="00204FA1"/>
    <w:rsid w:val="00205227"/>
    <w:rsid w:val="002057A9"/>
    <w:rsid w:val="002100AF"/>
    <w:rsid w:val="0021276D"/>
    <w:rsid w:val="00212F95"/>
    <w:rsid w:val="0021396E"/>
    <w:rsid w:val="00216B0F"/>
    <w:rsid w:val="00217579"/>
    <w:rsid w:val="00217A56"/>
    <w:rsid w:val="00217C59"/>
    <w:rsid w:val="00217D53"/>
    <w:rsid w:val="00220490"/>
    <w:rsid w:val="00220780"/>
    <w:rsid w:val="00220D89"/>
    <w:rsid w:val="00221D9E"/>
    <w:rsid w:val="00222E69"/>
    <w:rsid w:val="00223B4B"/>
    <w:rsid w:val="00224BA1"/>
    <w:rsid w:val="002257E3"/>
    <w:rsid w:val="00226B65"/>
    <w:rsid w:val="00226D78"/>
    <w:rsid w:val="00227340"/>
    <w:rsid w:val="002275D8"/>
    <w:rsid w:val="00227DDC"/>
    <w:rsid w:val="00230BFB"/>
    <w:rsid w:val="0023229B"/>
    <w:rsid w:val="002325CB"/>
    <w:rsid w:val="00232886"/>
    <w:rsid w:val="0023374F"/>
    <w:rsid w:val="00233C51"/>
    <w:rsid w:val="00233E9A"/>
    <w:rsid w:val="0023436D"/>
    <w:rsid w:val="00234603"/>
    <w:rsid w:val="00235B21"/>
    <w:rsid w:val="00236005"/>
    <w:rsid w:val="00237052"/>
    <w:rsid w:val="00243414"/>
    <w:rsid w:val="0024497C"/>
    <w:rsid w:val="00247A5E"/>
    <w:rsid w:val="002503A3"/>
    <w:rsid w:val="002503DF"/>
    <w:rsid w:val="00250C51"/>
    <w:rsid w:val="00250D94"/>
    <w:rsid w:val="00251934"/>
    <w:rsid w:val="00251EED"/>
    <w:rsid w:val="002522DC"/>
    <w:rsid w:val="00254058"/>
    <w:rsid w:val="002551E5"/>
    <w:rsid w:val="00255474"/>
    <w:rsid w:val="002560A2"/>
    <w:rsid w:val="00256343"/>
    <w:rsid w:val="0026019B"/>
    <w:rsid w:val="00261B3A"/>
    <w:rsid w:val="00262FD3"/>
    <w:rsid w:val="00263479"/>
    <w:rsid w:val="00263A7D"/>
    <w:rsid w:val="002647C2"/>
    <w:rsid w:val="00266528"/>
    <w:rsid w:val="0026699C"/>
    <w:rsid w:val="00270008"/>
    <w:rsid w:val="00271FA2"/>
    <w:rsid w:val="0027243D"/>
    <w:rsid w:val="00272D5D"/>
    <w:rsid w:val="00273003"/>
    <w:rsid w:val="00281D2B"/>
    <w:rsid w:val="00282E78"/>
    <w:rsid w:val="0028385F"/>
    <w:rsid w:val="00283DB0"/>
    <w:rsid w:val="00284100"/>
    <w:rsid w:val="00285FC3"/>
    <w:rsid w:val="00287A79"/>
    <w:rsid w:val="00290375"/>
    <w:rsid w:val="002908F4"/>
    <w:rsid w:val="002910F2"/>
    <w:rsid w:val="00292766"/>
    <w:rsid w:val="002932A8"/>
    <w:rsid w:val="00293548"/>
    <w:rsid w:val="00293633"/>
    <w:rsid w:val="00293FAC"/>
    <w:rsid w:val="002942CE"/>
    <w:rsid w:val="002978EA"/>
    <w:rsid w:val="002A0339"/>
    <w:rsid w:val="002A0564"/>
    <w:rsid w:val="002A19BC"/>
    <w:rsid w:val="002A33A6"/>
    <w:rsid w:val="002A4DAD"/>
    <w:rsid w:val="002A7CFC"/>
    <w:rsid w:val="002B0694"/>
    <w:rsid w:val="002B1A1D"/>
    <w:rsid w:val="002B1E37"/>
    <w:rsid w:val="002B36B1"/>
    <w:rsid w:val="002B37A1"/>
    <w:rsid w:val="002B4583"/>
    <w:rsid w:val="002B5078"/>
    <w:rsid w:val="002B6A77"/>
    <w:rsid w:val="002B6D25"/>
    <w:rsid w:val="002C0407"/>
    <w:rsid w:val="002C0499"/>
    <w:rsid w:val="002C0691"/>
    <w:rsid w:val="002C0CB8"/>
    <w:rsid w:val="002C2C69"/>
    <w:rsid w:val="002C315B"/>
    <w:rsid w:val="002C32A1"/>
    <w:rsid w:val="002C43A7"/>
    <w:rsid w:val="002C4559"/>
    <w:rsid w:val="002C515B"/>
    <w:rsid w:val="002C5C47"/>
    <w:rsid w:val="002C66A6"/>
    <w:rsid w:val="002C796E"/>
    <w:rsid w:val="002C7E61"/>
    <w:rsid w:val="002D3A0D"/>
    <w:rsid w:val="002D4762"/>
    <w:rsid w:val="002D61C7"/>
    <w:rsid w:val="002D6585"/>
    <w:rsid w:val="002D7B37"/>
    <w:rsid w:val="002E1D66"/>
    <w:rsid w:val="002E3604"/>
    <w:rsid w:val="002E39C8"/>
    <w:rsid w:val="002E41A8"/>
    <w:rsid w:val="002E4914"/>
    <w:rsid w:val="002E504F"/>
    <w:rsid w:val="002E76E6"/>
    <w:rsid w:val="002E7F57"/>
    <w:rsid w:val="002F04E5"/>
    <w:rsid w:val="002F0537"/>
    <w:rsid w:val="002F0899"/>
    <w:rsid w:val="002F1D52"/>
    <w:rsid w:val="002F34CE"/>
    <w:rsid w:val="002F3A9E"/>
    <w:rsid w:val="002F5AE9"/>
    <w:rsid w:val="002F67C4"/>
    <w:rsid w:val="002F7816"/>
    <w:rsid w:val="00300FF1"/>
    <w:rsid w:val="003013EB"/>
    <w:rsid w:val="00302363"/>
    <w:rsid w:val="00303271"/>
    <w:rsid w:val="0030393D"/>
    <w:rsid w:val="00304088"/>
    <w:rsid w:val="003046DE"/>
    <w:rsid w:val="00305C29"/>
    <w:rsid w:val="00306BEB"/>
    <w:rsid w:val="00307FE4"/>
    <w:rsid w:val="00311557"/>
    <w:rsid w:val="0031211B"/>
    <w:rsid w:val="003129B3"/>
    <w:rsid w:val="0031394E"/>
    <w:rsid w:val="00314483"/>
    <w:rsid w:val="003156D4"/>
    <w:rsid w:val="00316058"/>
    <w:rsid w:val="003161E0"/>
    <w:rsid w:val="00316838"/>
    <w:rsid w:val="0031743C"/>
    <w:rsid w:val="00317E46"/>
    <w:rsid w:val="003215D6"/>
    <w:rsid w:val="00321B72"/>
    <w:rsid w:val="00321C77"/>
    <w:rsid w:val="00321D39"/>
    <w:rsid w:val="00321FE8"/>
    <w:rsid w:val="00322C56"/>
    <w:rsid w:val="00324CB5"/>
    <w:rsid w:val="003268FC"/>
    <w:rsid w:val="00326B68"/>
    <w:rsid w:val="00326F84"/>
    <w:rsid w:val="003313EF"/>
    <w:rsid w:val="00331756"/>
    <w:rsid w:val="00333078"/>
    <w:rsid w:val="00333921"/>
    <w:rsid w:val="00334C34"/>
    <w:rsid w:val="00335AAF"/>
    <w:rsid w:val="0034108E"/>
    <w:rsid w:val="003417F6"/>
    <w:rsid w:val="00341F6E"/>
    <w:rsid w:val="0034314E"/>
    <w:rsid w:val="003447E9"/>
    <w:rsid w:val="00344E68"/>
    <w:rsid w:val="00346AD2"/>
    <w:rsid w:val="003470DE"/>
    <w:rsid w:val="003503C2"/>
    <w:rsid w:val="00354D91"/>
    <w:rsid w:val="003555B6"/>
    <w:rsid w:val="003559D8"/>
    <w:rsid w:val="00356032"/>
    <w:rsid w:val="00356CF8"/>
    <w:rsid w:val="00360BF6"/>
    <w:rsid w:val="00361C53"/>
    <w:rsid w:val="003633DE"/>
    <w:rsid w:val="00363DC0"/>
    <w:rsid w:val="00366998"/>
    <w:rsid w:val="003671F2"/>
    <w:rsid w:val="00367AF7"/>
    <w:rsid w:val="00371A4C"/>
    <w:rsid w:val="00374BAF"/>
    <w:rsid w:val="003757B3"/>
    <w:rsid w:val="00375D23"/>
    <w:rsid w:val="00377565"/>
    <w:rsid w:val="003776BB"/>
    <w:rsid w:val="0037799C"/>
    <w:rsid w:val="00380DF9"/>
    <w:rsid w:val="00381F4D"/>
    <w:rsid w:val="00385302"/>
    <w:rsid w:val="00385AB4"/>
    <w:rsid w:val="00386F95"/>
    <w:rsid w:val="00387D75"/>
    <w:rsid w:val="0039040E"/>
    <w:rsid w:val="00390FBA"/>
    <w:rsid w:val="003916E6"/>
    <w:rsid w:val="00392161"/>
    <w:rsid w:val="003922D3"/>
    <w:rsid w:val="00392FAA"/>
    <w:rsid w:val="00393B8A"/>
    <w:rsid w:val="00394C24"/>
    <w:rsid w:val="00396ED9"/>
    <w:rsid w:val="003A0A11"/>
    <w:rsid w:val="003A1513"/>
    <w:rsid w:val="003A2FDC"/>
    <w:rsid w:val="003A3B6A"/>
    <w:rsid w:val="003A3DB8"/>
    <w:rsid w:val="003A49F1"/>
    <w:rsid w:val="003A5004"/>
    <w:rsid w:val="003A50EB"/>
    <w:rsid w:val="003A559B"/>
    <w:rsid w:val="003A5C42"/>
    <w:rsid w:val="003A5E0F"/>
    <w:rsid w:val="003A6305"/>
    <w:rsid w:val="003A7336"/>
    <w:rsid w:val="003A7BCA"/>
    <w:rsid w:val="003A7D0F"/>
    <w:rsid w:val="003B093E"/>
    <w:rsid w:val="003B10C0"/>
    <w:rsid w:val="003B1452"/>
    <w:rsid w:val="003B20CC"/>
    <w:rsid w:val="003B3C07"/>
    <w:rsid w:val="003B5079"/>
    <w:rsid w:val="003B6189"/>
    <w:rsid w:val="003B6E45"/>
    <w:rsid w:val="003B77BB"/>
    <w:rsid w:val="003B787D"/>
    <w:rsid w:val="003C16D0"/>
    <w:rsid w:val="003C1CC8"/>
    <w:rsid w:val="003C22D0"/>
    <w:rsid w:val="003C2B5C"/>
    <w:rsid w:val="003C3042"/>
    <w:rsid w:val="003C352A"/>
    <w:rsid w:val="003C371D"/>
    <w:rsid w:val="003C43EE"/>
    <w:rsid w:val="003C4949"/>
    <w:rsid w:val="003D0B85"/>
    <w:rsid w:val="003D1153"/>
    <w:rsid w:val="003D3559"/>
    <w:rsid w:val="003D5E6F"/>
    <w:rsid w:val="003D6C4B"/>
    <w:rsid w:val="003E0E49"/>
    <w:rsid w:val="003E3604"/>
    <w:rsid w:val="003E47FD"/>
    <w:rsid w:val="003E57E0"/>
    <w:rsid w:val="003E716D"/>
    <w:rsid w:val="003E75D0"/>
    <w:rsid w:val="003E7CAD"/>
    <w:rsid w:val="003F10AA"/>
    <w:rsid w:val="003F24AD"/>
    <w:rsid w:val="003F2938"/>
    <w:rsid w:val="003F2F16"/>
    <w:rsid w:val="003F3C42"/>
    <w:rsid w:val="003F4431"/>
    <w:rsid w:val="003F51DE"/>
    <w:rsid w:val="003F6928"/>
    <w:rsid w:val="003F7540"/>
    <w:rsid w:val="003F7A66"/>
    <w:rsid w:val="003F7E5A"/>
    <w:rsid w:val="004004D1"/>
    <w:rsid w:val="00400C23"/>
    <w:rsid w:val="00400F96"/>
    <w:rsid w:val="00401B80"/>
    <w:rsid w:val="00401F4F"/>
    <w:rsid w:val="00402134"/>
    <w:rsid w:val="004029AF"/>
    <w:rsid w:val="00402A14"/>
    <w:rsid w:val="00402FD9"/>
    <w:rsid w:val="004044AA"/>
    <w:rsid w:val="00404E41"/>
    <w:rsid w:val="0040759B"/>
    <w:rsid w:val="00407C0A"/>
    <w:rsid w:val="00410D85"/>
    <w:rsid w:val="00410DE6"/>
    <w:rsid w:val="00410EAC"/>
    <w:rsid w:val="00411404"/>
    <w:rsid w:val="004115A7"/>
    <w:rsid w:val="00412432"/>
    <w:rsid w:val="0041276B"/>
    <w:rsid w:val="00413521"/>
    <w:rsid w:val="00413B52"/>
    <w:rsid w:val="00413CA9"/>
    <w:rsid w:val="00416A58"/>
    <w:rsid w:val="00416CED"/>
    <w:rsid w:val="004207ED"/>
    <w:rsid w:val="00420B9F"/>
    <w:rsid w:val="004214D1"/>
    <w:rsid w:val="0042414B"/>
    <w:rsid w:val="00425E2F"/>
    <w:rsid w:val="00430A04"/>
    <w:rsid w:val="00430DB6"/>
    <w:rsid w:val="004316CD"/>
    <w:rsid w:val="004322E9"/>
    <w:rsid w:val="004330BE"/>
    <w:rsid w:val="00437880"/>
    <w:rsid w:val="00437B34"/>
    <w:rsid w:val="00441C5B"/>
    <w:rsid w:val="0044272E"/>
    <w:rsid w:val="00443DBA"/>
    <w:rsid w:val="004446D9"/>
    <w:rsid w:val="00444724"/>
    <w:rsid w:val="00445B3A"/>
    <w:rsid w:val="00445BB5"/>
    <w:rsid w:val="00445E61"/>
    <w:rsid w:val="00451717"/>
    <w:rsid w:val="00452076"/>
    <w:rsid w:val="00454065"/>
    <w:rsid w:val="00455B39"/>
    <w:rsid w:val="004561F5"/>
    <w:rsid w:val="0045634F"/>
    <w:rsid w:val="00460D60"/>
    <w:rsid w:val="00461544"/>
    <w:rsid w:val="004617D0"/>
    <w:rsid w:val="004623AA"/>
    <w:rsid w:val="00462DAD"/>
    <w:rsid w:val="00463016"/>
    <w:rsid w:val="004633CB"/>
    <w:rsid w:val="0046495E"/>
    <w:rsid w:val="00466411"/>
    <w:rsid w:val="0046676F"/>
    <w:rsid w:val="004702FD"/>
    <w:rsid w:val="00470310"/>
    <w:rsid w:val="00470F2E"/>
    <w:rsid w:val="004714E8"/>
    <w:rsid w:val="00472A43"/>
    <w:rsid w:val="00472C94"/>
    <w:rsid w:val="00473644"/>
    <w:rsid w:val="00474946"/>
    <w:rsid w:val="004754D5"/>
    <w:rsid w:val="00475FF8"/>
    <w:rsid w:val="00476984"/>
    <w:rsid w:val="004770A4"/>
    <w:rsid w:val="00477BD6"/>
    <w:rsid w:val="0048019E"/>
    <w:rsid w:val="0048081C"/>
    <w:rsid w:val="00480EB1"/>
    <w:rsid w:val="0048123B"/>
    <w:rsid w:val="00481319"/>
    <w:rsid w:val="004816AA"/>
    <w:rsid w:val="00482A2C"/>
    <w:rsid w:val="0048564D"/>
    <w:rsid w:val="00485FBC"/>
    <w:rsid w:val="0048656A"/>
    <w:rsid w:val="004876A1"/>
    <w:rsid w:val="00487C4A"/>
    <w:rsid w:val="00487C7D"/>
    <w:rsid w:val="00491F0E"/>
    <w:rsid w:val="0049287A"/>
    <w:rsid w:val="00494EAD"/>
    <w:rsid w:val="0049510E"/>
    <w:rsid w:val="00495506"/>
    <w:rsid w:val="004A012F"/>
    <w:rsid w:val="004A0584"/>
    <w:rsid w:val="004A0905"/>
    <w:rsid w:val="004A0DF8"/>
    <w:rsid w:val="004A1791"/>
    <w:rsid w:val="004A1DAF"/>
    <w:rsid w:val="004A21B5"/>
    <w:rsid w:val="004A27BD"/>
    <w:rsid w:val="004A295B"/>
    <w:rsid w:val="004A2A70"/>
    <w:rsid w:val="004A3BC7"/>
    <w:rsid w:val="004A45C2"/>
    <w:rsid w:val="004A4F17"/>
    <w:rsid w:val="004B0478"/>
    <w:rsid w:val="004B3DAC"/>
    <w:rsid w:val="004B69E8"/>
    <w:rsid w:val="004C0651"/>
    <w:rsid w:val="004C127A"/>
    <w:rsid w:val="004C15B0"/>
    <w:rsid w:val="004C1A89"/>
    <w:rsid w:val="004C1E12"/>
    <w:rsid w:val="004C3C2A"/>
    <w:rsid w:val="004C459F"/>
    <w:rsid w:val="004C50C9"/>
    <w:rsid w:val="004C632A"/>
    <w:rsid w:val="004C6718"/>
    <w:rsid w:val="004C68F7"/>
    <w:rsid w:val="004D0AB5"/>
    <w:rsid w:val="004D0DC3"/>
    <w:rsid w:val="004D14FC"/>
    <w:rsid w:val="004D1A47"/>
    <w:rsid w:val="004D1C1A"/>
    <w:rsid w:val="004D1EC7"/>
    <w:rsid w:val="004D3705"/>
    <w:rsid w:val="004D3F73"/>
    <w:rsid w:val="004D43DA"/>
    <w:rsid w:val="004D4726"/>
    <w:rsid w:val="004D5CC4"/>
    <w:rsid w:val="004D649A"/>
    <w:rsid w:val="004D6CE7"/>
    <w:rsid w:val="004E01BE"/>
    <w:rsid w:val="004E0828"/>
    <w:rsid w:val="004E11DE"/>
    <w:rsid w:val="004E22B4"/>
    <w:rsid w:val="004E2BB6"/>
    <w:rsid w:val="004E2BD5"/>
    <w:rsid w:val="004E2D07"/>
    <w:rsid w:val="004E5B90"/>
    <w:rsid w:val="004E6478"/>
    <w:rsid w:val="004E773D"/>
    <w:rsid w:val="004F123C"/>
    <w:rsid w:val="004F1A48"/>
    <w:rsid w:val="004F3964"/>
    <w:rsid w:val="004F45B5"/>
    <w:rsid w:val="004F46CD"/>
    <w:rsid w:val="004F4B51"/>
    <w:rsid w:val="004F4CEB"/>
    <w:rsid w:val="004F4E37"/>
    <w:rsid w:val="004F623F"/>
    <w:rsid w:val="004F64D8"/>
    <w:rsid w:val="004F7122"/>
    <w:rsid w:val="0050006F"/>
    <w:rsid w:val="00500325"/>
    <w:rsid w:val="00502367"/>
    <w:rsid w:val="00502714"/>
    <w:rsid w:val="00502B8F"/>
    <w:rsid w:val="00502DD3"/>
    <w:rsid w:val="0050365B"/>
    <w:rsid w:val="00504201"/>
    <w:rsid w:val="005049B2"/>
    <w:rsid w:val="0050730D"/>
    <w:rsid w:val="00510E12"/>
    <w:rsid w:val="00511709"/>
    <w:rsid w:val="00512F50"/>
    <w:rsid w:val="00513442"/>
    <w:rsid w:val="00513C8A"/>
    <w:rsid w:val="00513D2B"/>
    <w:rsid w:val="0051434E"/>
    <w:rsid w:val="005143C7"/>
    <w:rsid w:val="00514FA2"/>
    <w:rsid w:val="005162EE"/>
    <w:rsid w:val="0051740A"/>
    <w:rsid w:val="005177EC"/>
    <w:rsid w:val="005219EF"/>
    <w:rsid w:val="00523320"/>
    <w:rsid w:val="005257A3"/>
    <w:rsid w:val="0052729E"/>
    <w:rsid w:val="00527C76"/>
    <w:rsid w:val="00530847"/>
    <w:rsid w:val="0053171C"/>
    <w:rsid w:val="00532160"/>
    <w:rsid w:val="0053227D"/>
    <w:rsid w:val="005323C6"/>
    <w:rsid w:val="00532A0D"/>
    <w:rsid w:val="00532DC6"/>
    <w:rsid w:val="005336AD"/>
    <w:rsid w:val="00535A5F"/>
    <w:rsid w:val="0053775C"/>
    <w:rsid w:val="00542400"/>
    <w:rsid w:val="00542734"/>
    <w:rsid w:val="00542E6C"/>
    <w:rsid w:val="00543035"/>
    <w:rsid w:val="00543C45"/>
    <w:rsid w:val="00543E55"/>
    <w:rsid w:val="005466F0"/>
    <w:rsid w:val="005467F6"/>
    <w:rsid w:val="00546E03"/>
    <w:rsid w:val="005470F5"/>
    <w:rsid w:val="00547AFF"/>
    <w:rsid w:val="00550FB8"/>
    <w:rsid w:val="00551A76"/>
    <w:rsid w:val="0055319D"/>
    <w:rsid w:val="00553AC0"/>
    <w:rsid w:val="0055586A"/>
    <w:rsid w:val="00557031"/>
    <w:rsid w:val="00560177"/>
    <w:rsid w:val="005608B8"/>
    <w:rsid w:val="0056179B"/>
    <w:rsid w:val="005619CE"/>
    <w:rsid w:val="00561B5C"/>
    <w:rsid w:val="005624BB"/>
    <w:rsid w:val="0056323E"/>
    <w:rsid w:val="005642C4"/>
    <w:rsid w:val="00564B40"/>
    <w:rsid w:val="00565219"/>
    <w:rsid w:val="00565D87"/>
    <w:rsid w:val="005673DA"/>
    <w:rsid w:val="005675F9"/>
    <w:rsid w:val="0057023D"/>
    <w:rsid w:val="005728F0"/>
    <w:rsid w:val="00572D46"/>
    <w:rsid w:val="00574A1D"/>
    <w:rsid w:val="005766F6"/>
    <w:rsid w:val="00580EAF"/>
    <w:rsid w:val="00581B08"/>
    <w:rsid w:val="0058344E"/>
    <w:rsid w:val="0058488F"/>
    <w:rsid w:val="00585D11"/>
    <w:rsid w:val="005866F1"/>
    <w:rsid w:val="00586CB1"/>
    <w:rsid w:val="0059195E"/>
    <w:rsid w:val="00593BAE"/>
    <w:rsid w:val="00594BC2"/>
    <w:rsid w:val="00595105"/>
    <w:rsid w:val="005A0532"/>
    <w:rsid w:val="005A320E"/>
    <w:rsid w:val="005A452A"/>
    <w:rsid w:val="005A4E21"/>
    <w:rsid w:val="005A533A"/>
    <w:rsid w:val="005A5BB1"/>
    <w:rsid w:val="005A5C55"/>
    <w:rsid w:val="005A5F00"/>
    <w:rsid w:val="005A75BF"/>
    <w:rsid w:val="005A7C9C"/>
    <w:rsid w:val="005B189B"/>
    <w:rsid w:val="005B238F"/>
    <w:rsid w:val="005B44E1"/>
    <w:rsid w:val="005B4EEB"/>
    <w:rsid w:val="005B506C"/>
    <w:rsid w:val="005B70ED"/>
    <w:rsid w:val="005C01C4"/>
    <w:rsid w:val="005C043C"/>
    <w:rsid w:val="005C2AEE"/>
    <w:rsid w:val="005C2D6A"/>
    <w:rsid w:val="005C332C"/>
    <w:rsid w:val="005C355F"/>
    <w:rsid w:val="005C633F"/>
    <w:rsid w:val="005C725A"/>
    <w:rsid w:val="005D169D"/>
    <w:rsid w:val="005D1738"/>
    <w:rsid w:val="005D1BFC"/>
    <w:rsid w:val="005D30F1"/>
    <w:rsid w:val="005D425E"/>
    <w:rsid w:val="005D6516"/>
    <w:rsid w:val="005D6DD1"/>
    <w:rsid w:val="005D787D"/>
    <w:rsid w:val="005E00DC"/>
    <w:rsid w:val="005E084B"/>
    <w:rsid w:val="005E1CB0"/>
    <w:rsid w:val="005E6FDA"/>
    <w:rsid w:val="005E75EB"/>
    <w:rsid w:val="005F08F0"/>
    <w:rsid w:val="005F0A64"/>
    <w:rsid w:val="005F0B0A"/>
    <w:rsid w:val="005F3289"/>
    <w:rsid w:val="005F37E6"/>
    <w:rsid w:val="005F4A9E"/>
    <w:rsid w:val="005F4B5C"/>
    <w:rsid w:val="005F6A79"/>
    <w:rsid w:val="005F74BB"/>
    <w:rsid w:val="00603632"/>
    <w:rsid w:val="00604467"/>
    <w:rsid w:val="00605833"/>
    <w:rsid w:val="00605E48"/>
    <w:rsid w:val="00606158"/>
    <w:rsid w:val="006065A1"/>
    <w:rsid w:val="00606B48"/>
    <w:rsid w:val="00607665"/>
    <w:rsid w:val="00610CF3"/>
    <w:rsid w:val="00612F24"/>
    <w:rsid w:val="00616730"/>
    <w:rsid w:val="00617D4B"/>
    <w:rsid w:val="00621FB9"/>
    <w:rsid w:val="006220FD"/>
    <w:rsid w:val="0062224F"/>
    <w:rsid w:val="0062358D"/>
    <w:rsid w:val="006239EC"/>
    <w:rsid w:val="00631297"/>
    <w:rsid w:val="00631BAF"/>
    <w:rsid w:val="00632645"/>
    <w:rsid w:val="006332ED"/>
    <w:rsid w:val="00635CE0"/>
    <w:rsid w:val="00636381"/>
    <w:rsid w:val="00636B10"/>
    <w:rsid w:val="0063746F"/>
    <w:rsid w:val="006407CD"/>
    <w:rsid w:val="00642AED"/>
    <w:rsid w:val="00642DE0"/>
    <w:rsid w:val="00644F69"/>
    <w:rsid w:val="00651C4F"/>
    <w:rsid w:val="00654141"/>
    <w:rsid w:val="00654450"/>
    <w:rsid w:val="00655A60"/>
    <w:rsid w:val="00655AC8"/>
    <w:rsid w:val="0065751A"/>
    <w:rsid w:val="00657B11"/>
    <w:rsid w:val="00657D6A"/>
    <w:rsid w:val="00660228"/>
    <w:rsid w:val="0066235D"/>
    <w:rsid w:val="00663255"/>
    <w:rsid w:val="0066582E"/>
    <w:rsid w:val="00666198"/>
    <w:rsid w:val="00666987"/>
    <w:rsid w:val="00672C88"/>
    <w:rsid w:val="0067452E"/>
    <w:rsid w:val="00675027"/>
    <w:rsid w:val="0067556D"/>
    <w:rsid w:val="006765AD"/>
    <w:rsid w:val="00677462"/>
    <w:rsid w:val="00677E55"/>
    <w:rsid w:val="00684748"/>
    <w:rsid w:val="00686316"/>
    <w:rsid w:val="0069070B"/>
    <w:rsid w:val="00691D74"/>
    <w:rsid w:val="00692EBE"/>
    <w:rsid w:val="0069554D"/>
    <w:rsid w:val="00696DF4"/>
    <w:rsid w:val="006A1EC8"/>
    <w:rsid w:val="006A2763"/>
    <w:rsid w:val="006A2E9E"/>
    <w:rsid w:val="006A3585"/>
    <w:rsid w:val="006A3647"/>
    <w:rsid w:val="006A45CB"/>
    <w:rsid w:val="006A683E"/>
    <w:rsid w:val="006B151E"/>
    <w:rsid w:val="006B522F"/>
    <w:rsid w:val="006B68CF"/>
    <w:rsid w:val="006B78F4"/>
    <w:rsid w:val="006B7E6F"/>
    <w:rsid w:val="006C1408"/>
    <w:rsid w:val="006C494E"/>
    <w:rsid w:val="006C5C5D"/>
    <w:rsid w:val="006D0066"/>
    <w:rsid w:val="006D0F4F"/>
    <w:rsid w:val="006D44E9"/>
    <w:rsid w:val="006D5F28"/>
    <w:rsid w:val="006D6010"/>
    <w:rsid w:val="006D747C"/>
    <w:rsid w:val="006E1562"/>
    <w:rsid w:val="006E22EE"/>
    <w:rsid w:val="006E478F"/>
    <w:rsid w:val="006E4E9F"/>
    <w:rsid w:val="006E4F26"/>
    <w:rsid w:val="006E5229"/>
    <w:rsid w:val="006E536D"/>
    <w:rsid w:val="006E79B8"/>
    <w:rsid w:val="006F0227"/>
    <w:rsid w:val="006F0CBD"/>
    <w:rsid w:val="006F225F"/>
    <w:rsid w:val="006F2F30"/>
    <w:rsid w:val="006F3855"/>
    <w:rsid w:val="006F3A62"/>
    <w:rsid w:val="006F5194"/>
    <w:rsid w:val="006F6209"/>
    <w:rsid w:val="006F6CDD"/>
    <w:rsid w:val="006F6DAE"/>
    <w:rsid w:val="006F7672"/>
    <w:rsid w:val="006F76FC"/>
    <w:rsid w:val="007005CA"/>
    <w:rsid w:val="007006B0"/>
    <w:rsid w:val="00700E66"/>
    <w:rsid w:val="0070307D"/>
    <w:rsid w:val="007035A2"/>
    <w:rsid w:val="0070361D"/>
    <w:rsid w:val="00704CA0"/>
    <w:rsid w:val="0070661B"/>
    <w:rsid w:val="00710834"/>
    <w:rsid w:val="007142C6"/>
    <w:rsid w:val="007159C9"/>
    <w:rsid w:val="007166C1"/>
    <w:rsid w:val="00716A11"/>
    <w:rsid w:val="00716CE6"/>
    <w:rsid w:val="00716F14"/>
    <w:rsid w:val="00717A52"/>
    <w:rsid w:val="00722046"/>
    <w:rsid w:val="00722871"/>
    <w:rsid w:val="00726AE6"/>
    <w:rsid w:val="00730A30"/>
    <w:rsid w:val="007310B7"/>
    <w:rsid w:val="007311D8"/>
    <w:rsid w:val="00731654"/>
    <w:rsid w:val="0073284E"/>
    <w:rsid w:val="0073450E"/>
    <w:rsid w:val="007347EF"/>
    <w:rsid w:val="00737938"/>
    <w:rsid w:val="0074005A"/>
    <w:rsid w:val="00740938"/>
    <w:rsid w:val="00741021"/>
    <w:rsid w:val="007424DB"/>
    <w:rsid w:val="00742850"/>
    <w:rsid w:val="00743EAD"/>
    <w:rsid w:val="00745074"/>
    <w:rsid w:val="00745457"/>
    <w:rsid w:val="00745E65"/>
    <w:rsid w:val="00746329"/>
    <w:rsid w:val="007469DC"/>
    <w:rsid w:val="00747E45"/>
    <w:rsid w:val="00751163"/>
    <w:rsid w:val="00753290"/>
    <w:rsid w:val="00753457"/>
    <w:rsid w:val="00753914"/>
    <w:rsid w:val="00753CFE"/>
    <w:rsid w:val="00753ECD"/>
    <w:rsid w:val="007544C5"/>
    <w:rsid w:val="007549BD"/>
    <w:rsid w:val="00754B5A"/>
    <w:rsid w:val="00754F28"/>
    <w:rsid w:val="00755B25"/>
    <w:rsid w:val="007576D9"/>
    <w:rsid w:val="007637C3"/>
    <w:rsid w:val="00766246"/>
    <w:rsid w:val="00766574"/>
    <w:rsid w:val="00766B77"/>
    <w:rsid w:val="007675D1"/>
    <w:rsid w:val="00767B42"/>
    <w:rsid w:val="00770C6A"/>
    <w:rsid w:val="0077190F"/>
    <w:rsid w:val="00773725"/>
    <w:rsid w:val="00774191"/>
    <w:rsid w:val="0077556D"/>
    <w:rsid w:val="00775F6D"/>
    <w:rsid w:val="00776C62"/>
    <w:rsid w:val="00776DBB"/>
    <w:rsid w:val="00776E2E"/>
    <w:rsid w:val="007773D6"/>
    <w:rsid w:val="007804E5"/>
    <w:rsid w:val="0078061A"/>
    <w:rsid w:val="00782CEE"/>
    <w:rsid w:val="0078389A"/>
    <w:rsid w:val="00785ED5"/>
    <w:rsid w:val="00786048"/>
    <w:rsid w:val="00786970"/>
    <w:rsid w:val="0078702D"/>
    <w:rsid w:val="00787550"/>
    <w:rsid w:val="00790025"/>
    <w:rsid w:val="0079075E"/>
    <w:rsid w:val="00790CC5"/>
    <w:rsid w:val="00791DCA"/>
    <w:rsid w:val="00791F81"/>
    <w:rsid w:val="00793C97"/>
    <w:rsid w:val="00795593"/>
    <w:rsid w:val="007959B0"/>
    <w:rsid w:val="0079637B"/>
    <w:rsid w:val="0079696E"/>
    <w:rsid w:val="007974ED"/>
    <w:rsid w:val="007A13EA"/>
    <w:rsid w:val="007A1518"/>
    <w:rsid w:val="007A3694"/>
    <w:rsid w:val="007A4B8E"/>
    <w:rsid w:val="007A5530"/>
    <w:rsid w:val="007A5EE2"/>
    <w:rsid w:val="007A732A"/>
    <w:rsid w:val="007B0710"/>
    <w:rsid w:val="007B0ECE"/>
    <w:rsid w:val="007B1A8E"/>
    <w:rsid w:val="007B20D1"/>
    <w:rsid w:val="007B230F"/>
    <w:rsid w:val="007B333B"/>
    <w:rsid w:val="007B43CA"/>
    <w:rsid w:val="007B5CE0"/>
    <w:rsid w:val="007B746B"/>
    <w:rsid w:val="007B7A37"/>
    <w:rsid w:val="007C0E95"/>
    <w:rsid w:val="007C1349"/>
    <w:rsid w:val="007C22C4"/>
    <w:rsid w:val="007C3273"/>
    <w:rsid w:val="007C3753"/>
    <w:rsid w:val="007C39A7"/>
    <w:rsid w:val="007C64C2"/>
    <w:rsid w:val="007C6632"/>
    <w:rsid w:val="007C67A4"/>
    <w:rsid w:val="007C7169"/>
    <w:rsid w:val="007D0787"/>
    <w:rsid w:val="007D106F"/>
    <w:rsid w:val="007D1707"/>
    <w:rsid w:val="007D1D7A"/>
    <w:rsid w:val="007D31C5"/>
    <w:rsid w:val="007D53D4"/>
    <w:rsid w:val="007D7D47"/>
    <w:rsid w:val="007D7E99"/>
    <w:rsid w:val="007E090F"/>
    <w:rsid w:val="007E0948"/>
    <w:rsid w:val="007E0C36"/>
    <w:rsid w:val="007E14F2"/>
    <w:rsid w:val="007E1BC2"/>
    <w:rsid w:val="007E282E"/>
    <w:rsid w:val="007E287C"/>
    <w:rsid w:val="007E473E"/>
    <w:rsid w:val="007E4D20"/>
    <w:rsid w:val="007E6C2F"/>
    <w:rsid w:val="007F068F"/>
    <w:rsid w:val="007F4284"/>
    <w:rsid w:val="007F42B4"/>
    <w:rsid w:val="007F478C"/>
    <w:rsid w:val="007F5FC0"/>
    <w:rsid w:val="007F6621"/>
    <w:rsid w:val="007F77CC"/>
    <w:rsid w:val="00801F54"/>
    <w:rsid w:val="008055F9"/>
    <w:rsid w:val="00807939"/>
    <w:rsid w:val="00811C44"/>
    <w:rsid w:val="00813E5B"/>
    <w:rsid w:val="00814B28"/>
    <w:rsid w:val="00814E11"/>
    <w:rsid w:val="0081523A"/>
    <w:rsid w:val="0081585D"/>
    <w:rsid w:val="008159C2"/>
    <w:rsid w:val="00815ADB"/>
    <w:rsid w:val="00815B0A"/>
    <w:rsid w:val="00817E4F"/>
    <w:rsid w:val="008200ED"/>
    <w:rsid w:val="008236C3"/>
    <w:rsid w:val="008236CB"/>
    <w:rsid w:val="00824685"/>
    <w:rsid w:val="0082477D"/>
    <w:rsid w:val="00825366"/>
    <w:rsid w:val="00825AAB"/>
    <w:rsid w:val="00827022"/>
    <w:rsid w:val="00827DD0"/>
    <w:rsid w:val="00831FAB"/>
    <w:rsid w:val="0083224A"/>
    <w:rsid w:val="008328F1"/>
    <w:rsid w:val="00833FA5"/>
    <w:rsid w:val="0083401E"/>
    <w:rsid w:val="00835484"/>
    <w:rsid w:val="00835511"/>
    <w:rsid w:val="00835BE0"/>
    <w:rsid w:val="00840022"/>
    <w:rsid w:val="00841F70"/>
    <w:rsid w:val="008423E4"/>
    <w:rsid w:val="008425F2"/>
    <w:rsid w:val="00842DEB"/>
    <w:rsid w:val="00842FB2"/>
    <w:rsid w:val="00844DA3"/>
    <w:rsid w:val="00845D32"/>
    <w:rsid w:val="008506A0"/>
    <w:rsid w:val="00850DC9"/>
    <w:rsid w:val="00851391"/>
    <w:rsid w:val="00851596"/>
    <w:rsid w:val="008516C5"/>
    <w:rsid w:val="00852D1D"/>
    <w:rsid w:val="008530A5"/>
    <w:rsid w:val="0085324F"/>
    <w:rsid w:val="00854161"/>
    <w:rsid w:val="008541B7"/>
    <w:rsid w:val="008548CE"/>
    <w:rsid w:val="008563F7"/>
    <w:rsid w:val="0085783B"/>
    <w:rsid w:val="00857FD2"/>
    <w:rsid w:val="00860E94"/>
    <w:rsid w:val="00861668"/>
    <w:rsid w:val="00862435"/>
    <w:rsid w:val="00863349"/>
    <w:rsid w:val="00863BAC"/>
    <w:rsid w:val="00864CD3"/>
    <w:rsid w:val="00866923"/>
    <w:rsid w:val="008677C7"/>
    <w:rsid w:val="00870F72"/>
    <w:rsid w:val="008733F6"/>
    <w:rsid w:val="008758FF"/>
    <w:rsid w:val="00877AAD"/>
    <w:rsid w:val="0088074A"/>
    <w:rsid w:val="00881397"/>
    <w:rsid w:val="008815A0"/>
    <w:rsid w:val="00881B37"/>
    <w:rsid w:val="008835C2"/>
    <w:rsid w:val="00887045"/>
    <w:rsid w:val="00887309"/>
    <w:rsid w:val="0089246A"/>
    <w:rsid w:val="00892A97"/>
    <w:rsid w:val="00892E91"/>
    <w:rsid w:val="00893446"/>
    <w:rsid w:val="00893EED"/>
    <w:rsid w:val="0089770C"/>
    <w:rsid w:val="008A0C35"/>
    <w:rsid w:val="008A1129"/>
    <w:rsid w:val="008A13D9"/>
    <w:rsid w:val="008A1D2D"/>
    <w:rsid w:val="008A38E5"/>
    <w:rsid w:val="008A3CD5"/>
    <w:rsid w:val="008A5565"/>
    <w:rsid w:val="008A5E18"/>
    <w:rsid w:val="008A7DAC"/>
    <w:rsid w:val="008B155A"/>
    <w:rsid w:val="008B1F0C"/>
    <w:rsid w:val="008B1F92"/>
    <w:rsid w:val="008B1FB3"/>
    <w:rsid w:val="008B3192"/>
    <w:rsid w:val="008B414B"/>
    <w:rsid w:val="008B58E2"/>
    <w:rsid w:val="008B6000"/>
    <w:rsid w:val="008B6405"/>
    <w:rsid w:val="008C0F83"/>
    <w:rsid w:val="008C3EC7"/>
    <w:rsid w:val="008C4B05"/>
    <w:rsid w:val="008C508C"/>
    <w:rsid w:val="008C55AD"/>
    <w:rsid w:val="008C58C3"/>
    <w:rsid w:val="008C5DA3"/>
    <w:rsid w:val="008C6E83"/>
    <w:rsid w:val="008C6EAA"/>
    <w:rsid w:val="008D01B5"/>
    <w:rsid w:val="008D03DB"/>
    <w:rsid w:val="008D0EB5"/>
    <w:rsid w:val="008D112B"/>
    <w:rsid w:val="008D3814"/>
    <w:rsid w:val="008D4459"/>
    <w:rsid w:val="008D7B08"/>
    <w:rsid w:val="008E12F6"/>
    <w:rsid w:val="008E2108"/>
    <w:rsid w:val="008E2ED7"/>
    <w:rsid w:val="008E3D1C"/>
    <w:rsid w:val="008E48AB"/>
    <w:rsid w:val="008F29D3"/>
    <w:rsid w:val="008F3D34"/>
    <w:rsid w:val="008F4339"/>
    <w:rsid w:val="008F4528"/>
    <w:rsid w:val="008F5BC2"/>
    <w:rsid w:val="008F797A"/>
    <w:rsid w:val="009000BA"/>
    <w:rsid w:val="00900F57"/>
    <w:rsid w:val="00901998"/>
    <w:rsid w:val="00903D40"/>
    <w:rsid w:val="009049C3"/>
    <w:rsid w:val="00907B87"/>
    <w:rsid w:val="00912235"/>
    <w:rsid w:val="009123AE"/>
    <w:rsid w:val="009127D0"/>
    <w:rsid w:val="00913B0A"/>
    <w:rsid w:val="00913BD7"/>
    <w:rsid w:val="00914474"/>
    <w:rsid w:val="00914C7E"/>
    <w:rsid w:val="00914EA7"/>
    <w:rsid w:val="00916758"/>
    <w:rsid w:val="00916912"/>
    <w:rsid w:val="00916924"/>
    <w:rsid w:val="00916A84"/>
    <w:rsid w:val="0091751A"/>
    <w:rsid w:val="0092090C"/>
    <w:rsid w:val="00920A33"/>
    <w:rsid w:val="00920AC7"/>
    <w:rsid w:val="00920DF1"/>
    <w:rsid w:val="009235BD"/>
    <w:rsid w:val="009252F8"/>
    <w:rsid w:val="00925A6D"/>
    <w:rsid w:val="00926747"/>
    <w:rsid w:val="00926B21"/>
    <w:rsid w:val="00930303"/>
    <w:rsid w:val="0093137C"/>
    <w:rsid w:val="009328B5"/>
    <w:rsid w:val="009341CC"/>
    <w:rsid w:val="00935133"/>
    <w:rsid w:val="009358D2"/>
    <w:rsid w:val="00936D66"/>
    <w:rsid w:val="00937082"/>
    <w:rsid w:val="00941233"/>
    <w:rsid w:val="00942A1C"/>
    <w:rsid w:val="00942A43"/>
    <w:rsid w:val="009431DF"/>
    <w:rsid w:val="00944914"/>
    <w:rsid w:val="00944E87"/>
    <w:rsid w:val="00947243"/>
    <w:rsid w:val="009506D4"/>
    <w:rsid w:val="00952656"/>
    <w:rsid w:val="00953D75"/>
    <w:rsid w:val="00955727"/>
    <w:rsid w:val="00956071"/>
    <w:rsid w:val="009563D7"/>
    <w:rsid w:val="00956716"/>
    <w:rsid w:val="00956A07"/>
    <w:rsid w:val="00957052"/>
    <w:rsid w:val="00957B73"/>
    <w:rsid w:val="00960666"/>
    <w:rsid w:val="00960C40"/>
    <w:rsid w:val="009635A9"/>
    <w:rsid w:val="00964DD0"/>
    <w:rsid w:val="00965723"/>
    <w:rsid w:val="00970B20"/>
    <w:rsid w:val="00971192"/>
    <w:rsid w:val="00976546"/>
    <w:rsid w:val="00976C27"/>
    <w:rsid w:val="00977C0F"/>
    <w:rsid w:val="009805E9"/>
    <w:rsid w:val="0098216D"/>
    <w:rsid w:val="00982DCD"/>
    <w:rsid w:val="00982F53"/>
    <w:rsid w:val="00984728"/>
    <w:rsid w:val="009863EA"/>
    <w:rsid w:val="00987365"/>
    <w:rsid w:val="00991ED5"/>
    <w:rsid w:val="00991F1B"/>
    <w:rsid w:val="0099274D"/>
    <w:rsid w:val="00992C47"/>
    <w:rsid w:val="0099389A"/>
    <w:rsid w:val="00994655"/>
    <w:rsid w:val="00996448"/>
    <w:rsid w:val="00996CB5"/>
    <w:rsid w:val="009A027E"/>
    <w:rsid w:val="009A039A"/>
    <w:rsid w:val="009A1296"/>
    <w:rsid w:val="009A168D"/>
    <w:rsid w:val="009A1AD8"/>
    <w:rsid w:val="009A2062"/>
    <w:rsid w:val="009A3577"/>
    <w:rsid w:val="009A5550"/>
    <w:rsid w:val="009A6952"/>
    <w:rsid w:val="009A7ACE"/>
    <w:rsid w:val="009B0091"/>
    <w:rsid w:val="009B023B"/>
    <w:rsid w:val="009B1A65"/>
    <w:rsid w:val="009B337A"/>
    <w:rsid w:val="009B341C"/>
    <w:rsid w:val="009B6186"/>
    <w:rsid w:val="009B77D6"/>
    <w:rsid w:val="009B798F"/>
    <w:rsid w:val="009B7C5A"/>
    <w:rsid w:val="009C077A"/>
    <w:rsid w:val="009C0F0C"/>
    <w:rsid w:val="009C2E59"/>
    <w:rsid w:val="009C3E23"/>
    <w:rsid w:val="009C47F6"/>
    <w:rsid w:val="009C7374"/>
    <w:rsid w:val="009C7940"/>
    <w:rsid w:val="009C7BB9"/>
    <w:rsid w:val="009D18BD"/>
    <w:rsid w:val="009D260D"/>
    <w:rsid w:val="009D3650"/>
    <w:rsid w:val="009D4057"/>
    <w:rsid w:val="009D51D0"/>
    <w:rsid w:val="009D5784"/>
    <w:rsid w:val="009D5875"/>
    <w:rsid w:val="009D6313"/>
    <w:rsid w:val="009D6481"/>
    <w:rsid w:val="009D6BCC"/>
    <w:rsid w:val="009D7C91"/>
    <w:rsid w:val="009E0517"/>
    <w:rsid w:val="009E2447"/>
    <w:rsid w:val="009E3709"/>
    <w:rsid w:val="009E4584"/>
    <w:rsid w:val="009E7947"/>
    <w:rsid w:val="009E7A7B"/>
    <w:rsid w:val="009E7E19"/>
    <w:rsid w:val="009F1735"/>
    <w:rsid w:val="009F1D28"/>
    <w:rsid w:val="009F259E"/>
    <w:rsid w:val="009F2688"/>
    <w:rsid w:val="009F352F"/>
    <w:rsid w:val="009F379E"/>
    <w:rsid w:val="009F48BD"/>
    <w:rsid w:val="009F747D"/>
    <w:rsid w:val="009F7B55"/>
    <w:rsid w:val="009F7FA8"/>
    <w:rsid w:val="00A000F6"/>
    <w:rsid w:val="00A020C7"/>
    <w:rsid w:val="00A02EFE"/>
    <w:rsid w:val="00A03BA6"/>
    <w:rsid w:val="00A0491F"/>
    <w:rsid w:val="00A05E11"/>
    <w:rsid w:val="00A061DB"/>
    <w:rsid w:val="00A06297"/>
    <w:rsid w:val="00A10394"/>
    <w:rsid w:val="00A12342"/>
    <w:rsid w:val="00A12603"/>
    <w:rsid w:val="00A126AC"/>
    <w:rsid w:val="00A1463B"/>
    <w:rsid w:val="00A14CE0"/>
    <w:rsid w:val="00A15CD3"/>
    <w:rsid w:val="00A20209"/>
    <w:rsid w:val="00A2055D"/>
    <w:rsid w:val="00A21D3C"/>
    <w:rsid w:val="00A22FB7"/>
    <w:rsid w:val="00A23CE1"/>
    <w:rsid w:val="00A24A7E"/>
    <w:rsid w:val="00A24B37"/>
    <w:rsid w:val="00A25B9C"/>
    <w:rsid w:val="00A25F77"/>
    <w:rsid w:val="00A260A0"/>
    <w:rsid w:val="00A27AB9"/>
    <w:rsid w:val="00A3046F"/>
    <w:rsid w:val="00A30985"/>
    <w:rsid w:val="00A31C80"/>
    <w:rsid w:val="00A31E64"/>
    <w:rsid w:val="00A36AB4"/>
    <w:rsid w:val="00A36FFD"/>
    <w:rsid w:val="00A373DC"/>
    <w:rsid w:val="00A42680"/>
    <w:rsid w:val="00A4352F"/>
    <w:rsid w:val="00A43B24"/>
    <w:rsid w:val="00A44692"/>
    <w:rsid w:val="00A4562F"/>
    <w:rsid w:val="00A46475"/>
    <w:rsid w:val="00A46C76"/>
    <w:rsid w:val="00A47D31"/>
    <w:rsid w:val="00A5049F"/>
    <w:rsid w:val="00A513C4"/>
    <w:rsid w:val="00A51EFB"/>
    <w:rsid w:val="00A52C69"/>
    <w:rsid w:val="00A5357A"/>
    <w:rsid w:val="00A5376A"/>
    <w:rsid w:val="00A54C2D"/>
    <w:rsid w:val="00A577F8"/>
    <w:rsid w:val="00A607F9"/>
    <w:rsid w:val="00A62ED6"/>
    <w:rsid w:val="00A634CF"/>
    <w:rsid w:val="00A63A4F"/>
    <w:rsid w:val="00A64954"/>
    <w:rsid w:val="00A64A66"/>
    <w:rsid w:val="00A65605"/>
    <w:rsid w:val="00A67159"/>
    <w:rsid w:val="00A679E9"/>
    <w:rsid w:val="00A67E65"/>
    <w:rsid w:val="00A73B78"/>
    <w:rsid w:val="00A74396"/>
    <w:rsid w:val="00A75548"/>
    <w:rsid w:val="00A769BE"/>
    <w:rsid w:val="00A7718D"/>
    <w:rsid w:val="00A80952"/>
    <w:rsid w:val="00A80DE9"/>
    <w:rsid w:val="00A8197D"/>
    <w:rsid w:val="00A81DFE"/>
    <w:rsid w:val="00A82068"/>
    <w:rsid w:val="00A82366"/>
    <w:rsid w:val="00A84C34"/>
    <w:rsid w:val="00A84D5E"/>
    <w:rsid w:val="00A84E13"/>
    <w:rsid w:val="00A85C6C"/>
    <w:rsid w:val="00A85D22"/>
    <w:rsid w:val="00A85DAB"/>
    <w:rsid w:val="00A86278"/>
    <w:rsid w:val="00A8687D"/>
    <w:rsid w:val="00A86F7E"/>
    <w:rsid w:val="00A874C9"/>
    <w:rsid w:val="00A87841"/>
    <w:rsid w:val="00A90132"/>
    <w:rsid w:val="00A91121"/>
    <w:rsid w:val="00A919B8"/>
    <w:rsid w:val="00A926C1"/>
    <w:rsid w:val="00A9291C"/>
    <w:rsid w:val="00A94FC0"/>
    <w:rsid w:val="00A953AC"/>
    <w:rsid w:val="00A96466"/>
    <w:rsid w:val="00AA3086"/>
    <w:rsid w:val="00AA3957"/>
    <w:rsid w:val="00AA4699"/>
    <w:rsid w:val="00AA6685"/>
    <w:rsid w:val="00AA79E9"/>
    <w:rsid w:val="00AB1AB0"/>
    <w:rsid w:val="00AB46FB"/>
    <w:rsid w:val="00AB4AD6"/>
    <w:rsid w:val="00AB4E86"/>
    <w:rsid w:val="00AB5FFB"/>
    <w:rsid w:val="00AB6154"/>
    <w:rsid w:val="00AB6493"/>
    <w:rsid w:val="00AB678A"/>
    <w:rsid w:val="00AB7EC8"/>
    <w:rsid w:val="00AC1CC8"/>
    <w:rsid w:val="00AC538E"/>
    <w:rsid w:val="00AC5597"/>
    <w:rsid w:val="00AC70AF"/>
    <w:rsid w:val="00AD0169"/>
    <w:rsid w:val="00AD1007"/>
    <w:rsid w:val="00AD11A0"/>
    <w:rsid w:val="00AD1B06"/>
    <w:rsid w:val="00AD310A"/>
    <w:rsid w:val="00AD3679"/>
    <w:rsid w:val="00AD6660"/>
    <w:rsid w:val="00AD6682"/>
    <w:rsid w:val="00AD6FBD"/>
    <w:rsid w:val="00AD7D8A"/>
    <w:rsid w:val="00AD7E23"/>
    <w:rsid w:val="00AE090E"/>
    <w:rsid w:val="00AE1B0E"/>
    <w:rsid w:val="00AE2D74"/>
    <w:rsid w:val="00AE3384"/>
    <w:rsid w:val="00AE4117"/>
    <w:rsid w:val="00AE425C"/>
    <w:rsid w:val="00AE7B9C"/>
    <w:rsid w:val="00AE7E6E"/>
    <w:rsid w:val="00AF0173"/>
    <w:rsid w:val="00AF0FCB"/>
    <w:rsid w:val="00AF14BE"/>
    <w:rsid w:val="00AF29E3"/>
    <w:rsid w:val="00AF30EF"/>
    <w:rsid w:val="00AF43B1"/>
    <w:rsid w:val="00AF5716"/>
    <w:rsid w:val="00AF61A5"/>
    <w:rsid w:val="00AF7A50"/>
    <w:rsid w:val="00B00005"/>
    <w:rsid w:val="00B012D9"/>
    <w:rsid w:val="00B01660"/>
    <w:rsid w:val="00B01AE9"/>
    <w:rsid w:val="00B01DE8"/>
    <w:rsid w:val="00B024B1"/>
    <w:rsid w:val="00B034D9"/>
    <w:rsid w:val="00B03E37"/>
    <w:rsid w:val="00B048BD"/>
    <w:rsid w:val="00B04A7D"/>
    <w:rsid w:val="00B0568B"/>
    <w:rsid w:val="00B0591A"/>
    <w:rsid w:val="00B060B7"/>
    <w:rsid w:val="00B10C27"/>
    <w:rsid w:val="00B111C3"/>
    <w:rsid w:val="00B1207D"/>
    <w:rsid w:val="00B12FCC"/>
    <w:rsid w:val="00B147A7"/>
    <w:rsid w:val="00B14AA7"/>
    <w:rsid w:val="00B14B55"/>
    <w:rsid w:val="00B14C83"/>
    <w:rsid w:val="00B206E7"/>
    <w:rsid w:val="00B21361"/>
    <w:rsid w:val="00B21DD0"/>
    <w:rsid w:val="00B22938"/>
    <w:rsid w:val="00B232A8"/>
    <w:rsid w:val="00B23466"/>
    <w:rsid w:val="00B2477B"/>
    <w:rsid w:val="00B269A5"/>
    <w:rsid w:val="00B27227"/>
    <w:rsid w:val="00B277A9"/>
    <w:rsid w:val="00B307AF"/>
    <w:rsid w:val="00B308BE"/>
    <w:rsid w:val="00B325C8"/>
    <w:rsid w:val="00B32E55"/>
    <w:rsid w:val="00B334EB"/>
    <w:rsid w:val="00B347CE"/>
    <w:rsid w:val="00B35465"/>
    <w:rsid w:val="00B35CBF"/>
    <w:rsid w:val="00B37347"/>
    <w:rsid w:val="00B40A1F"/>
    <w:rsid w:val="00B41028"/>
    <w:rsid w:val="00B4103F"/>
    <w:rsid w:val="00B4139C"/>
    <w:rsid w:val="00B415BE"/>
    <w:rsid w:val="00B43299"/>
    <w:rsid w:val="00B43C92"/>
    <w:rsid w:val="00B44347"/>
    <w:rsid w:val="00B44998"/>
    <w:rsid w:val="00B47046"/>
    <w:rsid w:val="00B507E4"/>
    <w:rsid w:val="00B511F7"/>
    <w:rsid w:val="00B51F23"/>
    <w:rsid w:val="00B51F7F"/>
    <w:rsid w:val="00B54344"/>
    <w:rsid w:val="00B55987"/>
    <w:rsid w:val="00B610A8"/>
    <w:rsid w:val="00B6280A"/>
    <w:rsid w:val="00B64AA3"/>
    <w:rsid w:val="00B651C6"/>
    <w:rsid w:val="00B6553A"/>
    <w:rsid w:val="00B656A1"/>
    <w:rsid w:val="00B66AAD"/>
    <w:rsid w:val="00B71B8D"/>
    <w:rsid w:val="00B72BB1"/>
    <w:rsid w:val="00B73E49"/>
    <w:rsid w:val="00B7440D"/>
    <w:rsid w:val="00B74F94"/>
    <w:rsid w:val="00B769B1"/>
    <w:rsid w:val="00B774FB"/>
    <w:rsid w:val="00B8166F"/>
    <w:rsid w:val="00B81858"/>
    <w:rsid w:val="00B821C9"/>
    <w:rsid w:val="00B82F3F"/>
    <w:rsid w:val="00B840FC"/>
    <w:rsid w:val="00B84179"/>
    <w:rsid w:val="00B84676"/>
    <w:rsid w:val="00B85F13"/>
    <w:rsid w:val="00B90E75"/>
    <w:rsid w:val="00B911B1"/>
    <w:rsid w:val="00B91D34"/>
    <w:rsid w:val="00B9325F"/>
    <w:rsid w:val="00B958DC"/>
    <w:rsid w:val="00B9667E"/>
    <w:rsid w:val="00B97407"/>
    <w:rsid w:val="00BA1D78"/>
    <w:rsid w:val="00BA2D25"/>
    <w:rsid w:val="00BA3CC3"/>
    <w:rsid w:val="00BA404C"/>
    <w:rsid w:val="00BA47C7"/>
    <w:rsid w:val="00BA4F6D"/>
    <w:rsid w:val="00BA5A56"/>
    <w:rsid w:val="00BA5F8C"/>
    <w:rsid w:val="00BA5FD6"/>
    <w:rsid w:val="00BA64A1"/>
    <w:rsid w:val="00BB041D"/>
    <w:rsid w:val="00BB06BF"/>
    <w:rsid w:val="00BB11E9"/>
    <w:rsid w:val="00BB1725"/>
    <w:rsid w:val="00BB1D0B"/>
    <w:rsid w:val="00BB3BB8"/>
    <w:rsid w:val="00BB4140"/>
    <w:rsid w:val="00BB50BE"/>
    <w:rsid w:val="00BB70EE"/>
    <w:rsid w:val="00BB7250"/>
    <w:rsid w:val="00BB786B"/>
    <w:rsid w:val="00BC1207"/>
    <w:rsid w:val="00BC7DE9"/>
    <w:rsid w:val="00BD2942"/>
    <w:rsid w:val="00BD29FC"/>
    <w:rsid w:val="00BD408C"/>
    <w:rsid w:val="00BD56B8"/>
    <w:rsid w:val="00BD5E30"/>
    <w:rsid w:val="00BD7F08"/>
    <w:rsid w:val="00BD7FA3"/>
    <w:rsid w:val="00BE16A5"/>
    <w:rsid w:val="00BE24CC"/>
    <w:rsid w:val="00BE2A17"/>
    <w:rsid w:val="00BE3AC7"/>
    <w:rsid w:val="00BE4936"/>
    <w:rsid w:val="00BE6C46"/>
    <w:rsid w:val="00BE7536"/>
    <w:rsid w:val="00BE7EEB"/>
    <w:rsid w:val="00BF1149"/>
    <w:rsid w:val="00BF1781"/>
    <w:rsid w:val="00BF1FB2"/>
    <w:rsid w:val="00BF35F0"/>
    <w:rsid w:val="00BF3B81"/>
    <w:rsid w:val="00BF3E46"/>
    <w:rsid w:val="00BF4BA6"/>
    <w:rsid w:val="00BF5928"/>
    <w:rsid w:val="00BF6183"/>
    <w:rsid w:val="00BF7111"/>
    <w:rsid w:val="00C02667"/>
    <w:rsid w:val="00C02C75"/>
    <w:rsid w:val="00C0382B"/>
    <w:rsid w:val="00C03978"/>
    <w:rsid w:val="00C0405A"/>
    <w:rsid w:val="00C04152"/>
    <w:rsid w:val="00C042F1"/>
    <w:rsid w:val="00C05325"/>
    <w:rsid w:val="00C1040E"/>
    <w:rsid w:val="00C10633"/>
    <w:rsid w:val="00C10886"/>
    <w:rsid w:val="00C134EC"/>
    <w:rsid w:val="00C13D32"/>
    <w:rsid w:val="00C144DF"/>
    <w:rsid w:val="00C15545"/>
    <w:rsid w:val="00C15B35"/>
    <w:rsid w:val="00C1600F"/>
    <w:rsid w:val="00C16473"/>
    <w:rsid w:val="00C17646"/>
    <w:rsid w:val="00C2248C"/>
    <w:rsid w:val="00C22789"/>
    <w:rsid w:val="00C254C0"/>
    <w:rsid w:val="00C257BD"/>
    <w:rsid w:val="00C2592A"/>
    <w:rsid w:val="00C25A8A"/>
    <w:rsid w:val="00C26A9F"/>
    <w:rsid w:val="00C27582"/>
    <w:rsid w:val="00C27D92"/>
    <w:rsid w:val="00C301F8"/>
    <w:rsid w:val="00C304A2"/>
    <w:rsid w:val="00C3176D"/>
    <w:rsid w:val="00C31CD7"/>
    <w:rsid w:val="00C326CD"/>
    <w:rsid w:val="00C34C8D"/>
    <w:rsid w:val="00C40C9D"/>
    <w:rsid w:val="00C40F5C"/>
    <w:rsid w:val="00C410EF"/>
    <w:rsid w:val="00C42000"/>
    <w:rsid w:val="00C42F7B"/>
    <w:rsid w:val="00C45236"/>
    <w:rsid w:val="00C46313"/>
    <w:rsid w:val="00C46387"/>
    <w:rsid w:val="00C473E0"/>
    <w:rsid w:val="00C5067A"/>
    <w:rsid w:val="00C50AFD"/>
    <w:rsid w:val="00C50E25"/>
    <w:rsid w:val="00C51A30"/>
    <w:rsid w:val="00C53E26"/>
    <w:rsid w:val="00C5416E"/>
    <w:rsid w:val="00C55B12"/>
    <w:rsid w:val="00C55C12"/>
    <w:rsid w:val="00C635CF"/>
    <w:rsid w:val="00C63923"/>
    <w:rsid w:val="00C63BC3"/>
    <w:rsid w:val="00C65F30"/>
    <w:rsid w:val="00C718A9"/>
    <w:rsid w:val="00C72536"/>
    <w:rsid w:val="00C72C39"/>
    <w:rsid w:val="00C72E37"/>
    <w:rsid w:val="00C74A33"/>
    <w:rsid w:val="00C759BC"/>
    <w:rsid w:val="00C80976"/>
    <w:rsid w:val="00C80E1A"/>
    <w:rsid w:val="00C80F32"/>
    <w:rsid w:val="00C82DBE"/>
    <w:rsid w:val="00C83E29"/>
    <w:rsid w:val="00C8473F"/>
    <w:rsid w:val="00C84B27"/>
    <w:rsid w:val="00C84F02"/>
    <w:rsid w:val="00C85B40"/>
    <w:rsid w:val="00C86322"/>
    <w:rsid w:val="00C8708E"/>
    <w:rsid w:val="00C870C8"/>
    <w:rsid w:val="00C87817"/>
    <w:rsid w:val="00C9302C"/>
    <w:rsid w:val="00C954CE"/>
    <w:rsid w:val="00C96BD6"/>
    <w:rsid w:val="00C96F0F"/>
    <w:rsid w:val="00C9760D"/>
    <w:rsid w:val="00CA07AB"/>
    <w:rsid w:val="00CA07B1"/>
    <w:rsid w:val="00CA0883"/>
    <w:rsid w:val="00CA1942"/>
    <w:rsid w:val="00CA45FE"/>
    <w:rsid w:val="00CA46DE"/>
    <w:rsid w:val="00CA4A6C"/>
    <w:rsid w:val="00CA4BA3"/>
    <w:rsid w:val="00CA53D3"/>
    <w:rsid w:val="00CA60F0"/>
    <w:rsid w:val="00CA665F"/>
    <w:rsid w:val="00CA6920"/>
    <w:rsid w:val="00CB0286"/>
    <w:rsid w:val="00CB2DE4"/>
    <w:rsid w:val="00CB40F6"/>
    <w:rsid w:val="00CB4332"/>
    <w:rsid w:val="00CB7D83"/>
    <w:rsid w:val="00CC0B9B"/>
    <w:rsid w:val="00CC0BAA"/>
    <w:rsid w:val="00CC0C93"/>
    <w:rsid w:val="00CC1BB3"/>
    <w:rsid w:val="00CC3696"/>
    <w:rsid w:val="00CC51CF"/>
    <w:rsid w:val="00CC59A8"/>
    <w:rsid w:val="00CC6152"/>
    <w:rsid w:val="00CC754B"/>
    <w:rsid w:val="00CD002B"/>
    <w:rsid w:val="00CD0074"/>
    <w:rsid w:val="00CD01B0"/>
    <w:rsid w:val="00CD0B8B"/>
    <w:rsid w:val="00CD1780"/>
    <w:rsid w:val="00CD17EF"/>
    <w:rsid w:val="00CD1E36"/>
    <w:rsid w:val="00CD3539"/>
    <w:rsid w:val="00CD3A40"/>
    <w:rsid w:val="00CD3D12"/>
    <w:rsid w:val="00CD4696"/>
    <w:rsid w:val="00CD64E3"/>
    <w:rsid w:val="00CD7D55"/>
    <w:rsid w:val="00CD7FAE"/>
    <w:rsid w:val="00CE0871"/>
    <w:rsid w:val="00CE0C5F"/>
    <w:rsid w:val="00CE22D0"/>
    <w:rsid w:val="00CE2405"/>
    <w:rsid w:val="00CE5852"/>
    <w:rsid w:val="00CE5B6D"/>
    <w:rsid w:val="00CF0328"/>
    <w:rsid w:val="00CF0E54"/>
    <w:rsid w:val="00CF2588"/>
    <w:rsid w:val="00CF33EB"/>
    <w:rsid w:val="00CF4859"/>
    <w:rsid w:val="00CF71E6"/>
    <w:rsid w:val="00CF73CC"/>
    <w:rsid w:val="00CF7458"/>
    <w:rsid w:val="00D002F6"/>
    <w:rsid w:val="00D0086D"/>
    <w:rsid w:val="00D01490"/>
    <w:rsid w:val="00D02793"/>
    <w:rsid w:val="00D02DEA"/>
    <w:rsid w:val="00D0311B"/>
    <w:rsid w:val="00D03743"/>
    <w:rsid w:val="00D03AEC"/>
    <w:rsid w:val="00D04751"/>
    <w:rsid w:val="00D0603E"/>
    <w:rsid w:val="00D1014D"/>
    <w:rsid w:val="00D101BE"/>
    <w:rsid w:val="00D116E5"/>
    <w:rsid w:val="00D12391"/>
    <w:rsid w:val="00D15B70"/>
    <w:rsid w:val="00D164D3"/>
    <w:rsid w:val="00D23391"/>
    <w:rsid w:val="00D24679"/>
    <w:rsid w:val="00D24AC6"/>
    <w:rsid w:val="00D24B71"/>
    <w:rsid w:val="00D252EE"/>
    <w:rsid w:val="00D26C33"/>
    <w:rsid w:val="00D27822"/>
    <w:rsid w:val="00D27EB6"/>
    <w:rsid w:val="00D30585"/>
    <w:rsid w:val="00D310FC"/>
    <w:rsid w:val="00D32975"/>
    <w:rsid w:val="00D3374E"/>
    <w:rsid w:val="00D33C2C"/>
    <w:rsid w:val="00D41F7F"/>
    <w:rsid w:val="00D430D9"/>
    <w:rsid w:val="00D437F5"/>
    <w:rsid w:val="00D43CF1"/>
    <w:rsid w:val="00D479CF"/>
    <w:rsid w:val="00D47CA3"/>
    <w:rsid w:val="00D51E8E"/>
    <w:rsid w:val="00D5330F"/>
    <w:rsid w:val="00D56405"/>
    <w:rsid w:val="00D56419"/>
    <w:rsid w:val="00D6098E"/>
    <w:rsid w:val="00D62616"/>
    <w:rsid w:val="00D62BF2"/>
    <w:rsid w:val="00D6320C"/>
    <w:rsid w:val="00D632F5"/>
    <w:rsid w:val="00D63EE8"/>
    <w:rsid w:val="00D65551"/>
    <w:rsid w:val="00D67518"/>
    <w:rsid w:val="00D7163D"/>
    <w:rsid w:val="00D728DC"/>
    <w:rsid w:val="00D72E1B"/>
    <w:rsid w:val="00D735C4"/>
    <w:rsid w:val="00D74D0E"/>
    <w:rsid w:val="00D75933"/>
    <w:rsid w:val="00D77122"/>
    <w:rsid w:val="00D8104A"/>
    <w:rsid w:val="00D81BA3"/>
    <w:rsid w:val="00D85816"/>
    <w:rsid w:val="00D85F2C"/>
    <w:rsid w:val="00D8652E"/>
    <w:rsid w:val="00D869F5"/>
    <w:rsid w:val="00D878B2"/>
    <w:rsid w:val="00D9120C"/>
    <w:rsid w:val="00D91F27"/>
    <w:rsid w:val="00D92210"/>
    <w:rsid w:val="00D92577"/>
    <w:rsid w:val="00D948BE"/>
    <w:rsid w:val="00D950F3"/>
    <w:rsid w:val="00D9668B"/>
    <w:rsid w:val="00D968DE"/>
    <w:rsid w:val="00D97688"/>
    <w:rsid w:val="00D97EF0"/>
    <w:rsid w:val="00DA293C"/>
    <w:rsid w:val="00DA376D"/>
    <w:rsid w:val="00DA3B17"/>
    <w:rsid w:val="00DA4A68"/>
    <w:rsid w:val="00DA5A96"/>
    <w:rsid w:val="00DA69FF"/>
    <w:rsid w:val="00DA6D27"/>
    <w:rsid w:val="00DB04A2"/>
    <w:rsid w:val="00DB0A8F"/>
    <w:rsid w:val="00DB1EF6"/>
    <w:rsid w:val="00DB2365"/>
    <w:rsid w:val="00DB43F6"/>
    <w:rsid w:val="00DB5D01"/>
    <w:rsid w:val="00DB6B42"/>
    <w:rsid w:val="00DC23CC"/>
    <w:rsid w:val="00DC3AB5"/>
    <w:rsid w:val="00DC3DB6"/>
    <w:rsid w:val="00DD037D"/>
    <w:rsid w:val="00DD0657"/>
    <w:rsid w:val="00DD1B4B"/>
    <w:rsid w:val="00DD209E"/>
    <w:rsid w:val="00DD25AC"/>
    <w:rsid w:val="00DD3832"/>
    <w:rsid w:val="00DD3ECE"/>
    <w:rsid w:val="00DD4768"/>
    <w:rsid w:val="00DD4F43"/>
    <w:rsid w:val="00DD66FD"/>
    <w:rsid w:val="00DD6865"/>
    <w:rsid w:val="00DD6FDB"/>
    <w:rsid w:val="00DD76AA"/>
    <w:rsid w:val="00DE06FB"/>
    <w:rsid w:val="00DE1D9D"/>
    <w:rsid w:val="00DE43F2"/>
    <w:rsid w:val="00DE668D"/>
    <w:rsid w:val="00DE697E"/>
    <w:rsid w:val="00DE732E"/>
    <w:rsid w:val="00DE7818"/>
    <w:rsid w:val="00DF2040"/>
    <w:rsid w:val="00DF23CB"/>
    <w:rsid w:val="00DF3776"/>
    <w:rsid w:val="00DF3869"/>
    <w:rsid w:val="00DF6365"/>
    <w:rsid w:val="00E008A6"/>
    <w:rsid w:val="00E0266F"/>
    <w:rsid w:val="00E1057A"/>
    <w:rsid w:val="00E111FA"/>
    <w:rsid w:val="00E14B00"/>
    <w:rsid w:val="00E14D8B"/>
    <w:rsid w:val="00E15DEA"/>
    <w:rsid w:val="00E172F2"/>
    <w:rsid w:val="00E22591"/>
    <w:rsid w:val="00E23A07"/>
    <w:rsid w:val="00E26EEE"/>
    <w:rsid w:val="00E27872"/>
    <w:rsid w:val="00E27AC4"/>
    <w:rsid w:val="00E31772"/>
    <w:rsid w:val="00E33CF0"/>
    <w:rsid w:val="00E35057"/>
    <w:rsid w:val="00E3559F"/>
    <w:rsid w:val="00E35A89"/>
    <w:rsid w:val="00E401B9"/>
    <w:rsid w:val="00E41D6F"/>
    <w:rsid w:val="00E428C1"/>
    <w:rsid w:val="00E4297A"/>
    <w:rsid w:val="00E43E58"/>
    <w:rsid w:val="00E43EA4"/>
    <w:rsid w:val="00E44352"/>
    <w:rsid w:val="00E4587F"/>
    <w:rsid w:val="00E45C73"/>
    <w:rsid w:val="00E46E1F"/>
    <w:rsid w:val="00E470BF"/>
    <w:rsid w:val="00E51FFF"/>
    <w:rsid w:val="00E52324"/>
    <w:rsid w:val="00E52BB9"/>
    <w:rsid w:val="00E52E4E"/>
    <w:rsid w:val="00E546D9"/>
    <w:rsid w:val="00E54F5C"/>
    <w:rsid w:val="00E6311B"/>
    <w:rsid w:val="00E64675"/>
    <w:rsid w:val="00E652C4"/>
    <w:rsid w:val="00E713B0"/>
    <w:rsid w:val="00E7210A"/>
    <w:rsid w:val="00E7249D"/>
    <w:rsid w:val="00E73505"/>
    <w:rsid w:val="00E75157"/>
    <w:rsid w:val="00E75F45"/>
    <w:rsid w:val="00E76890"/>
    <w:rsid w:val="00E8040B"/>
    <w:rsid w:val="00E80A63"/>
    <w:rsid w:val="00E82AE4"/>
    <w:rsid w:val="00E82CEE"/>
    <w:rsid w:val="00E8496E"/>
    <w:rsid w:val="00E85809"/>
    <w:rsid w:val="00E86357"/>
    <w:rsid w:val="00E90DE1"/>
    <w:rsid w:val="00E910C5"/>
    <w:rsid w:val="00E91596"/>
    <w:rsid w:val="00E92862"/>
    <w:rsid w:val="00E92A1B"/>
    <w:rsid w:val="00E9518A"/>
    <w:rsid w:val="00EA01EB"/>
    <w:rsid w:val="00EA0377"/>
    <w:rsid w:val="00EA4575"/>
    <w:rsid w:val="00EA45B6"/>
    <w:rsid w:val="00EA6530"/>
    <w:rsid w:val="00EA6F86"/>
    <w:rsid w:val="00EB021A"/>
    <w:rsid w:val="00EB0793"/>
    <w:rsid w:val="00EB0AA2"/>
    <w:rsid w:val="00EB0AFC"/>
    <w:rsid w:val="00EB1162"/>
    <w:rsid w:val="00EB1858"/>
    <w:rsid w:val="00EB24BA"/>
    <w:rsid w:val="00EB2B86"/>
    <w:rsid w:val="00EB34BC"/>
    <w:rsid w:val="00EB4F42"/>
    <w:rsid w:val="00EB573B"/>
    <w:rsid w:val="00EB5793"/>
    <w:rsid w:val="00EB5FC3"/>
    <w:rsid w:val="00EC0B7F"/>
    <w:rsid w:val="00EC2E83"/>
    <w:rsid w:val="00EC30C1"/>
    <w:rsid w:val="00EC4F6D"/>
    <w:rsid w:val="00EC52CC"/>
    <w:rsid w:val="00ED0573"/>
    <w:rsid w:val="00ED2814"/>
    <w:rsid w:val="00ED2C39"/>
    <w:rsid w:val="00ED3944"/>
    <w:rsid w:val="00ED4B9F"/>
    <w:rsid w:val="00ED5567"/>
    <w:rsid w:val="00ED5C34"/>
    <w:rsid w:val="00ED64E6"/>
    <w:rsid w:val="00ED68E1"/>
    <w:rsid w:val="00ED6956"/>
    <w:rsid w:val="00ED7C75"/>
    <w:rsid w:val="00EE0CDE"/>
    <w:rsid w:val="00EF192E"/>
    <w:rsid w:val="00EF35AA"/>
    <w:rsid w:val="00EF3B94"/>
    <w:rsid w:val="00EF6B17"/>
    <w:rsid w:val="00EF6E74"/>
    <w:rsid w:val="00EF7165"/>
    <w:rsid w:val="00F002C3"/>
    <w:rsid w:val="00F0135D"/>
    <w:rsid w:val="00F02B77"/>
    <w:rsid w:val="00F02FE9"/>
    <w:rsid w:val="00F03A6D"/>
    <w:rsid w:val="00F05E98"/>
    <w:rsid w:val="00F10F3B"/>
    <w:rsid w:val="00F11837"/>
    <w:rsid w:val="00F13DC6"/>
    <w:rsid w:val="00F13EFE"/>
    <w:rsid w:val="00F14800"/>
    <w:rsid w:val="00F14997"/>
    <w:rsid w:val="00F1513A"/>
    <w:rsid w:val="00F1591B"/>
    <w:rsid w:val="00F16C27"/>
    <w:rsid w:val="00F17F44"/>
    <w:rsid w:val="00F201DB"/>
    <w:rsid w:val="00F203A9"/>
    <w:rsid w:val="00F21EEE"/>
    <w:rsid w:val="00F242CF"/>
    <w:rsid w:val="00F24DC1"/>
    <w:rsid w:val="00F2507F"/>
    <w:rsid w:val="00F26805"/>
    <w:rsid w:val="00F27ABC"/>
    <w:rsid w:val="00F315C4"/>
    <w:rsid w:val="00F32EF2"/>
    <w:rsid w:val="00F3483E"/>
    <w:rsid w:val="00F353F4"/>
    <w:rsid w:val="00F35CB4"/>
    <w:rsid w:val="00F3725F"/>
    <w:rsid w:val="00F403CF"/>
    <w:rsid w:val="00F412DE"/>
    <w:rsid w:val="00F41662"/>
    <w:rsid w:val="00F4191F"/>
    <w:rsid w:val="00F42403"/>
    <w:rsid w:val="00F431DC"/>
    <w:rsid w:val="00F44430"/>
    <w:rsid w:val="00F44B1B"/>
    <w:rsid w:val="00F47F8D"/>
    <w:rsid w:val="00F50830"/>
    <w:rsid w:val="00F50A98"/>
    <w:rsid w:val="00F525D6"/>
    <w:rsid w:val="00F5267C"/>
    <w:rsid w:val="00F537EB"/>
    <w:rsid w:val="00F5672E"/>
    <w:rsid w:val="00F61087"/>
    <w:rsid w:val="00F61AC1"/>
    <w:rsid w:val="00F61BE7"/>
    <w:rsid w:val="00F624C3"/>
    <w:rsid w:val="00F62877"/>
    <w:rsid w:val="00F63CCC"/>
    <w:rsid w:val="00F65B6B"/>
    <w:rsid w:val="00F65E88"/>
    <w:rsid w:val="00F668A3"/>
    <w:rsid w:val="00F672A2"/>
    <w:rsid w:val="00F67636"/>
    <w:rsid w:val="00F7115E"/>
    <w:rsid w:val="00F720F2"/>
    <w:rsid w:val="00F737B3"/>
    <w:rsid w:val="00F737D5"/>
    <w:rsid w:val="00F73E70"/>
    <w:rsid w:val="00F765DB"/>
    <w:rsid w:val="00F77EDD"/>
    <w:rsid w:val="00F80CE8"/>
    <w:rsid w:val="00F811D5"/>
    <w:rsid w:val="00F814F5"/>
    <w:rsid w:val="00F8231F"/>
    <w:rsid w:val="00F84CA5"/>
    <w:rsid w:val="00F84F95"/>
    <w:rsid w:val="00F866B6"/>
    <w:rsid w:val="00F86D00"/>
    <w:rsid w:val="00F90B55"/>
    <w:rsid w:val="00F91424"/>
    <w:rsid w:val="00F92140"/>
    <w:rsid w:val="00F921A1"/>
    <w:rsid w:val="00F9238D"/>
    <w:rsid w:val="00F933C7"/>
    <w:rsid w:val="00F955CD"/>
    <w:rsid w:val="00F961FC"/>
    <w:rsid w:val="00F974EB"/>
    <w:rsid w:val="00FA10AE"/>
    <w:rsid w:val="00FA1A8A"/>
    <w:rsid w:val="00FA3992"/>
    <w:rsid w:val="00FA4C7A"/>
    <w:rsid w:val="00FA5BBD"/>
    <w:rsid w:val="00FA5F9F"/>
    <w:rsid w:val="00FA68D1"/>
    <w:rsid w:val="00FA7D99"/>
    <w:rsid w:val="00FB0A3D"/>
    <w:rsid w:val="00FB0C33"/>
    <w:rsid w:val="00FB2599"/>
    <w:rsid w:val="00FB3BA0"/>
    <w:rsid w:val="00FB5807"/>
    <w:rsid w:val="00FB6D97"/>
    <w:rsid w:val="00FC0FEB"/>
    <w:rsid w:val="00FC3311"/>
    <w:rsid w:val="00FC3CF7"/>
    <w:rsid w:val="00FC4061"/>
    <w:rsid w:val="00FC4902"/>
    <w:rsid w:val="00FC4D40"/>
    <w:rsid w:val="00FC5B99"/>
    <w:rsid w:val="00FC5EE6"/>
    <w:rsid w:val="00FC5FE3"/>
    <w:rsid w:val="00FC6EF5"/>
    <w:rsid w:val="00FC7EC6"/>
    <w:rsid w:val="00FD01CC"/>
    <w:rsid w:val="00FD07B9"/>
    <w:rsid w:val="00FD5D0B"/>
    <w:rsid w:val="00FD7BF1"/>
    <w:rsid w:val="00FE07FD"/>
    <w:rsid w:val="00FE0B68"/>
    <w:rsid w:val="00FE0CF1"/>
    <w:rsid w:val="00FE0D40"/>
    <w:rsid w:val="00FE144E"/>
    <w:rsid w:val="00FE2BC2"/>
    <w:rsid w:val="00FE302E"/>
    <w:rsid w:val="00FE4E8F"/>
    <w:rsid w:val="00FE60ED"/>
    <w:rsid w:val="00FE6701"/>
    <w:rsid w:val="00FE734B"/>
    <w:rsid w:val="00FE7747"/>
    <w:rsid w:val="00FE79E1"/>
    <w:rsid w:val="00FF04E3"/>
    <w:rsid w:val="00FF05E0"/>
    <w:rsid w:val="00FF194B"/>
    <w:rsid w:val="00FF21D5"/>
    <w:rsid w:val="00FF2CB9"/>
    <w:rsid w:val="00FF4208"/>
    <w:rsid w:val="00FF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BD7"/>
    <w:rPr>
      <w:color w:val="0000FF"/>
      <w:u w:val="single"/>
    </w:rPr>
  </w:style>
  <w:style w:type="paragraph" w:styleId="BalloonText">
    <w:name w:val="Balloon Text"/>
    <w:basedOn w:val="Normal"/>
    <w:link w:val="BalloonTextChar"/>
    <w:uiPriority w:val="99"/>
    <w:semiHidden/>
    <w:unhideWhenUsed/>
    <w:rsid w:val="00913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BD7"/>
    <w:rPr>
      <w:rFonts w:ascii="Tahoma" w:hAnsi="Tahoma" w:cs="Tahoma"/>
      <w:sz w:val="16"/>
      <w:szCs w:val="16"/>
    </w:rPr>
  </w:style>
  <w:style w:type="paragraph" w:styleId="Header">
    <w:name w:val="header"/>
    <w:basedOn w:val="Normal"/>
    <w:link w:val="HeaderChar"/>
    <w:uiPriority w:val="99"/>
    <w:unhideWhenUsed/>
    <w:rsid w:val="00913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BD7"/>
  </w:style>
  <w:style w:type="paragraph" w:styleId="Footer">
    <w:name w:val="footer"/>
    <w:basedOn w:val="Normal"/>
    <w:link w:val="FooterChar"/>
    <w:uiPriority w:val="99"/>
    <w:unhideWhenUsed/>
    <w:rsid w:val="00913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BD7"/>
  </w:style>
  <w:style w:type="paragraph" w:styleId="ListParagraph">
    <w:name w:val="List Paragraph"/>
    <w:basedOn w:val="Normal"/>
    <w:uiPriority w:val="34"/>
    <w:qFormat/>
    <w:rsid w:val="00913BD7"/>
    <w:pPr>
      <w:ind w:left="720"/>
      <w:contextualSpacing/>
    </w:pPr>
  </w:style>
  <w:style w:type="table" w:customStyle="1" w:styleId="TableGrid1">
    <w:name w:val="Table Grid1"/>
    <w:basedOn w:val="TableNormal"/>
    <w:next w:val="TableGrid"/>
    <w:uiPriority w:val="59"/>
    <w:rsid w:val="00FE302E"/>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E3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144DF"/>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E82CEE"/>
  </w:style>
  <w:style w:type="paragraph" w:styleId="FootnoteText">
    <w:name w:val="footnote text"/>
    <w:basedOn w:val="Normal"/>
    <w:link w:val="FootnoteTextChar"/>
    <w:unhideWhenUsed/>
    <w:rsid w:val="00E82CEE"/>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rsid w:val="00E82CEE"/>
    <w:rPr>
      <w:rFonts w:ascii="Times New Roman" w:hAnsi="Times New Roman"/>
      <w:sz w:val="20"/>
      <w:szCs w:val="20"/>
    </w:rPr>
  </w:style>
  <w:style w:type="character" w:styleId="FootnoteReference">
    <w:name w:val="footnote reference"/>
    <w:basedOn w:val="DefaultParagraphFont"/>
    <w:uiPriority w:val="99"/>
    <w:unhideWhenUsed/>
    <w:qFormat/>
    <w:rsid w:val="00E82CEE"/>
    <w:rPr>
      <w:vertAlign w:val="superscript"/>
    </w:rPr>
  </w:style>
  <w:style w:type="paragraph" w:customStyle="1" w:styleId="Style4">
    <w:name w:val="Style4"/>
    <w:basedOn w:val="Normal"/>
    <w:uiPriority w:val="99"/>
    <w:rsid w:val="00E82CEE"/>
    <w:pPr>
      <w:widowControl w:val="0"/>
      <w:autoSpaceDE w:val="0"/>
      <w:autoSpaceDN w:val="0"/>
      <w:adjustRightInd w:val="0"/>
      <w:spacing w:after="0" w:line="239" w:lineRule="exact"/>
      <w:ind w:firstLine="391"/>
      <w:jc w:val="both"/>
    </w:pPr>
    <w:rPr>
      <w:rFonts w:ascii="Times New Roman" w:eastAsiaTheme="minorEastAsia" w:hAnsi="Times New Roman" w:cs="Times New Roman"/>
      <w:sz w:val="24"/>
      <w:szCs w:val="24"/>
    </w:rPr>
  </w:style>
  <w:style w:type="character" w:customStyle="1" w:styleId="FontStyle15">
    <w:name w:val="Font Style15"/>
    <w:basedOn w:val="DefaultParagraphFont"/>
    <w:uiPriority w:val="99"/>
    <w:rsid w:val="00E82CEE"/>
    <w:rPr>
      <w:rFonts w:ascii="Times New Roman" w:hAnsi="Times New Roman" w:cs="Times New Roman"/>
      <w:sz w:val="20"/>
      <w:szCs w:val="20"/>
    </w:rPr>
  </w:style>
  <w:style w:type="paragraph" w:styleId="NormalWeb">
    <w:name w:val="Normal (Web)"/>
    <w:basedOn w:val="Normal"/>
    <w:uiPriority w:val="99"/>
    <w:semiHidden/>
    <w:unhideWhenUsed/>
    <w:rsid w:val="00E82CEE"/>
    <w:pPr>
      <w:spacing w:after="0" w:line="240" w:lineRule="auto"/>
      <w:jc w:val="both"/>
    </w:pPr>
    <w:rPr>
      <w:rFonts w:ascii="Times New Roman" w:hAnsi="Times New Roman" w:cs="Times New Roman"/>
      <w:sz w:val="24"/>
      <w:szCs w:val="24"/>
    </w:rPr>
  </w:style>
  <w:style w:type="table" w:customStyle="1" w:styleId="TableGrid3">
    <w:name w:val="Table Grid3"/>
    <w:basedOn w:val="TableNormal"/>
    <w:next w:val="TableGrid"/>
    <w:uiPriority w:val="59"/>
    <w:rsid w:val="0085324F"/>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BD7"/>
    <w:rPr>
      <w:color w:val="0000FF"/>
      <w:u w:val="single"/>
    </w:rPr>
  </w:style>
  <w:style w:type="paragraph" w:styleId="BalloonText">
    <w:name w:val="Balloon Text"/>
    <w:basedOn w:val="Normal"/>
    <w:link w:val="BalloonTextChar"/>
    <w:uiPriority w:val="99"/>
    <w:semiHidden/>
    <w:unhideWhenUsed/>
    <w:rsid w:val="00913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BD7"/>
    <w:rPr>
      <w:rFonts w:ascii="Tahoma" w:hAnsi="Tahoma" w:cs="Tahoma"/>
      <w:sz w:val="16"/>
      <w:szCs w:val="16"/>
    </w:rPr>
  </w:style>
  <w:style w:type="paragraph" w:styleId="Header">
    <w:name w:val="header"/>
    <w:basedOn w:val="Normal"/>
    <w:link w:val="HeaderChar"/>
    <w:uiPriority w:val="99"/>
    <w:unhideWhenUsed/>
    <w:rsid w:val="00913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BD7"/>
  </w:style>
  <w:style w:type="paragraph" w:styleId="Footer">
    <w:name w:val="footer"/>
    <w:basedOn w:val="Normal"/>
    <w:link w:val="FooterChar"/>
    <w:uiPriority w:val="99"/>
    <w:unhideWhenUsed/>
    <w:rsid w:val="00913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BD7"/>
  </w:style>
  <w:style w:type="paragraph" w:styleId="ListParagraph">
    <w:name w:val="List Paragraph"/>
    <w:basedOn w:val="Normal"/>
    <w:uiPriority w:val="34"/>
    <w:qFormat/>
    <w:rsid w:val="00913BD7"/>
    <w:pPr>
      <w:ind w:left="720"/>
      <w:contextualSpacing/>
    </w:pPr>
  </w:style>
  <w:style w:type="table" w:customStyle="1" w:styleId="TableGrid1">
    <w:name w:val="Table Grid1"/>
    <w:basedOn w:val="TableNormal"/>
    <w:next w:val="TableGrid"/>
    <w:uiPriority w:val="59"/>
    <w:rsid w:val="00FE302E"/>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E3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144DF"/>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E82CEE"/>
  </w:style>
  <w:style w:type="paragraph" w:styleId="FootnoteText">
    <w:name w:val="footnote text"/>
    <w:basedOn w:val="Normal"/>
    <w:link w:val="FootnoteTextChar"/>
    <w:unhideWhenUsed/>
    <w:rsid w:val="00E82CEE"/>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rsid w:val="00E82CEE"/>
    <w:rPr>
      <w:rFonts w:ascii="Times New Roman" w:hAnsi="Times New Roman"/>
      <w:sz w:val="20"/>
      <w:szCs w:val="20"/>
    </w:rPr>
  </w:style>
  <w:style w:type="character" w:styleId="FootnoteReference">
    <w:name w:val="footnote reference"/>
    <w:basedOn w:val="DefaultParagraphFont"/>
    <w:uiPriority w:val="99"/>
    <w:unhideWhenUsed/>
    <w:qFormat/>
    <w:rsid w:val="00E82CEE"/>
    <w:rPr>
      <w:vertAlign w:val="superscript"/>
    </w:rPr>
  </w:style>
  <w:style w:type="paragraph" w:customStyle="1" w:styleId="Style4">
    <w:name w:val="Style4"/>
    <w:basedOn w:val="Normal"/>
    <w:uiPriority w:val="99"/>
    <w:rsid w:val="00E82CEE"/>
    <w:pPr>
      <w:widowControl w:val="0"/>
      <w:autoSpaceDE w:val="0"/>
      <w:autoSpaceDN w:val="0"/>
      <w:adjustRightInd w:val="0"/>
      <w:spacing w:after="0" w:line="239" w:lineRule="exact"/>
      <w:ind w:firstLine="391"/>
      <w:jc w:val="both"/>
    </w:pPr>
    <w:rPr>
      <w:rFonts w:ascii="Times New Roman" w:eastAsiaTheme="minorEastAsia" w:hAnsi="Times New Roman" w:cs="Times New Roman"/>
      <w:sz w:val="24"/>
      <w:szCs w:val="24"/>
    </w:rPr>
  </w:style>
  <w:style w:type="character" w:customStyle="1" w:styleId="FontStyle15">
    <w:name w:val="Font Style15"/>
    <w:basedOn w:val="DefaultParagraphFont"/>
    <w:uiPriority w:val="99"/>
    <w:rsid w:val="00E82CEE"/>
    <w:rPr>
      <w:rFonts w:ascii="Times New Roman" w:hAnsi="Times New Roman" w:cs="Times New Roman"/>
      <w:sz w:val="20"/>
      <w:szCs w:val="20"/>
    </w:rPr>
  </w:style>
  <w:style w:type="paragraph" w:styleId="NormalWeb">
    <w:name w:val="Normal (Web)"/>
    <w:basedOn w:val="Normal"/>
    <w:uiPriority w:val="99"/>
    <w:semiHidden/>
    <w:unhideWhenUsed/>
    <w:rsid w:val="00E82CEE"/>
    <w:pPr>
      <w:spacing w:after="0" w:line="240" w:lineRule="auto"/>
      <w:jc w:val="both"/>
    </w:pPr>
    <w:rPr>
      <w:rFonts w:ascii="Times New Roman" w:hAnsi="Times New Roman" w:cs="Times New Roman"/>
      <w:sz w:val="24"/>
      <w:szCs w:val="24"/>
    </w:rPr>
  </w:style>
  <w:style w:type="table" w:customStyle="1" w:styleId="TableGrid3">
    <w:name w:val="Table Grid3"/>
    <w:basedOn w:val="TableNormal"/>
    <w:next w:val="TableGrid"/>
    <w:uiPriority w:val="59"/>
    <w:rsid w:val="0085324F"/>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369166">
      <w:bodyDiv w:val="1"/>
      <w:marLeft w:val="0"/>
      <w:marRight w:val="0"/>
      <w:marTop w:val="0"/>
      <w:marBottom w:val="0"/>
      <w:divBdr>
        <w:top w:val="none" w:sz="0" w:space="0" w:color="auto"/>
        <w:left w:val="none" w:sz="0" w:space="0" w:color="auto"/>
        <w:bottom w:val="none" w:sz="0" w:space="0" w:color="auto"/>
        <w:right w:val="none" w:sz="0" w:space="0" w:color="auto"/>
      </w:divBdr>
    </w:div>
    <w:div w:id="19185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jewishencyclopedia.com/articles/12936-rules-of-hillel-the-sev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articles/8254-ishmael-b-elisha" TargetMode="Externa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theme" Target="theme/theme1.xml"/><Relationship Id="rId10" Type="http://schemas.openxmlformats.org/officeDocument/2006/relationships/hyperlink" Target="mailto:gkilli@aol.com" TargetMode="External"/><Relationship Id="rId19" Type="http://schemas.openxmlformats.org/officeDocument/2006/relationships/hyperlink" Target="http://www.jewishencyclopedia.com/articles/2490-baraita-of-r-ishmae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n.wikipedia.org/wiki/Banias" TargetMode="External"/><Relationship Id="rId1" Type="http://schemas.openxmlformats.org/officeDocument/2006/relationships/hyperlink" Target="http://en.wikipedia.org/wiki/Caesarea_Philip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E4FDC-542B-4EDE-B042-CA1862852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24814</Words>
  <Characters>141440</Characters>
  <Application>Microsoft Office Word</Application>
  <DocSecurity>0</DocSecurity>
  <Lines>1178</Lines>
  <Paragraphs>331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Haggai</dc:creator>
  <cp:lastModifiedBy>Hillel</cp:lastModifiedBy>
  <cp:revision>2</cp:revision>
  <cp:lastPrinted>2013-08-16T04:40:00Z</cp:lastPrinted>
  <dcterms:created xsi:type="dcterms:W3CDTF">2013-08-16T23:21:00Z</dcterms:created>
  <dcterms:modified xsi:type="dcterms:W3CDTF">2013-08-16T23:21:00Z</dcterms:modified>
</cp:coreProperties>
</file>