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D9D" w:rsidRPr="00D95DE8" w:rsidRDefault="004E7D9D" w:rsidP="004E7D9D">
      <w:pPr>
        <w:jc w:val="center"/>
        <w:rPr>
          <w:rFonts w:cs="Times New Roman"/>
          <w:b/>
          <w:bCs/>
          <w:szCs w:val="24"/>
        </w:rPr>
      </w:pPr>
      <w:bookmarkStart w:id="0" w:name="_GoBack"/>
      <w:r w:rsidRPr="00D95DE8">
        <w:rPr>
          <w:rFonts w:cs="Times New Roman"/>
          <w:b/>
          <w:bCs/>
          <w:szCs w:val="24"/>
        </w:rPr>
        <w:t>Questions for Understanding and Reflection</w:t>
      </w:r>
    </w:p>
    <w:p w:rsidR="004E7D9D" w:rsidRPr="00D95DE8" w:rsidRDefault="004E7D9D" w:rsidP="004E7D9D">
      <w:pPr>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From all the readings for this Shabbat which verse or verses impressed your heart and fired your imagination?</w:t>
      </w:r>
    </w:p>
    <w:p w:rsidR="004F6074" w:rsidRPr="00D95DE8" w:rsidRDefault="004F6074" w:rsidP="004F6074">
      <w:pPr>
        <w:ind w:left="720"/>
        <w:rPr>
          <w:rFonts w:cs="Times New Roman"/>
          <w:color w:val="C00000"/>
          <w:szCs w:val="24"/>
        </w:rPr>
      </w:pPr>
      <w:r w:rsidRPr="00D95DE8">
        <w:rPr>
          <w:rFonts w:cs="Times New Roman"/>
          <w:color w:val="C00000"/>
          <w:szCs w:val="24"/>
        </w:rPr>
        <w:t>I was quite intrigued by the connection of the Torah to the Markan text via “hebel” – breath.</w:t>
      </w:r>
    </w:p>
    <w:p w:rsidR="004F6074" w:rsidRPr="00D95DE8" w:rsidRDefault="004F6074" w:rsidP="004F6074">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When did Adam “know Eve”? Please explain your answer.</w:t>
      </w:r>
    </w:p>
    <w:p w:rsidR="00B83347" w:rsidRPr="00D95DE8" w:rsidRDefault="00B83347" w:rsidP="00B83347">
      <w:pPr>
        <w:ind w:left="720"/>
        <w:rPr>
          <w:rFonts w:cs="Times New Roman"/>
          <w:color w:val="C00000"/>
          <w:szCs w:val="24"/>
        </w:rPr>
      </w:pPr>
      <w:r w:rsidRPr="00D95DE8">
        <w:rPr>
          <w:rFonts w:cs="Times New Roman"/>
          <w:color w:val="C00000"/>
          <w:szCs w:val="24"/>
        </w:rPr>
        <w:t>Rashi, on v. 4:1, indicates that Adam knew Eve while they were still in Gan Eden. This knowledge caused her conception of Kayin and Hebel along with three sisters.</w:t>
      </w:r>
      <w:r w:rsidR="004A5009" w:rsidRPr="00D95DE8">
        <w:rPr>
          <w:rFonts w:cs="Times New Roman"/>
          <w:color w:val="C00000"/>
          <w:szCs w:val="24"/>
        </w:rPr>
        <w:t xml:space="preserve"> Note that the children were adults, as though they grew and ripened very rapidly, as the Midrash says, two went up and seven came down from the bed.</w:t>
      </w:r>
    </w:p>
    <w:p w:rsidR="00B83347" w:rsidRPr="00D95DE8" w:rsidRDefault="00B83347" w:rsidP="00B83347">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 xml:space="preserve">With regards to verse 4, the Hebrew particle </w:t>
      </w:r>
      <w:r w:rsidRPr="00D95DE8">
        <w:rPr>
          <w:rFonts w:cs="Times New Roman"/>
          <w:b/>
          <w:bCs/>
          <w:szCs w:val="24"/>
        </w:rPr>
        <w:t>“</w:t>
      </w:r>
      <w:r w:rsidRPr="00D95DE8">
        <w:rPr>
          <w:rFonts w:cs="Times New Roman"/>
          <w:b/>
          <w:bCs/>
          <w:szCs w:val="24"/>
          <w:rtl/>
          <w:lang w:bidi="he-IL"/>
        </w:rPr>
        <w:t>את</w:t>
      </w:r>
      <w:r w:rsidRPr="00D95DE8">
        <w:rPr>
          <w:rFonts w:cs="Times New Roman"/>
          <w:b/>
          <w:bCs/>
          <w:szCs w:val="24"/>
        </w:rPr>
        <w:t>”</w:t>
      </w:r>
      <w:r w:rsidRPr="00D95DE8">
        <w:rPr>
          <w:rFonts w:cs="Times New Roman"/>
          <w:szCs w:val="24"/>
        </w:rPr>
        <w:t xml:space="preserve"> (“ET”), grammatically speaking serves for the purpose of indicating the direct object. However in the Remes it is use to hint at some important information omitted in the text necessary for its correct interpretation, and in the Midrash its use suggest additional implied things? Following this line of thought, what does the thrice mention of the particle “ET” in Genesis 4:1 means? Please explain your answer.</w:t>
      </w:r>
    </w:p>
    <w:p w:rsidR="009019E2" w:rsidRPr="00D95DE8" w:rsidRDefault="009019E2" w:rsidP="009019E2">
      <w:pPr>
        <w:ind w:left="720"/>
        <w:rPr>
          <w:rFonts w:cs="Times New Roman"/>
          <w:szCs w:val="24"/>
        </w:rPr>
      </w:pPr>
      <w:r w:rsidRPr="00D95DE8">
        <w:rPr>
          <w:rFonts w:cs="Times New Roman"/>
          <w:color w:val="C00000"/>
          <w:szCs w:val="24"/>
        </w:rPr>
        <w:t>Rashi, on v. 4:1, indicates that the trice repeated “et” refers to the birth of three sisters along with Kayin and Hebel.</w:t>
      </w:r>
      <w:r w:rsidR="00A34152" w:rsidRPr="00D95DE8">
        <w:rPr>
          <w:rFonts w:cs="Times New Roman"/>
          <w:color w:val="C00000"/>
          <w:szCs w:val="24"/>
        </w:rPr>
        <w:t xml:space="preserve"> Note that two are associated with </w:t>
      </w:r>
      <w:r w:rsidR="007B3888" w:rsidRPr="00D95DE8">
        <w:rPr>
          <w:rFonts w:cs="Times New Roman"/>
          <w:color w:val="C00000"/>
          <w:szCs w:val="24"/>
        </w:rPr>
        <w:t xml:space="preserve">(to) </w:t>
      </w:r>
      <w:r w:rsidR="00A34152" w:rsidRPr="00D95DE8">
        <w:rPr>
          <w:rFonts w:cs="Times New Roman"/>
          <w:color w:val="C00000"/>
          <w:szCs w:val="24"/>
        </w:rPr>
        <w:t>Hebel and one associated with Kayin. Thus Chazal teach  that two sisters were associated with</w:t>
      </w:r>
      <w:r w:rsidR="007B3888" w:rsidRPr="00D95DE8">
        <w:rPr>
          <w:rFonts w:cs="Times New Roman"/>
          <w:color w:val="C00000"/>
          <w:szCs w:val="24"/>
        </w:rPr>
        <w:t xml:space="preserve"> (to)</w:t>
      </w:r>
      <w:r w:rsidR="00A34152" w:rsidRPr="00D95DE8">
        <w:rPr>
          <w:rFonts w:cs="Times New Roman"/>
          <w:color w:val="C00000"/>
          <w:szCs w:val="24"/>
        </w:rPr>
        <w:t xml:space="preserve"> Hebel and one sister is associated with Kayin.</w:t>
      </w:r>
      <w:r w:rsidR="00DD0496" w:rsidRPr="00D95DE8">
        <w:rPr>
          <w:rFonts w:cs="Times New Roman"/>
          <w:color w:val="C00000"/>
          <w:szCs w:val="24"/>
        </w:rPr>
        <w:t xml:space="preserve"> Perhaps the alef and tav indicate the beginning and end and therefore that these are women who are the beginning to their progeny. </w:t>
      </w:r>
      <w:r w:rsidR="00B507E1" w:rsidRPr="00D95DE8">
        <w:rPr>
          <w:rFonts w:cs="Times New Roman"/>
          <w:color w:val="C00000"/>
          <w:szCs w:val="24"/>
        </w:rPr>
        <w:t>Our Hakhamim teach</w:t>
      </w:r>
      <w:r w:rsidR="00DD0496" w:rsidRPr="00D95DE8">
        <w:rPr>
          <w:rFonts w:cs="Times New Roman"/>
          <w:color w:val="C00000"/>
          <w:szCs w:val="24"/>
        </w:rPr>
        <w:t xml:space="preserve"> that “et” has a ‘feminine’ ending as in giberet – the </w:t>
      </w:r>
      <w:r w:rsidR="00B507E1" w:rsidRPr="00D95DE8">
        <w:rPr>
          <w:rFonts w:cs="Times New Roman"/>
          <w:color w:val="C00000"/>
          <w:szCs w:val="24"/>
        </w:rPr>
        <w:t>strong woman, thus hinting at a females.</w:t>
      </w:r>
    </w:p>
    <w:p w:rsidR="009019E2" w:rsidRPr="00D95DE8" w:rsidRDefault="009019E2" w:rsidP="009019E2">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Since the use of the particle ET throughout the TANAKH remains untranslated, what do readers of the Bible in any language other than Hebrew miss?</w:t>
      </w:r>
    </w:p>
    <w:p w:rsidR="0078088E" w:rsidRPr="00D95DE8" w:rsidRDefault="0078088E" w:rsidP="0078088E">
      <w:pPr>
        <w:ind w:left="720"/>
        <w:rPr>
          <w:rFonts w:cs="Times New Roman"/>
          <w:color w:val="C00000"/>
          <w:szCs w:val="24"/>
        </w:rPr>
      </w:pPr>
      <w:r w:rsidRPr="00D95DE8">
        <w:rPr>
          <w:rFonts w:cs="Times New Roman"/>
          <w:color w:val="C00000"/>
          <w:szCs w:val="24"/>
        </w:rPr>
        <w:t>They miss the hints and the additional information that is implied in the use of “et”.</w:t>
      </w:r>
    </w:p>
    <w:p w:rsidR="0078088E" w:rsidRPr="00D95DE8" w:rsidRDefault="0078088E" w:rsidP="0078088E">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What does the “eastern direction” normally implies in Judaism?</w:t>
      </w:r>
    </w:p>
    <w:p w:rsidR="00CE41D8" w:rsidRPr="00D95DE8" w:rsidRDefault="00CE41D8" w:rsidP="00CE41D8">
      <w:pPr>
        <w:ind w:left="720"/>
        <w:rPr>
          <w:rFonts w:cs="Times New Roman"/>
          <w:szCs w:val="24"/>
        </w:rPr>
      </w:pPr>
      <w:r w:rsidRPr="00D95DE8">
        <w:rPr>
          <w:rFonts w:cs="Times New Roman"/>
          <w:color w:val="C00000"/>
          <w:szCs w:val="24"/>
        </w:rPr>
        <w:t xml:space="preserve">Rashi, on v. 4:16, indicates that </w:t>
      </w:r>
      <w:r w:rsidRPr="00D95DE8">
        <w:rPr>
          <w:rFonts w:cs="Times New Roman"/>
          <w:b/>
          <w:bCs/>
          <w:color w:val="C00000"/>
          <w:szCs w:val="24"/>
          <w:lang w:val="en-US"/>
        </w:rPr>
        <w:t>the easterly direction always offers asylum for murderers.</w:t>
      </w:r>
      <w:r w:rsidR="008602FE" w:rsidRPr="00D95DE8">
        <w:rPr>
          <w:rFonts w:cs="Times New Roman"/>
          <w:b/>
          <w:bCs/>
          <w:color w:val="C00000"/>
          <w:szCs w:val="24"/>
          <w:lang w:val="en-US"/>
        </w:rPr>
        <w:t xml:space="preserve"> </w:t>
      </w:r>
      <w:r w:rsidR="008602FE" w:rsidRPr="00D95DE8">
        <w:rPr>
          <w:rFonts w:cs="Times New Roman"/>
          <w:bCs/>
          <w:color w:val="C00000"/>
          <w:szCs w:val="24"/>
          <w:lang w:val="en-US"/>
        </w:rPr>
        <w:t>It is a place of asylum. The prince, in Ezekiel, comes from the east.</w:t>
      </w:r>
    </w:p>
    <w:p w:rsidR="00CE41D8" w:rsidRPr="00D95DE8" w:rsidRDefault="00CE41D8" w:rsidP="00CE41D8">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In a murder case, who really dies?</w:t>
      </w:r>
    </w:p>
    <w:p w:rsidR="00171209" w:rsidRPr="00D95DE8" w:rsidRDefault="00171209" w:rsidP="00171209">
      <w:pPr>
        <w:ind w:left="720"/>
        <w:rPr>
          <w:rFonts w:cs="Times New Roman"/>
          <w:color w:val="C00000"/>
          <w:szCs w:val="24"/>
        </w:rPr>
      </w:pPr>
      <w:r w:rsidRPr="00D95DE8">
        <w:rPr>
          <w:rFonts w:cs="Times New Roman"/>
          <w:color w:val="C00000"/>
          <w:szCs w:val="24"/>
        </w:rPr>
        <w:t>The one killed and all his future progeny. If the murderer is killed by the court, then he and all his future progeny will die.</w:t>
      </w:r>
    </w:p>
    <w:p w:rsidR="00171209" w:rsidRPr="00D95DE8" w:rsidRDefault="00171209" w:rsidP="00171209">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How do the Rabbis in comparing Genesis 2:8 w</w:t>
      </w:r>
      <w:r w:rsidR="00FD5190" w:rsidRPr="00D95DE8">
        <w:rPr>
          <w:rFonts w:cs="Times New Roman"/>
          <w:szCs w:val="24"/>
        </w:rPr>
        <w:t>ith Exodus 3:12, and Numbers 28:</w:t>
      </w:r>
      <w:r w:rsidRPr="00D95DE8">
        <w:rPr>
          <w:rFonts w:cs="Times New Roman"/>
          <w:szCs w:val="24"/>
        </w:rPr>
        <w:t>2, arrive at the concept that G-d instructed Adam what to offer on each of the Festivals? And what Remes Exegetical Law is used in this instance by the Sages?</w:t>
      </w:r>
    </w:p>
    <w:p w:rsidR="00FD5190" w:rsidRPr="00D95DE8" w:rsidRDefault="00FD5190" w:rsidP="00FD5190">
      <w:pPr>
        <w:pStyle w:val="ListParagraph"/>
        <w:widowControl w:val="0"/>
        <w:rPr>
          <w:rFonts w:cs="Times New Roman"/>
          <w:color w:val="C00000"/>
          <w:szCs w:val="24"/>
          <w:lang w:val="en-US"/>
        </w:rPr>
      </w:pPr>
      <w:r w:rsidRPr="00D95DE8">
        <w:rPr>
          <w:rFonts w:cs="Times New Roman"/>
          <w:color w:val="C00000"/>
          <w:szCs w:val="24"/>
        </w:rPr>
        <w:t>In Beresheet Rabba the Rabbis say:</w:t>
      </w:r>
      <w:r w:rsidRPr="00D95DE8">
        <w:rPr>
          <w:rStyle w:val="FootnoteReference"/>
          <w:rFonts w:cs="Times New Roman"/>
          <w:color w:val="C00000"/>
          <w:szCs w:val="24"/>
        </w:rPr>
        <w:footnoteReference w:id="1"/>
      </w:r>
      <w:r w:rsidRPr="00D95DE8">
        <w:rPr>
          <w:rFonts w:cs="Times New Roman"/>
          <w:color w:val="C00000"/>
          <w:szCs w:val="24"/>
        </w:rPr>
        <w:t xml:space="preserve"> "Another interpretation of </w:t>
      </w:r>
      <w:r w:rsidRPr="00D95DE8">
        <w:rPr>
          <w:rFonts w:cs="Times New Roman"/>
          <w:i/>
          <w:iCs/>
          <w:color w:val="C00000"/>
          <w:szCs w:val="24"/>
        </w:rPr>
        <w:t>Le'Ovdah ULeShomrah (to cultivate her and to keep her)</w:t>
      </w:r>
      <w:r w:rsidRPr="00D95DE8">
        <w:rPr>
          <w:rStyle w:val="FootnoteReference"/>
          <w:rFonts w:cs="Times New Roman"/>
          <w:color w:val="C00000"/>
          <w:szCs w:val="24"/>
        </w:rPr>
        <w:footnoteReference w:id="2"/>
      </w:r>
      <w:r w:rsidRPr="00D95DE8">
        <w:rPr>
          <w:rFonts w:cs="Times New Roman"/>
          <w:color w:val="C00000"/>
          <w:szCs w:val="24"/>
        </w:rPr>
        <w:t xml:space="preserve"> is that these </w:t>
      </w:r>
      <w:r w:rsidRPr="00D95DE8">
        <w:rPr>
          <w:rFonts w:cs="Times New Roman"/>
          <w:color w:val="C00000"/>
          <w:szCs w:val="24"/>
          <w:cs/>
        </w:rPr>
        <w:t>‎</w:t>
      </w:r>
      <w:r w:rsidRPr="00D95DE8">
        <w:rPr>
          <w:rFonts w:cs="Times New Roman"/>
          <w:color w:val="C00000"/>
          <w:szCs w:val="24"/>
        </w:rPr>
        <w:t xml:space="preserve">words refer to the sacrifices, as it is said, </w:t>
      </w:r>
      <w:r w:rsidRPr="00D95DE8">
        <w:rPr>
          <w:rFonts w:cs="Times New Roman"/>
          <w:i/>
          <w:iCs/>
          <w:color w:val="C00000"/>
          <w:szCs w:val="24"/>
        </w:rPr>
        <w:lastRenderedPageBreak/>
        <w:t>'Ta'Avdun’ (You will serve)</w:t>
      </w:r>
      <w:r w:rsidRPr="00D95DE8">
        <w:rPr>
          <w:rFonts w:cs="Times New Roman"/>
          <w:color w:val="C00000"/>
          <w:szCs w:val="24"/>
        </w:rPr>
        <w:t xml:space="preserve"> </w:t>
      </w:r>
      <w:r w:rsidRPr="00D95DE8">
        <w:rPr>
          <w:rFonts w:cs="Times New Roman"/>
          <w:i/>
          <w:iCs/>
          <w:color w:val="C00000"/>
          <w:szCs w:val="24"/>
        </w:rPr>
        <w:t>G-d upon this mountain.</w:t>
      </w:r>
      <w:r w:rsidRPr="00D95DE8">
        <w:rPr>
          <w:rStyle w:val="FootnoteReference"/>
          <w:rFonts w:cs="Times New Roman"/>
          <w:color w:val="C00000"/>
          <w:szCs w:val="24"/>
        </w:rPr>
        <w:footnoteReference w:id="3"/>
      </w:r>
      <w:r w:rsidRPr="00D95DE8">
        <w:rPr>
          <w:rFonts w:cs="Times New Roman"/>
          <w:color w:val="C00000"/>
          <w:szCs w:val="24"/>
        </w:rPr>
        <w:t xml:space="preserve"> </w:t>
      </w:r>
      <w:r w:rsidRPr="00D95DE8">
        <w:rPr>
          <w:rFonts w:cs="Times New Roman"/>
          <w:b/>
          <w:bCs/>
          <w:color w:val="C00000"/>
          <w:szCs w:val="24"/>
          <w:highlight w:val="yellow"/>
        </w:rPr>
        <w:t xml:space="preserve">It is this which Scripture says, </w:t>
      </w:r>
      <w:r w:rsidRPr="00D95DE8">
        <w:rPr>
          <w:rFonts w:cs="Times New Roman"/>
          <w:b/>
          <w:bCs/>
          <w:i/>
          <w:iCs/>
          <w:color w:val="C00000"/>
          <w:szCs w:val="24"/>
          <w:highlight w:val="yellow"/>
        </w:rPr>
        <w:t xml:space="preserve">'Tishm'ru' (You </w:t>
      </w:r>
      <w:r w:rsidRPr="00D95DE8">
        <w:rPr>
          <w:rFonts w:cs="Times New Roman"/>
          <w:b/>
          <w:bCs/>
          <w:i/>
          <w:iCs/>
          <w:color w:val="C00000"/>
          <w:szCs w:val="24"/>
          <w:highlight w:val="yellow"/>
          <w:cs/>
        </w:rPr>
        <w:t>‎</w:t>
      </w:r>
      <w:r w:rsidRPr="00D95DE8">
        <w:rPr>
          <w:rFonts w:cs="Times New Roman"/>
          <w:b/>
          <w:bCs/>
          <w:i/>
          <w:iCs/>
          <w:color w:val="C00000"/>
          <w:szCs w:val="24"/>
          <w:highlight w:val="yellow"/>
        </w:rPr>
        <w:t>will keep] to offer unto Me in its appointed season (B’Moado)."</w:t>
      </w:r>
      <w:r w:rsidRPr="00D95DE8">
        <w:rPr>
          <w:rFonts w:cs="Times New Roman"/>
          <w:b/>
          <w:bCs/>
          <w:i/>
          <w:iCs/>
          <w:color w:val="C00000"/>
          <w:szCs w:val="24"/>
        </w:rPr>
        <w:t xml:space="preserve"> </w:t>
      </w:r>
      <w:r w:rsidRPr="00D95DE8">
        <w:rPr>
          <w:rStyle w:val="FootnoteReference"/>
          <w:rFonts w:cs="Times New Roman"/>
          <w:i/>
          <w:iCs/>
          <w:color w:val="C00000"/>
          <w:szCs w:val="24"/>
        </w:rPr>
        <w:footnoteReference w:id="4"/>
      </w:r>
      <w:r w:rsidRPr="00D95DE8">
        <w:rPr>
          <w:rFonts w:cs="Times New Roman"/>
          <w:color w:val="C00000"/>
          <w:szCs w:val="24"/>
        </w:rPr>
        <w:t xml:space="preserve">By this Midrash, the Rabbis hinted that the sacrifices will cause growth and </w:t>
      </w:r>
      <w:r w:rsidRPr="00D95DE8">
        <w:rPr>
          <w:rFonts w:cs="Times New Roman"/>
          <w:color w:val="C00000"/>
          <w:szCs w:val="24"/>
          <w:cs/>
        </w:rPr>
        <w:t>‎</w:t>
      </w:r>
      <w:r w:rsidRPr="00D95DE8">
        <w:rPr>
          <w:rFonts w:cs="Times New Roman"/>
          <w:color w:val="C00000"/>
          <w:szCs w:val="24"/>
        </w:rPr>
        <w:t xml:space="preserve">expansion in the tree of life and the tree of knowledge and all other trees in the garden of Eden. It is this which constitutes their cultivation and </w:t>
      </w:r>
      <w:r w:rsidRPr="00D95DE8">
        <w:rPr>
          <w:rFonts w:cs="Times New Roman"/>
          <w:color w:val="C00000"/>
          <w:szCs w:val="24"/>
          <w:cs/>
        </w:rPr>
        <w:t>‎</w:t>
      </w:r>
      <w:r w:rsidRPr="00D95DE8">
        <w:rPr>
          <w:rFonts w:cs="Times New Roman"/>
          <w:color w:val="C00000"/>
          <w:szCs w:val="24"/>
        </w:rPr>
        <w:t xml:space="preserve">care. </w:t>
      </w:r>
      <w:r w:rsidRPr="00D95DE8">
        <w:rPr>
          <w:rFonts w:cs="Times New Roman"/>
          <w:color w:val="C00000"/>
          <w:szCs w:val="24"/>
          <w:cs/>
        </w:rPr>
        <w:t>‎</w:t>
      </w:r>
    </w:p>
    <w:p w:rsidR="00D339DA" w:rsidRPr="00D95DE8" w:rsidRDefault="00D339DA" w:rsidP="00D339DA">
      <w:pPr>
        <w:keepNext/>
        <w:widowControl w:val="0"/>
        <w:ind w:left="720"/>
        <w:rPr>
          <w:rFonts w:cs="Times New Roman"/>
          <w:color w:val="C00000"/>
          <w:szCs w:val="24"/>
        </w:rPr>
      </w:pPr>
    </w:p>
    <w:p w:rsidR="00D339DA" w:rsidRPr="00D95DE8" w:rsidRDefault="00D339DA" w:rsidP="00D339DA">
      <w:pPr>
        <w:keepNext/>
        <w:widowControl w:val="0"/>
        <w:ind w:left="720"/>
        <w:rPr>
          <w:rFonts w:cs="Times New Roman"/>
          <w:color w:val="C00000"/>
          <w:szCs w:val="24"/>
        </w:rPr>
      </w:pPr>
      <w:r w:rsidRPr="00D95DE8">
        <w:rPr>
          <w:rFonts w:cs="Times New Roman"/>
          <w:b/>
          <w:bCs/>
          <w:color w:val="C00000"/>
          <w:szCs w:val="24"/>
        </w:rPr>
        <w:t xml:space="preserve">Binyan ab: </w:t>
      </w:r>
      <w:r w:rsidRPr="00D95DE8">
        <w:rPr>
          <w:rFonts w:cs="Times New Roman"/>
          <w:color w:val="C00000"/>
          <w:szCs w:val="24"/>
        </w:rPr>
        <w:t>Rules deduced from a single passage of Scripture and rules deduced from two passages. This rule is a combination of the third and fourth rules of Hillel.</w:t>
      </w:r>
    </w:p>
    <w:p w:rsidR="00D339DA" w:rsidRPr="00D95DE8" w:rsidRDefault="00D339DA" w:rsidP="00D339DA">
      <w:pPr>
        <w:keepNext/>
        <w:widowControl w:val="0"/>
        <w:ind w:left="720"/>
        <w:rPr>
          <w:rFonts w:cs="Times New Roman"/>
          <w:color w:val="C00000"/>
          <w:szCs w:val="24"/>
        </w:rPr>
      </w:pPr>
    </w:p>
    <w:p w:rsidR="004E7D9D" w:rsidRPr="00D95DE8" w:rsidRDefault="004E7D9D" w:rsidP="004E7D9D">
      <w:pPr>
        <w:numPr>
          <w:ilvl w:val="0"/>
          <w:numId w:val="1"/>
        </w:numPr>
        <w:rPr>
          <w:rFonts w:cs="Times New Roman"/>
          <w:szCs w:val="24"/>
        </w:rPr>
      </w:pPr>
      <w:r w:rsidRPr="00D95DE8">
        <w:rPr>
          <w:rFonts w:cs="Times New Roman"/>
          <w:szCs w:val="24"/>
        </w:rPr>
        <w:t>Na’amah’s (Noach’s wife) story is one of triumph in the midst of adversity. What does this m</w:t>
      </w:r>
      <w:r w:rsidR="00D17C4A" w:rsidRPr="00D95DE8">
        <w:rPr>
          <w:rFonts w:cs="Times New Roman"/>
          <w:szCs w:val="24"/>
        </w:rPr>
        <w:t>entioning of Na’amah in the Bibl</w:t>
      </w:r>
      <w:r w:rsidRPr="00D95DE8">
        <w:rPr>
          <w:rFonts w:cs="Times New Roman"/>
          <w:szCs w:val="24"/>
        </w:rPr>
        <w:t>ical record impl</w:t>
      </w:r>
      <w:r w:rsidR="00D17C4A" w:rsidRPr="00D95DE8">
        <w:rPr>
          <w:rFonts w:cs="Times New Roman"/>
          <w:szCs w:val="24"/>
        </w:rPr>
        <w:t>y</w:t>
      </w:r>
      <w:r w:rsidRPr="00D95DE8">
        <w:rPr>
          <w:rFonts w:cs="Times New Roman"/>
          <w:szCs w:val="24"/>
        </w:rPr>
        <w:t>?</w:t>
      </w:r>
    </w:p>
    <w:p w:rsidR="00D17C4A" w:rsidRPr="00D95DE8" w:rsidRDefault="00D17C4A" w:rsidP="00D17C4A">
      <w:pPr>
        <w:ind w:left="720"/>
        <w:rPr>
          <w:rFonts w:cs="Times New Roman"/>
          <w:color w:val="C00000"/>
          <w:szCs w:val="24"/>
        </w:rPr>
      </w:pPr>
      <w:r w:rsidRPr="00D95DE8">
        <w:rPr>
          <w:rFonts w:cs="Times New Roman"/>
          <w:color w:val="C00000"/>
          <w:szCs w:val="24"/>
        </w:rPr>
        <w:t xml:space="preserve">The Rabbis meant to say that she was famous in those generations because she was a righteous/generous woman and she gave birth </w:t>
      </w:r>
      <w:r w:rsidRPr="00D95DE8">
        <w:rPr>
          <w:rFonts w:cs="Times New Roman"/>
          <w:color w:val="C00000"/>
          <w:szCs w:val="24"/>
          <w:cs/>
        </w:rPr>
        <w:t>‎</w:t>
      </w:r>
      <w:r w:rsidRPr="00D95DE8">
        <w:rPr>
          <w:rFonts w:cs="Times New Roman"/>
          <w:color w:val="C00000"/>
          <w:szCs w:val="24"/>
        </w:rPr>
        <w:t>to righteous/generous children.</w:t>
      </w:r>
      <w:r w:rsidR="00550F6D" w:rsidRPr="00D95DE8">
        <w:rPr>
          <w:rFonts w:cs="Times New Roman"/>
          <w:color w:val="C00000"/>
          <w:szCs w:val="24"/>
        </w:rPr>
        <w:t xml:space="preserve"> The mention of her name here would be of no value if she was not the wife of Noach which is a precursor to next Shabbats reading.</w:t>
      </w:r>
    </w:p>
    <w:p w:rsidR="00D17C4A" w:rsidRPr="00D95DE8" w:rsidRDefault="00D17C4A" w:rsidP="00D17C4A">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How is the name of Abel so important to Hakham Tsefet in Mark 1:7-8 and to Hakham Shaul in Luke 3:15-18?</w:t>
      </w:r>
    </w:p>
    <w:p w:rsidR="00D17C4A" w:rsidRPr="00D95DE8" w:rsidRDefault="00D17C4A" w:rsidP="00D17C4A">
      <w:pPr>
        <w:ind w:left="720"/>
        <w:rPr>
          <w:rFonts w:cs="Times New Roman"/>
          <w:color w:val="C00000"/>
          <w:szCs w:val="24"/>
        </w:rPr>
      </w:pPr>
      <w:r w:rsidRPr="00D95DE8">
        <w:rPr>
          <w:rFonts w:cs="Times New Roman"/>
          <w:color w:val="C00000"/>
          <w:szCs w:val="24"/>
        </w:rPr>
        <w:t>Hakham Tsefet’s use of “breath” directly connectes to the Hebrew text where Hebel means “breath”.</w:t>
      </w:r>
    </w:p>
    <w:p w:rsidR="00D17C4A" w:rsidRPr="00D95DE8" w:rsidRDefault="00D17C4A" w:rsidP="00D17C4A">
      <w:pPr>
        <w:ind w:left="720"/>
        <w:rPr>
          <w:rFonts w:cs="Times New Roman"/>
          <w:color w:val="C00000"/>
          <w:szCs w:val="24"/>
        </w:rPr>
      </w:pPr>
    </w:p>
    <w:p w:rsidR="00D17C4A" w:rsidRPr="00D95DE8" w:rsidRDefault="00D17C4A" w:rsidP="00D17C4A">
      <w:pPr>
        <w:keepNext/>
        <w:widowControl w:val="0"/>
        <w:ind w:left="720"/>
        <w:rPr>
          <w:rFonts w:cs="Times New Roman"/>
          <w:color w:val="C00000"/>
          <w:szCs w:val="24"/>
        </w:rPr>
      </w:pPr>
      <w:r w:rsidRPr="00D95DE8">
        <w:rPr>
          <w:rFonts w:cs="Times New Roman"/>
          <w:b/>
          <w:color w:val="C00000"/>
          <w:szCs w:val="24"/>
        </w:rPr>
        <w:t>Mordechai (Mark)</w:t>
      </w:r>
      <w:r w:rsidRPr="00D95DE8">
        <w:rPr>
          <w:rFonts w:cs="Times New Roman"/>
          <w:color w:val="C00000"/>
          <w:szCs w:val="24"/>
        </w:rPr>
        <w:t xml:space="preserve"> – The Markan text connects with the Torah Seder through te word “Breath” Hebel (Ge 4:1)</w:t>
      </w:r>
    </w:p>
    <w:p w:rsidR="00D17C4A" w:rsidRPr="00D95DE8" w:rsidRDefault="00D17C4A" w:rsidP="00D17C4A">
      <w:pPr>
        <w:keepNext/>
        <w:widowControl w:val="0"/>
        <w:ind w:left="720"/>
        <w:rPr>
          <w:rFonts w:cs="Times New Roman"/>
          <w:szCs w:val="24"/>
        </w:rPr>
      </w:pPr>
      <w:r w:rsidRPr="00D95DE8">
        <w:rPr>
          <w:rFonts w:cs="Times New Roman"/>
          <w:b/>
          <w:color w:val="C00000"/>
          <w:szCs w:val="24"/>
        </w:rPr>
        <w:t>Luqas</w:t>
      </w:r>
      <w:r w:rsidRPr="00D95DE8">
        <w:rPr>
          <w:rFonts w:cs="Times New Roman"/>
          <w:color w:val="C00000"/>
          <w:szCs w:val="24"/>
        </w:rPr>
        <w:t xml:space="preserve"> – id.</w:t>
      </w:r>
    </w:p>
    <w:p w:rsidR="00D17C4A" w:rsidRPr="00D95DE8" w:rsidRDefault="00D17C4A" w:rsidP="00D17C4A">
      <w:pPr>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In your opinion, why did Adam separate from his wife for 130 years?</w:t>
      </w:r>
    </w:p>
    <w:p w:rsidR="00D17C4A" w:rsidRPr="00D95DE8" w:rsidRDefault="00D17C4A" w:rsidP="00D17C4A">
      <w:pPr>
        <w:ind w:left="720"/>
        <w:rPr>
          <w:rFonts w:cs="Times New Roman"/>
          <w:color w:val="C00000"/>
          <w:szCs w:val="24"/>
        </w:rPr>
      </w:pPr>
      <w:r w:rsidRPr="00D95DE8">
        <w:rPr>
          <w:rFonts w:cs="Times New Roman"/>
          <w:color w:val="C00000"/>
          <w:szCs w:val="24"/>
        </w:rPr>
        <w:t xml:space="preserve">Because he did not want to </w:t>
      </w:r>
      <w:r w:rsidR="003D5826" w:rsidRPr="00D95DE8">
        <w:rPr>
          <w:rFonts w:cs="Times New Roman"/>
          <w:color w:val="C00000"/>
          <w:szCs w:val="24"/>
        </w:rPr>
        <w:t>bring children into a crashed world. Further since his sin was connected to ‘knowing” he understood that repentance involved “not knowing”.</w:t>
      </w:r>
    </w:p>
    <w:p w:rsidR="006975E4" w:rsidRPr="00D95DE8" w:rsidRDefault="006975E4" w:rsidP="00D17C4A">
      <w:pPr>
        <w:ind w:left="720"/>
        <w:rPr>
          <w:rFonts w:cs="Times New Roman"/>
          <w:color w:val="C00000"/>
          <w:szCs w:val="24"/>
        </w:rPr>
      </w:pPr>
    </w:p>
    <w:p w:rsidR="006975E4" w:rsidRPr="00D95DE8" w:rsidRDefault="006975E4" w:rsidP="00D17C4A">
      <w:pPr>
        <w:ind w:left="720"/>
        <w:rPr>
          <w:rFonts w:cs="Times New Roman"/>
          <w:color w:val="C00000"/>
          <w:szCs w:val="24"/>
        </w:rPr>
      </w:pPr>
      <w:r w:rsidRPr="00D95DE8">
        <w:rPr>
          <w:rFonts w:cs="Times New Roman"/>
          <w:color w:val="C00000"/>
          <w:szCs w:val="24"/>
        </w:rPr>
        <w:t>Giberet laurie: Adam felt it was their fault, he thought that they’d opened the door for sin and this was the result.  The grief for the loss of their son at the hands of his own brother.</w:t>
      </w:r>
    </w:p>
    <w:p w:rsidR="00D17C4A" w:rsidRPr="00D95DE8" w:rsidRDefault="00D17C4A" w:rsidP="00D17C4A">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What made Adam return to his wife Eve and conceive Seth?</w:t>
      </w:r>
    </w:p>
    <w:p w:rsidR="00537420" w:rsidRPr="00D95DE8" w:rsidRDefault="00537420" w:rsidP="00537420">
      <w:pPr>
        <w:ind w:left="720"/>
        <w:rPr>
          <w:rFonts w:cs="Times New Roman"/>
          <w:color w:val="C00000"/>
          <w:szCs w:val="24"/>
        </w:rPr>
      </w:pPr>
      <w:r w:rsidRPr="00D95DE8">
        <w:rPr>
          <w:rFonts w:cs="Times New Roman"/>
          <w:color w:val="C00000"/>
          <w:szCs w:val="24"/>
        </w:rPr>
        <w:t>Rashi indicates that Lemech’s question regarding his wives wanting to separate from Lemech…</w:t>
      </w:r>
    </w:p>
    <w:p w:rsidR="00537420" w:rsidRPr="00D95DE8" w:rsidRDefault="00537420" w:rsidP="00537420">
      <w:pPr>
        <w:ind w:left="720"/>
        <w:rPr>
          <w:rFonts w:cs="Times New Roman"/>
          <w:color w:val="C00000"/>
          <w:szCs w:val="24"/>
        </w:rPr>
      </w:pPr>
    </w:p>
    <w:p w:rsidR="00537420" w:rsidRPr="00D95DE8" w:rsidRDefault="00537420" w:rsidP="00537420">
      <w:pPr>
        <w:ind w:left="720"/>
        <w:rPr>
          <w:rFonts w:cs="Times New Roman"/>
          <w:color w:val="C00000"/>
          <w:szCs w:val="24"/>
        </w:rPr>
      </w:pPr>
      <w:r w:rsidRPr="00D95DE8">
        <w:rPr>
          <w:rFonts w:cs="Times New Roman"/>
          <w:b/>
          <w:bCs/>
          <w:color w:val="C00000"/>
          <w:szCs w:val="24"/>
          <w:lang w:val="en-US"/>
        </w:rPr>
        <w:t>25 And Adam knew, etc.</w:t>
      </w:r>
      <w:r w:rsidRPr="00D95DE8">
        <w:rPr>
          <w:rFonts w:cs="Times New Roman"/>
          <w:color w:val="C00000"/>
          <w:szCs w:val="24"/>
          <w:lang w:val="en-US"/>
        </w:rPr>
        <w:t xml:space="preserve"> Lemech came to the first man (Adam) and complained about his wives. He (Adam) said to them, “Is it for you to be so strict concerning the decree of the Omnipresent? You perform your commandments, and He will do His.” They [the wives] said to him, “Correct yourself first. Haven’t you separated from your wife already 130 years since death was decreed because of you?” Immediately, “And Adam knew, etc.” What is the meaning of </w:t>
      </w:r>
      <w:r w:rsidRPr="00D95DE8">
        <w:rPr>
          <w:rFonts w:cs="Times New Roman"/>
          <w:color w:val="C00000"/>
          <w:szCs w:val="24"/>
          <w:rtl/>
          <w:lang w:bidi="he-IL"/>
        </w:rPr>
        <w:t>עוֹד</w:t>
      </w:r>
      <w:r w:rsidRPr="00D95DE8">
        <w:rPr>
          <w:rFonts w:cs="Times New Roman"/>
          <w:color w:val="C00000"/>
          <w:szCs w:val="24"/>
          <w:lang w:val="en-US"/>
        </w:rPr>
        <w:t xml:space="preserve"> [again]? This is to say that his desire [for Eve] was increased above his previous desire [Genesis Rabbah 23:4:5]. See also Eruvin 18b.</w:t>
      </w:r>
    </w:p>
    <w:p w:rsidR="00537420" w:rsidRPr="00D95DE8" w:rsidRDefault="00537420" w:rsidP="00537420">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lastRenderedPageBreak/>
        <w:t>What is the relationship between our Psalm and the Torah Seder?</w:t>
      </w:r>
    </w:p>
    <w:p w:rsidR="00E60B59" w:rsidRPr="00D95DE8" w:rsidRDefault="00E60B59" w:rsidP="00E60B59">
      <w:pPr>
        <w:pStyle w:val="ListParagraph"/>
        <w:keepNext/>
        <w:widowControl w:val="0"/>
        <w:rPr>
          <w:rFonts w:cs="Times New Roman"/>
          <w:color w:val="C00000"/>
          <w:szCs w:val="24"/>
        </w:rPr>
      </w:pPr>
      <w:r w:rsidRPr="00D95DE8">
        <w:rPr>
          <w:rFonts w:cs="Times New Roman"/>
          <w:color w:val="C00000"/>
          <w:szCs w:val="24"/>
        </w:rPr>
        <w:t>Psalm three begins by telling us that King David composed it while his son Absalom was driving him out of his kingdom.. Curiously, our Torah portion begins with HaShem driving Adam and Chava out of Gan Eden.</w:t>
      </w:r>
    </w:p>
    <w:p w:rsidR="00E60B59" w:rsidRPr="00D95DE8" w:rsidRDefault="00E60B59" w:rsidP="00E60B59">
      <w:pPr>
        <w:ind w:left="720"/>
        <w:rPr>
          <w:rFonts w:cs="Times New Roman"/>
          <w:color w:val="C00000"/>
          <w:szCs w:val="24"/>
        </w:rPr>
      </w:pPr>
    </w:p>
    <w:p w:rsidR="00E60B59" w:rsidRPr="00D95DE8" w:rsidRDefault="00E60B59" w:rsidP="00E60B59">
      <w:pPr>
        <w:keepNext/>
        <w:widowControl w:val="0"/>
        <w:ind w:left="720"/>
        <w:rPr>
          <w:rFonts w:cs="Times New Roman"/>
          <w:color w:val="C00000"/>
          <w:szCs w:val="24"/>
        </w:rPr>
      </w:pPr>
      <w:r w:rsidRPr="00D95DE8">
        <w:rPr>
          <w:rFonts w:cs="Times New Roman"/>
          <w:color w:val="C00000"/>
          <w:szCs w:val="24"/>
        </w:rPr>
        <w:t xml:space="preserve">Bereshit 4:14 teaches us that Cain was concerned that any just man would kill him, as though there were many such men. This seems to be how King David felt in Psalm 3:2 when he said:  </w:t>
      </w:r>
      <w:r w:rsidRPr="00D95DE8">
        <w:rPr>
          <w:rFonts w:cs="Times New Roman"/>
          <w:i/>
          <w:color w:val="C00000"/>
          <w:szCs w:val="24"/>
        </w:rPr>
        <w:t>O Lord, how many are my oppressors, many who arise against me</w:t>
      </w:r>
      <w:r w:rsidRPr="00D95DE8">
        <w:rPr>
          <w:rFonts w:cs="Times New Roman"/>
          <w:color w:val="C00000"/>
          <w:szCs w:val="24"/>
        </w:rPr>
        <w:t>.</w:t>
      </w:r>
    </w:p>
    <w:p w:rsidR="00E60B59" w:rsidRPr="00D95DE8" w:rsidRDefault="00E60B59" w:rsidP="00E60B59">
      <w:pPr>
        <w:keepNext/>
        <w:widowControl w:val="0"/>
        <w:ind w:left="720"/>
        <w:rPr>
          <w:rFonts w:cs="Times New Roman"/>
          <w:color w:val="C00000"/>
          <w:szCs w:val="24"/>
        </w:rPr>
      </w:pPr>
    </w:p>
    <w:p w:rsidR="00E60B59" w:rsidRPr="00D95DE8" w:rsidRDefault="00E60B59" w:rsidP="00E60B59">
      <w:pPr>
        <w:keepNext/>
        <w:widowControl w:val="0"/>
        <w:ind w:left="720"/>
        <w:rPr>
          <w:rFonts w:cs="Times New Roman"/>
          <w:szCs w:val="24"/>
        </w:rPr>
      </w:pPr>
      <w:r w:rsidRPr="00D95DE8">
        <w:rPr>
          <w:rFonts w:cs="Times New Roman"/>
          <w:color w:val="C00000"/>
          <w:szCs w:val="24"/>
        </w:rPr>
        <w:t>In our Psalm, King David is fleeing from his son, Absalom. This is the same son who had killed his brother Amnon. Further, Absalom killed his brother Amnon because Amnon raped their sister, Tamar. Again we see that sexual desire was the root cause for the quarrel and death of a brother, just as it was for Kayin and Hebel.</w:t>
      </w:r>
    </w:p>
    <w:p w:rsidR="00E60B59" w:rsidRPr="00D95DE8" w:rsidRDefault="00E60B59" w:rsidP="00E60B59">
      <w:pPr>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What is the relationship between our Psalm and our Ashlamatah for this week?</w:t>
      </w:r>
    </w:p>
    <w:p w:rsidR="00377579" w:rsidRPr="00D95DE8" w:rsidRDefault="00377579" w:rsidP="00377579">
      <w:pPr>
        <w:pStyle w:val="ListParagraph"/>
        <w:keepNext/>
        <w:widowControl w:val="0"/>
        <w:rPr>
          <w:rFonts w:cs="Times New Roman"/>
          <w:color w:val="C00000"/>
          <w:szCs w:val="24"/>
        </w:rPr>
      </w:pPr>
      <w:r w:rsidRPr="00D95DE8">
        <w:rPr>
          <w:rFonts w:cs="Times New Roman"/>
          <w:color w:val="C00000"/>
          <w:szCs w:val="24"/>
        </w:rPr>
        <w:t>Absalom’s rebellion ended with the death of Absalom at the hands of David’s treacherous general, Yoav. Absalom was caught in the branches of a tree, by his hair. Yoav killed him with three spears through Absalom’s heart.</w:t>
      </w:r>
    </w:p>
    <w:p w:rsidR="00377579" w:rsidRPr="00D95DE8" w:rsidRDefault="00377579" w:rsidP="00377579">
      <w:pPr>
        <w:pStyle w:val="ListParagraph"/>
        <w:keepNext/>
        <w:widowControl w:val="0"/>
        <w:rPr>
          <w:rFonts w:cs="Times New Roman"/>
          <w:color w:val="C00000"/>
          <w:szCs w:val="24"/>
        </w:rPr>
      </w:pPr>
    </w:p>
    <w:p w:rsidR="00377579" w:rsidRPr="00D95DE8" w:rsidRDefault="00377579" w:rsidP="00377579">
      <w:pPr>
        <w:pStyle w:val="ListParagraph"/>
        <w:keepNext/>
        <w:widowControl w:val="0"/>
        <w:rPr>
          <w:rFonts w:cs="Times New Roman"/>
          <w:color w:val="C00000"/>
          <w:szCs w:val="24"/>
        </w:rPr>
      </w:pPr>
      <w:r w:rsidRPr="00D95DE8">
        <w:rPr>
          <w:rFonts w:cs="Times New Roman"/>
          <w:color w:val="C00000"/>
          <w:szCs w:val="24"/>
        </w:rPr>
        <w:t xml:space="preserve">In our Ashlamatah we read about the fall of the King of Tyre. We read about his exquisite beauty and his superlative rank. </w:t>
      </w:r>
    </w:p>
    <w:p w:rsidR="00377579" w:rsidRPr="00D95DE8" w:rsidRDefault="00377579" w:rsidP="00377579">
      <w:pPr>
        <w:pStyle w:val="ListParagraph"/>
        <w:keepNext/>
        <w:widowControl w:val="0"/>
        <w:rPr>
          <w:rFonts w:cs="Times New Roman"/>
          <w:color w:val="C00000"/>
          <w:szCs w:val="24"/>
        </w:rPr>
      </w:pPr>
    </w:p>
    <w:p w:rsidR="00377579" w:rsidRPr="00D95DE8" w:rsidRDefault="00377579" w:rsidP="00377579">
      <w:pPr>
        <w:pStyle w:val="ListParagraph"/>
        <w:keepNext/>
        <w:widowControl w:val="0"/>
        <w:ind w:right="288"/>
        <w:rPr>
          <w:rFonts w:cs="Times New Roman"/>
          <w:i/>
          <w:color w:val="C00000"/>
          <w:szCs w:val="24"/>
        </w:rPr>
      </w:pPr>
      <w:r w:rsidRPr="00D95DE8">
        <w:rPr>
          <w:rFonts w:cs="Times New Roman"/>
          <w:b/>
          <w:i/>
          <w:color w:val="C00000"/>
          <w:szCs w:val="24"/>
        </w:rPr>
        <w:t>Yehezekel (Ezekiel) 28:15</w:t>
      </w:r>
      <w:r w:rsidRPr="00D95DE8">
        <w:rPr>
          <w:rFonts w:cs="Times New Roman"/>
          <w:i/>
          <w:color w:val="C00000"/>
          <w:szCs w:val="24"/>
        </w:rPr>
        <w:t xml:space="preserve"> Thou wast perfect in thy ways from the day that thou wast created, till iniquity was found in thee.</w:t>
      </w:r>
    </w:p>
    <w:p w:rsidR="00377579" w:rsidRPr="00D95DE8" w:rsidRDefault="00377579" w:rsidP="00377579">
      <w:pPr>
        <w:pStyle w:val="ListParagraph"/>
        <w:keepNext/>
        <w:widowControl w:val="0"/>
        <w:rPr>
          <w:rFonts w:cs="Times New Roman"/>
          <w:color w:val="C00000"/>
          <w:szCs w:val="24"/>
        </w:rPr>
      </w:pPr>
    </w:p>
    <w:p w:rsidR="00377579" w:rsidRPr="00D95DE8" w:rsidRDefault="00377579" w:rsidP="00377579">
      <w:pPr>
        <w:pStyle w:val="ListParagraph"/>
        <w:keepNext/>
        <w:widowControl w:val="0"/>
        <w:rPr>
          <w:rFonts w:cs="Times New Roman"/>
          <w:color w:val="C00000"/>
          <w:szCs w:val="24"/>
        </w:rPr>
      </w:pPr>
      <w:r w:rsidRPr="00D95DE8">
        <w:rPr>
          <w:rFonts w:cs="Times New Roman"/>
          <w:color w:val="C00000"/>
          <w:szCs w:val="24"/>
        </w:rPr>
        <w:t>King David was surely contemplating this Ashlamatah as he was fleeing from his son, Absalom. You see, Absalom was also a man of great beauty. His hair was long and coifed.</w:t>
      </w:r>
    </w:p>
    <w:p w:rsidR="00377579" w:rsidRPr="00D95DE8" w:rsidRDefault="00377579" w:rsidP="00377579">
      <w:pPr>
        <w:pStyle w:val="ListParagraph"/>
        <w:keepNext/>
        <w:widowControl w:val="0"/>
        <w:rPr>
          <w:rFonts w:cs="Times New Roman"/>
          <w:color w:val="C00000"/>
          <w:szCs w:val="24"/>
        </w:rPr>
      </w:pPr>
    </w:p>
    <w:p w:rsidR="00377579" w:rsidRPr="00D95DE8" w:rsidRDefault="00377579" w:rsidP="00377579">
      <w:pPr>
        <w:pStyle w:val="ListParagraph"/>
        <w:keepNext/>
        <w:widowControl w:val="0"/>
        <w:ind w:right="288"/>
        <w:rPr>
          <w:rFonts w:cs="Times New Roman"/>
          <w:i/>
          <w:color w:val="C00000"/>
          <w:szCs w:val="24"/>
        </w:rPr>
      </w:pPr>
      <w:r w:rsidRPr="00D95DE8">
        <w:rPr>
          <w:rFonts w:cs="Times New Roman"/>
          <w:b/>
          <w:i/>
          <w:color w:val="C00000"/>
          <w:szCs w:val="24"/>
        </w:rPr>
        <w:t>II Shmuel (Samuel) 14:25</w:t>
      </w:r>
      <w:r w:rsidRPr="00D95DE8">
        <w:rPr>
          <w:rFonts w:cs="Times New Roman"/>
          <w:i/>
          <w:color w:val="C00000"/>
          <w:szCs w:val="24"/>
        </w:rPr>
        <w:t xml:space="preserve"> But in all Israel there was none to be so much praised as Absalom for his beauty: from the sole of his foot even to the crown of his head there was no blemish in him. 26  And when he polled his head, (for it was at every year’s end that he polled it: because the hair was heavy on him, therefore he polled it:) he weighed the hair of his head at two hundred shekels after the king’s weight.</w:t>
      </w:r>
    </w:p>
    <w:p w:rsidR="00377579" w:rsidRPr="00D95DE8" w:rsidRDefault="00377579" w:rsidP="00377579">
      <w:pPr>
        <w:ind w:left="720"/>
        <w:rPr>
          <w:rFonts w:cs="Times New Roman"/>
          <w:szCs w:val="24"/>
        </w:rPr>
      </w:pPr>
    </w:p>
    <w:p w:rsidR="004E7D9D" w:rsidRPr="00D95DE8" w:rsidRDefault="004E7D9D" w:rsidP="004E7D9D">
      <w:pPr>
        <w:numPr>
          <w:ilvl w:val="0"/>
          <w:numId w:val="1"/>
        </w:numPr>
        <w:rPr>
          <w:rFonts w:cs="Times New Roman"/>
          <w:szCs w:val="24"/>
        </w:rPr>
      </w:pPr>
      <w:r w:rsidRPr="00D95DE8">
        <w:rPr>
          <w:rFonts w:cs="Times New Roman"/>
          <w:szCs w:val="24"/>
        </w:rPr>
        <w:t>Why did Yochanan HaKohem (John the Priest) say “the one coming after me is greater than I”? And in what ways is Messiah greater than a Kohen (Priest)?</w:t>
      </w:r>
    </w:p>
    <w:p w:rsidR="00377579" w:rsidRPr="00D95DE8" w:rsidRDefault="00377579" w:rsidP="00377579">
      <w:pPr>
        <w:pStyle w:val="ListParagraph"/>
        <w:keepNext/>
        <w:widowControl w:val="0"/>
        <w:rPr>
          <w:rFonts w:cs="Times New Roman"/>
          <w:color w:val="C00000"/>
          <w:szCs w:val="24"/>
        </w:rPr>
      </w:pPr>
      <w:r w:rsidRPr="00D95DE8">
        <w:rPr>
          <w:rFonts w:cs="Times New Roman"/>
          <w:color w:val="C00000"/>
          <w:szCs w:val="24"/>
        </w:rPr>
        <w:t>The “Greater One” bears significance worth mentioning. Yochanan is a legitimate Kohanic Priest. That Yeshua – Messiah is “greater” depicts the “greater” role of Messiah when related to the Kohanim. Secondly, it relates the supremacy of the priesthood of the firstborn. And, as the priesthood of the firstborn is reinstated the firstborn becomes the Priest/Prophet – head of the family.</w:t>
      </w:r>
    </w:p>
    <w:p w:rsidR="00377579" w:rsidRPr="00D95DE8" w:rsidRDefault="00377579" w:rsidP="00377579">
      <w:pPr>
        <w:ind w:left="720"/>
        <w:rPr>
          <w:rFonts w:cs="Times New Roman"/>
          <w:szCs w:val="24"/>
        </w:rPr>
      </w:pPr>
    </w:p>
    <w:p w:rsidR="007516A7" w:rsidRPr="00D95DE8" w:rsidRDefault="004E7D9D" w:rsidP="004E7D9D">
      <w:pPr>
        <w:numPr>
          <w:ilvl w:val="0"/>
          <w:numId w:val="1"/>
        </w:numPr>
        <w:rPr>
          <w:rFonts w:cs="Times New Roman"/>
          <w:szCs w:val="24"/>
        </w:rPr>
      </w:pPr>
      <w:r w:rsidRPr="00D95DE8">
        <w:rPr>
          <w:rFonts w:cs="Times New Roman"/>
          <w:szCs w:val="24"/>
        </w:rPr>
        <w:t>If the Torah is the Tree of Life, did G-d divorce Adam from the Torah?</w:t>
      </w:r>
    </w:p>
    <w:p w:rsidR="00C325F2" w:rsidRPr="00D95DE8" w:rsidRDefault="00C325F2" w:rsidP="00C325F2">
      <w:pPr>
        <w:ind w:left="720"/>
        <w:rPr>
          <w:rFonts w:cs="Times New Roman"/>
          <w:color w:val="C00000"/>
          <w:szCs w:val="24"/>
        </w:rPr>
      </w:pPr>
      <w:r w:rsidRPr="00D95DE8">
        <w:rPr>
          <w:rFonts w:cs="Times New Roman"/>
          <w:color w:val="C00000"/>
          <w:szCs w:val="24"/>
        </w:rPr>
        <w:t>No, rather Adam would now have to work to</w:t>
      </w:r>
      <w:r w:rsidR="00B96405" w:rsidRPr="00D95DE8">
        <w:rPr>
          <w:rFonts w:cs="Times New Roman"/>
          <w:color w:val="C00000"/>
          <w:szCs w:val="24"/>
        </w:rPr>
        <w:t xml:space="preserve"> </w:t>
      </w:r>
      <w:r w:rsidRPr="00D95DE8">
        <w:rPr>
          <w:rFonts w:cs="Times New Roman"/>
          <w:color w:val="C00000"/>
          <w:szCs w:val="24"/>
        </w:rPr>
        <w:t>acquire</w:t>
      </w:r>
      <w:r w:rsidR="00B96405" w:rsidRPr="00D95DE8">
        <w:rPr>
          <w:rFonts w:cs="Times New Roman"/>
          <w:color w:val="C00000"/>
          <w:szCs w:val="24"/>
        </w:rPr>
        <w:t xml:space="preserve"> it’s fruit.</w:t>
      </w:r>
    </w:p>
    <w:p w:rsidR="005C424D" w:rsidRPr="00D95DE8" w:rsidRDefault="004E7D9D" w:rsidP="004E7D9D">
      <w:pPr>
        <w:numPr>
          <w:ilvl w:val="0"/>
          <w:numId w:val="1"/>
        </w:numPr>
        <w:rPr>
          <w:rFonts w:cs="Times New Roman"/>
          <w:szCs w:val="24"/>
        </w:rPr>
      </w:pPr>
      <w:r w:rsidRPr="00D95DE8">
        <w:rPr>
          <w:rFonts w:cs="Times New Roman"/>
          <w:szCs w:val="24"/>
        </w:rPr>
        <w:lastRenderedPageBreak/>
        <w:t>Taking into consideration all the readings for this Shabbat what is the prophetic statement for this week?</w:t>
      </w:r>
    </w:p>
    <w:p w:rsidR="00B96405" w:rsidRPr="00D95DE8" w:rsidRDefault="00B96405" w:rsidP="00B96405">
      <w:pPr>
        <w:ind w:left="720"/>
        <w:rPr>
          <w:rFonts w:cs="Times New Roman"/>
          <w:color w:val="C00000"/>
          <w:szCs w:val="24"/>
        </w:rPr>
      </w:pPr>
      <w:r w:rsidRPr="00D95DE8">
        <w:rPr>
          <w:rFonts w:cs="Times New Roman"/>
          <w:color w:val="C00000"/>
          <w:szCs w:val="24"/>
        </w:rPr>
        <w:t>Prepare for geulah (redemption) by “knowing” Mashiach and His Torah.</w:t>
      </w:r>
      <w:bookmarkEnd w:id="0"/>
    </w:p>
    <w:sectPr w:rsidR="00B96405" w:rsidRPr="00D95D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21D" w:rsidRDefault="0004421D" w:rsidP="00FD5190">
      <w:r>
        <w:separator/>
      </w:r>
    </w:p>
  </w:endnote>
  <w:endnote w:type="continuationSeparator" w:id="0">
    <w:p w:rsidR="0004421D" w:rsidRDefault="0004421D" w:rsidP="00FD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0260FDB-0715-4DA9-B92C-874535C869AB}"/>
    <w:embedBold r:id="rId2" w:fontKey="{D6AD67F7-86AB-4F51-AE02-9CFEDE43CDAB}"/>
    <w:embedItalic r:id="rId3" w:fontKey="{D759A7A2-7FF3-4351-B6D4-A3FAB9BF64C1}"/>
    <w:embedBoldItalic r:id="rId4" w:fontKey="{5D35B733-AFFA-4540-94B6-9EAD154392DE}"/>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21D" w:rsidRDefault="0004421D" w:rsidP="00FD5190">
      <w:r>
        <w:separator/>
      </w:r>
    </w:p>
  </w:footnote>
  <w:footnote w:type="continuationSeparator" w:id="0">
    <w:p w:rsidR="0004421D" w:rsidRDefault="0004421D" w:rsidP="00FD5190">
      <w:r>
        <w:continuationSeparator/>
      </w:r>
    </w:p>
  </w:footnote>
  <w:footnote w:id="1">
    <w:p w:rsidR="00FD5190" w:rsidRPr="00713C3E" w:rsidRDefault="00FD5190" w:rsidP="00FD5190">
      <w:pPr>
        <w:pStyle w:val="FootnoteText"/>
      </w:pPr>
      <w:r>
        <w:rPr>
          <w:rStyle w:val="FootnoteReference"/>
        </w:rPr>
        <w:footnoteRef/>
      </w:r>
      <w:r>
        <w:t xml:space="preserve"> </w:t>
      </w:r>
      <w:r w:rsidRPr="00E24CFD">
        <w:rPr>
          <w:rFonts w:asciiTheme="majorBidi" w:hAnsiTheme="majorBidi" w:cstheme="majorBidi"/>
        </w:rPr>
        <w:t xml:space="preserve">16:8. </w:t>
      </w:r>
      <w:r w:rsidRPr="00E24CFD">
        <w:rPr>
          <w:rFonts w:asciiTheme="majorBidi" w:hAnsiTheme="majorBidi" w:cstheme="majorBidi"/>
          <w:cs/>
        </w:rPr>
        <w:t>‎</w:t>
      </w:r>
    </w:p>
  </w:footnote>
  <w:footnote w:id="2">
    <w:p w:rsidR="00FD5190" w:rsidRPr="00870CA3" w:rsidRDefault="00FD5190" w:rsidP="00FD5190">
      <w:pPr>
        <w:pStyle w:val="FootnoteText"/>
      </w:pPr>
      <w:r>
        <w:rPr>
          <w:rStyle w:val="FootnoteReference"/>
        </w:rPr>
        <w:footnoteRef/>
      </w:r>
      <w:r>
        <w:t xml:space="preserve"> </w:t>
      </w:r>
      <w:r w:rsidRPr="00870CA3">
        <w:t xml:space="preserve">Mentioned also above, </w:t>
      </w:r>
      <w:r w:rsidRPr="00870CA3">
        <w:rPr>
          <w:cs/>
        </w:rPr>
        <w:t>‎‎</w:t>
      </w:r>
      <w:r w:rsidRPr="00870CA3">
        <w:t>2:8.</w:t>
      </w:r>
      <w:r w:rsidRPr="00870CA3">
        <w:rPr>
          <w:cs/>
        </w:rPr>
        <w:t>‎</w:t>
      </w:r>
    </w:p>
  </w:footnote>
  <w:footnote w:id="3">
    <w:p w:rsidR="00FD5190" w:rsidRPr="00870CA3" w:rsidRDefault="00FD5190" w:rsidP="00FD5190">
      <w:pPr>
        <w:pStyle w:val="FootnoteText"/>
      </w:pPr>
      <w:r>
        <w:rPr>
          <w:rStyle w:val="FootnoteReference"/>
        </w:rPr>
        <w:footnoteRef/>
      </w:r>
      <w:r>
        <w:t xml:space="preserve"> </w:t>
      </w:r>
      <w:r w:rsidRPr="00870CA3">
        <w:t xml:space="preserve">Exodus </w:t>
      </w:r>
      <w:r w:rsidRPr="00870CA3">
        <w:rPr>
          <w:cs/>
        </w:rPr>
        <w:t>‎</w:t>
      </w:r>
      <w:r w:rsidRPr="00870CA3">
        <w:t>3:12.</w:t>
      </w:r>
      <w:r w:rsidRPr="00870CA3">
        <w:rPr>
          <w:cs/>
        </w:rPr>
        <w:t>‎</w:t>
      </w:r>
    </w:p>
  </w:footnote>
  <w:footnote w:id="4">
    <w:p w:rsidR="00FD5190" w:rsidRPr="00870CA3" w:rsidRDefault="00FD5190" w:rsidP="00FD5190">
      <w:pPr>
        <w:pStyle w:val="FootnoteText"/>
      </w:pPr>
      <w:r>
        <w:rPr>
          <w:rStyle w:val="FootnoteReference"/>
        </w:rPr>
        <w:footnoteRef/>
      </w:r>
      <w:r>
        <w:t xml:space="preserve"> </w:t>
      </w:r>
      <w:r w:rsidRPr="00870CA3">
        <w:t xml:space="preserve">Numbers </w:t>
      </w:r>
      <w:r w:rsidRPr="00870CA3">
        <w:rPr>
          <w:cs/>
        </w:rPr>
        <w:t>‎</w:t>
      </w:r>
      <w:r w:rsidRPr="00870CA3">
        <w:t xml:space="preserve">28:2. </w:t>
      </w:r>
      <w:r w:rsidRPr="00870CA3">
        <w:rPr>
          <w:c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E260F"/>
    <w:multiLevelType w:val="hybridMultilevel"/>
    <w:tmpl w:val="A3A6B818"/>
    <w:lvl w:ilvl="0" w:tplc="79F078D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D9D"/>
    <w:rsid w:val="000363C3"/>
    <w:rsid w:val="0004421D"/>
    <w:rsid w:val="00171209"/>
    <w:rsid w:val="001C2355"/>
    <w:rsid w:val="00377579"/>
    <w:rsid w:val="003D5826"/>
    <w:rsid w:val="004A5009"/>
    <w:rsid w:val="004E4F3E"/>
    <w:rsid w:val="004E7D9D"/>
    <w:rsid w:val="004F6074"/>
    <w:rsid w:val="00537420"/>
    <w:rsid w:val="00550F6D"/>
    <w:rsid w:val="005C424D"/>
    <w:rsid w:val="006975E4"/>
    <w:rsid w:val="006A30EA"/>
    <w:rsid w:val="007516A7"/>
    <w:rsid w:val="00770D15"/>
    <w:rsid w:val="0078088E"/>
    <w:rsid w:val="007B3888"/>
    <w:rsid w:val="008037B0"/>
    <w:rsid w:val="008602FE"/>
    <w:rsid w:val="009019E2"/>
    <w:rsid w:val="00915EE9"/>
    <w:rsid w:val="009D1BB3"/>
    <w:rsid w:val="009F04A7"/>
    <w:rsid w:val="00A34152"/>
    <w:rsid w:val="00B507E1"/>
    <w:rsid w:val="00B83347"/>
    <w:rsid w:val="00B96405"/>
    <w:rsid w:val="00C325F2"/>
    <w:rsid w:val="00CE41D8"/>
    <w:rsid w:val="00D17C4A"/>
    <w:rsid w:val="00D339DA"/>
    <w:rsid w:val="00D95DE8"/>
    <w:rsid w:val="00DD0496"/>
    <w:rsid w:val="00E60B59"/>
    <w:rsid w:val="00EB2872"/>
    <w:rsid w:val="00FD5190"/>
    <w:rsid w:val="00FE5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FE5B97"/>
    <w:rPr>
      <w:rFonts w:eastAsia="Times New Roman" w:cs="Times New Roman"/>
      <w:sz w:val="20"/>
      <w:szCs w:val="16"/>
      <w:lang w:val="en-US"/>
    </w:rPr>
  </w:style>
  <w:style w:type="character" w:customStyle="1" w:styleId="FootnoteTextChar">
    <w:name w:val="Footnote Text Char"/>
    <w:link w:val="FootnoteText"/>
    <w:rsid w:val="00FE5B97"/>
    <w:rPr>
      <w:rFonts w:ascii="Times New Roman" w:eastAsia="Times New Roman" w:hAnsi="Times New Roman" w:cs="Times New Roman"/>
      <w:sz w:val="20"/>
      <w:szCs w:val="16"/>
    </w:rPr>
  </w:style>
  <w:style w:type="paragraph" w:styleId="TOC1">
    <w:name w:val="toc 1"/>
    <w:basedOn w:val="Normal"/>
    <w:next w:val="Normal"/>
    <w:autoRedefine/>
    <w:uiPriority w:val="39"/>
    <w:rsid w:val="008037B0"/>
    <w:rPr>
      <w:rFonts w:eastAsia="Times New Roman" w:cs="Times New Roman"/>
      <w:b/>
      <w:bCs/>
      <w:szCs w:val="20"/>
      <w:lang w:val="en-US"/>
    </w:rPr>
  </w:style>
  <w:style w:type="character" w:styleId="FootnoteReference">
    <w:name w:val="footnote reference"/>
    <w:basedOn w:val="DefaultParagraphFont"/>
    <w:uiPriority w:val="99"/>
    <w:unhideWhenUsed/>
    <w:qFormat/>
    <w:rsid w:val="00FD5190"/>
    <w:rPr>
      <w:vertAlign w:val="superscript"/>
    </w:rPr>
  </w:style>
  <w:style w:type="paragraph" w:styleId="ListParagraph">
    <w:name w:val="List Paragraph"/>
    <w:basedOn w:val="Normal"/>
    <w:uiPriority w:val="34"/>
    <w:qFormat/>
    <w:rsid w:val="00FD51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cs="Arial"/>
      <w:sz w:val="24"/>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FE5B97"/>
    <w:rPr>
      <w:rFonts w:eastAsia="Times New Roman" w:cs="Times New Roman"/>
      <w:sz w:val="20"/>
      <w:szCs w:val="16"/>
      <w:lang w:val="en-US"/>
    </w:rPr>
  </w:style>
  <w:style w:type="character" w:customStyle="1" w:styleId="FootnoteTextChar">
    <w:name w:val="Footnote Text Char"/>
    <w:link w:val="FootnoteText"/>
    <w:rsid w:val="00FE5B97"/>
    <w:rPr>
      <w:rFonts w:ascii="Times New Roman" w:eastAsia="Times New Roman" w:hAnsi="Times New Roman" w:cs="Times New Roman"/>
      <w:sz w:val="20"/>
      <w:szCs w:val="16"/>
    </w:rPr>
  </w:style>
  <w:style w:type="paragraph" w:styleId="TOC1">
    <w:name w:val="toc 1"/>
    <w:basedOn w:val="Normal"/>
    <w:next w:val="Normal"/>
    <w:autoRedefine/>
    <w:uiPriority w:val="39"/>
    <w:rsid w:val="008037B0"/>
    <w:rPr>
      <w:rFonts w:eastAsia="Times New Roman" w:cs="Times New Roman"/>
      <w:b/>
      <w:bCs/>
      <w:szCs w:val="20"/>
      <w:lang w:val="en-US"/>
    </w:rPr>
  </w:style>
  <w:style w:type="character" w:styleId="FootnoteReference">
    <w:name w:val="footnote reference"/>
    <w:basedOn w:val="DefaultParagraphFont"/>
    <w:uiPriority w:val="99"/>
    <w:unhideWhenUsed/>
    <w:qFormat/>
    <w:rsid w:val="00FD5190"/>
    <w:rPr>
      <w:vertAlign w:val="superscript"/>
    </w:rPr>
  </w:style>
  <w:style w:type="paragraph" w:styleId="ListParagraph">
    <w:name w:val="List Paragraph"/>
    <w:basedOn w:val="Normal"/>
    <w:uiPriority w:val="34"/>
    <w:qFormat/>
    <w:rsid w:val="00FD51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1194</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3</cp:revision>
  <dcterms:created xsi:type="dcterms:W3CDTF">2012-05-03T03:34:00Z</dcterms:created>
  <dcterms:modified xsi:type="dcterms:W3CDTF">2012-05-03T03:37:00Z</dcterms:modified>
</cp:coreProperties>
</file>